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4" w:rsidRDefault="00476995" w:rsidP="00125CA4">
      <w:pPr>
        <w:rPr>
          <w:sz w:val="28"/>
          <w:szCs w:val="28"/>
        </w:rPr>
      </w:pPr>
      <w:r>
        <w:rPr>
          <w:sz w:val="28"/>
          <w:szCs w:val="28"/>
        </w:rPr>
        <w:t>Тесты: Патогенные кокки</w:t>
      </w:r>
    </w:p>
    <w:p w:rsidR="00476995" w:rsidRPr="004C413D" w:rsidRDefault="00476995" w:rsidP="00125CA4">
      <w:pPr>
        <w:rPr>
          <w:sz w:val="28"/>
          <w:szCs w:val="28"/>
        </w:rPr>
      </w:pPr>
    </w:p>
    <w:p w:rsidR="00125CA4" w:rsidRPr="004C413D" w:rsidRDefault="004C413D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1  </w:t>
      </w:r>
      <w:r w:rsidR="00125CA4" w:rsidRPr="004C413D">
        <w:rPr>
          <w:sz w:val="28"/>
          <w:szCs w:val="28"/>
        </w:rPr>
        <w:t xml:space="preserve">. </w:t>
      </w:r>
      <w:r w:rsidR="00125CA4" w:rsidRPr="004C413D">
        <w:rPr>
          <w:b/>
          <w:sz w:val="28"/>
          <w:szCs w:val="28"/>
        </w:rPr>
        <w:t xml:space="preserve">По отношению к кислороду стафилококки относятся </w:t>
      </w:r>
      <w:proofErr w:type="gramStart"/>
      <w:r w:rsidR="00125CA4" w:rsidRPr="004C413D">
        <w:rPr>
          <w:b/>
          <w:sz w:val="28"/>
          <w:szCs w:val="28"/>
        </w:rPr>
        <w:t>к</w:t>
      </w:r>
      <w:proofErr w:type="gramEnd"/>
      <w:r w:rsidR="00125CA4" w:rsidRPr="004C413D">
        <w:rPr>
          <w:b/>
          <w:sz w:val="28"/>
          <w:szCs w:val="28"/>
        </w:rPr>
        <w:t>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аэробам;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анаэробам;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факультативным анаэробам;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</w:t>
      </w:r>
      <w:proofErr w:type="spellStart"/>
      <w:r w:rsidRPr="004C413D">
        <w:rPr>
          <w:sz w:val="28"/>
          <w:szCs w:val="28"/>
        </w:rPr>
        <w:t>микроаэрофилам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 xml:space="preserve">) </w:t>
      </w:r>
      <w:proofErr w:type="spellStart"/>
      <w:r w:rsidRPr="004C413D">
        <w:rPr>
          <w:sz w:val="28"/>
          <w:szCs w:val="28"/>
        </w:rPr>
        <w:t>капнофилам</w:t>
      </w:r>
      <w:proofErr w:type="spellEnd"/>
      <w:r w:rsidRPr="004C413D">
        <w:rPr>
          <w:sz w:val="28"/>
          <w:szCs w:val="28"/>
        </w:rPr>
        <w:t>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ind w:left="360" w:hanging="360"/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2.  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Для идентификации патогенного стафилококка используется тест: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жемчужного ожерелья;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реакция </w:t>
      </w:r>
      <w:proofErr w:type="spellStart"/>
      <w:r w:rsidRPr="004C413D">
        <w:rPr>
          <w:sz w:val="28"/>
          <w:szCs w:val="28"/>
        </w:rPr>
        <w:t>плазмокоагуляции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реакция агглютинации;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реакция лизиса;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метод дисков.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3. 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Токсины, продуцируемые золотистым стафилококком: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</w:t>
      </w:r>
      <w:proofErr w:type="spellStart"/>
      <w:r w:rsidRPr="004C413D">
        <w:rPr>
          <w:sz w:val="28"/>
          <w:szCs w:val="28"/>
        </w:rPr>
        <w:t>энтеротоксин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</w:t>
      </w:r>
      <w:proofErr w:type="spellStart"/>
      <w:r w:rsidRPr="004C413D">
        <w:rPr>
          <w:sz w:val="28"/>
          <w:szCs w:val="28"/>
        </w:rPr>
        <w:t>эксфолиатин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</w:t>
      </w:r>
      <w:proofErr w:type="spellStart"/>
      <w:r w:rsidRPr="004C413D">
        <w:rPr>
          <w:sz w:val="28"/>
          <w:szCs w:val="28"/>
        </w:rPr>
        <w:t>лейкоцидин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гемолизин;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все перечисленные.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4. 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Морфология пневмококков: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диплококки бобовидной формы;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</w:t>
      </w:r>
      <w:proofErr w:type="spellStart"/>
      <w:r w:rsidRPr="004C413D">
        <w:rPr>
          <w:sz w:val="28"/>
          <w:szCs w:val="28"/>
        </w:rPr>
        <w:t>диплобактерии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диплококки ланцетовидной формы;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одиночные кокки;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 xml:space="preserve">) </w:t>
      </w:r>
      <w:proofErr w:type="spellStart"/>
      <w:r w:rsidRPr="004C413D">
        <w:rPr>
          <w:sz w:val="28"/>
          <w:szCs w:val="28"/>
        </w:rPr>
        <w:t>тетракокки</w:t>
      </w:r>
      <w:proofErr w:type="spellEnd"/>
      <w:r w:rsidRPr="004C413D">
        <w:rPr>
          <w:sz w:val="28"/>
          <w:szCs w:val="28"/>
        </w:rPr>
        <w:t>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ind w:left="360" w:hanging="360"/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5.  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К специфическому заболеванию, которое вызывают стрептококки, относят: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уретрит;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гонорею;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туберкулез;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коклюш;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скарлатину.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6.  </w:t>
      </w:r>
      <w:r w:rsidR="00125CA4" w:rsidRPr="004C413D">
        <w:rPr>
          <w:sz w:val="28"/>
          <w:szCs w:val="28"/>
        </w:rPr>
        <w:t xml:space="preserve"> </w:t>
      </w:r>
      <w:proofErr w:type="spellStart"/>
      <w:r w:rsidR="00125CA4" w:rsidRPr="004C413D">
        <w:rPr>
          <w:b/>
          <w:sz w:val="28"/>
          <w:szCs w:val="28"/>
        </w:rPr>
        <w:t>Пиогенный</w:t>
      </w:r>
      <w:proofErr w:type="spellEnd"/>
      <w:r w:rsidR="00125CA4" w:rsidRPr="004C413D">
        <w:rPr>
          <w:b/>
          <w:sz w:val="28"/>
          <w:szCs w:val="28"/>
        </w:rPr>
        <w:t xml:space="preserve"> стрептококк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относят к группе: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А;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В;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С;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</w:t>
      </w:r>
      <w:r w:rsidRPr="004C413D">
        <w:rPr>
          <w:sz w:val="28"/>
          <w:szCs w:val="28"/>
          <w:lang w:val="en-US"/>
        </w:rPr>
        <w:t>D</w:t>
      </w:r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Н.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lastRenderedPageBreak/>
        <w:t xml:space="preserve">7.  </w:t>
      </w:r>
      <w:r w:rsidR="00125CA4" w:rsidRPr="004C413D">
        <w:rPr>
          <w:b/>
          <w:sz w:val="28"/>
          <w:szCs w:val="28"/>
        </w:rPr>
        <w:t>Морфология стрептококков:</w:t>
      </w:r>
    </w:p>
    <w:p w:rsidR="00476995" w:rsidRPr="004C413D" w:rsidRDefault="00476995" w:rsidP="00125CA4">
      <w:pPr>
        <w:rPr>
          <w:b/>
          <w:sz w:val="28"/>
          <w:szCs w:val="28"/>
        </w:rPr>
      </w:pP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а) </w:t>
      </w:r>
      <w:proofErr w:type="spellStart"/>
      <w:r w:rsidRPr="004C413D">
        <w:rPr>
          <w:sz w:val="28"/>
          <w:szCs w:val="28"/>
        </w:rPr>
        <w:t>коккобациллы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б) кокки в виде цепочек;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в) кокки в виде гроздьев;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г) бобовидные диплококки;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кокки в виде «тюков».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br w:type="page"/>
      </w:r>
    </w:p>
    <w:p w:rsidR="00125CA4" w:rsidRPr="004C413D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lastRenderedPageBreak/>
        <w:t xml:space="preserve">8.  </w:t>
      </w:r>
      <w:r w:rsidR="00125CA4" w:rsidRPr="004C413D">
        <w:rPr>
          <w:b/>
          <w:sz w:val="28"/>
          <w:szCs w:val="28"/>
        </w:rPr>
        <w:t>Менингококки по морфологии: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а) диплококки бобовидной формы;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б) </w:t>
      </w:r>
      <w:proofErr w:type="spellStart"/>
      <w:r w:rsidRPr="004C413D">
        <w:rPr>
          <w:sz w:val="28"/>
          <w:szCs w:val="28"/>
        </w:rPr>
        <w:t>коккобациллы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в) кокки в виде цепочек;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г) ланцетовидные диплококки;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одиночные кокки.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ind w:left="540" w:hanging="540"/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9.  </w:t>
      </w:r>
      <w:r w:rsidR="00125CA4" w:rsidRPr="004C413D">
        <w:rPr>
          <w:sz w:val="28"/>
          <w:szCs w:val="28"/>
        </w:rPr>
        <w:t xml:space="preserve"> </w:t>
      </w:r>
      <w:r w:rsidR="00125CA4" w:rsidRPr="004C413D">
        <w:rPr>
          <w:b/>
          <w:sz w:val="28"/>
          <w:szCs w:val="28"/>
        </w:rPr>
        <w:t>Материалом для исследования на менингококковое носительство является: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а) носоглоточная слизь;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б) мокрота;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в) кровь;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г) спинномозговая жидкость;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содержимое язвы.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125CA4" w:rsidRPr="004C413D" w:rsidRDefault="004C413D" w:rsidP="00125CA4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10.  </w:t>
      </w:r>
      <w:r w:rsidR="00125CA4" w:rsidRPr="004C413D">
        <w:rPr>
          <w:b/>
          <w:sz w:val="28"/>
          <w:szCs w:val="28"/>
        </w:rPr>
        <w:t>Основной метод диагностики острой гонореи: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а) серологический;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б) аллергический;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в) </w:t>
      </w:r>
      <w:proofErr w:type="spellStart"/>
      <w:r w:rsidRPr="004C413D">
        <w:rPr>
          <w:sz w:val="28"/>
          <w:szCs w:val="28"/>
        </w:rPr>
        <w:t>бактериоскопический</w:t>
      </w:r>
      <w:proofErr w:type="spellEnd"/>
      <w:r w:rsidRPr="004C413D">
        <w:rPr>
          <w:sz w:val="28"/>
          <w:szCs w:val="28"/>
        </w:rPr>
        <w:t>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г) биологический;</w:t>
      </w:r>
    </w:p>
    <w:p w:rsidR="00125CA4" w:rsidRPr="004C413D" w:rsidRDefault="00125CA4" w:rsidP="00125CA4">
      <w:pPr>
        <w:rPr>
          <w:sz w:val="28"/>
          <w:szCs w:val="28"/>
        </w:rPr>
      </w:pPr>
      <w:r w:rsidRPr="004C413D">
        <w:rPr>
          <w:sz w:val="28"/>
          <w:szCs w:val="28"/>
        </w:rPr>
        <w:t xml:space="preserve">       </w:t>
      </w:r>
      <w:proofErr w:type="spellStart"/>
      <w:r w:rsidRPr="004C413D">
        <w:rPr>
          <w:sz w:val="28"/>
          <w:szCs w:val="28"/>
        </w:rPr>
        <w:t>д</w:t>
      </w:r>
      <w:proofErr w:type="spellEnd"/>
      <w:r w:rsidRPr="004C413D">
        <w:rPr>
          <w:sz w:val="28"/>
          <w:szCs w:val="28"/>
        </w:rPr>
        <w:t>) все перечисленные методы.</w:t>
      </w:r>
    </w:p>
    <w:p w:rsidR="00125CA4" w:rsidRPr="004C413D" w:rsidRDefault="00125CA4" w:rsidP="00125CA4">
      <w:pPr>
        <w:rPr>
          <w:sz w:val="28"/>
          <w:szCs w:val="28"/>
        </w:rPr>
      </w:pPr>
    </w:p>
    <w:p w:rsidR="007E2CAA" w:rsidRPr="004C413D" w:rsidRDefault="007E2CAA" w:rsidP="007E2CAA">
      <w:pPr>
        <w:rPr>
          <w:sz w:val="28"/>
          <w:szCs w:val="28"/>
        </w:rPr>
      </w:pPr>
    </w:p>
    <w:p w:rsidR="007E2CAA" w:rsidRPr="004C413D" w:rsidRDefault="004C413D" w:rsidP="007E2CAA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11.  </w:t>
      </w:r>
      <w:r w:rsidR="007E2CAA" w:rsidRPr="004C413D">
        <w:rPr>
          <w:sz w:val="28"/>
          <w:szCs w:val="28"/>
        </w:rPr>
        <w:t xml:space="preserve"> </w:t>
      </w:r>
      <w:r w:rsidR="007E2CAA" w:rsidRPr="004C413D">
        <w:rPr>
          <w:b/>
          <w:sz w:val="28"/>
          <w:szCs w:val="28"/>
        </w:rPr>
        <w:t xml:space="preserve">Вакцинные препараты используют </w:t>
      </w:r>
      <w:proofErr w:type="gramStart"/>
      <w:r w:rsidR="007E2CAA" w:rsidRPr="004C413D">
        <w:rPr>
          <w:b/>
          <w:sz w:val="28"/>
          <w:szCs w:val="28"/>
        </w:rPr>
        <w:t>для</w:t>
      </w:r>
      <w:proofErr w:type="gramEnd"/>
      <w:r w:rsidR="007E2CAA" w:rsidRPr="004C413D">
        <w:rPr>
          <w:b/>
          <w:sz w:val="28"/>
          <w:szCs w:val="28"/>
        </w:rPr>
        <w:t>:</w:t>
      </w:r>
    </w:p>
    <w:tbl>
      <w:tblPr>
        <w:tblW w:w="9206" w:type="dxa"/>
        <w:tblInd w:w="648" w:type="dxa"/>
        <w:tblLayout w:type="fixed"/>
        <w:tblLook w:val="0000"/>
      </w:tblPr>
      <w:tblGrid>
        <w:gridCol w:w="3420"/>
        <w:gridCol w:w="5786"/>
      </w:tblGrid>
      <w:tr w:rsidR="007E2CAA" w:rsidRPr="004C413D" w:rsidTr="00B16B78">
        <w:tc>
          <w:tcPr>
            <w:tcW w:w="3420" w:type="dxa"/>
          </w:tcPr>
          <w:p w:rsidR="007E2CAA" w:rsidRPr="004C413D" w:rsidRDefault="007E2CAA" w:rsidP="00B16B78">
            <w:pPr>
              <w:pStyle w:val="2"/>
              <w:spacing w:line="240" w:lineRule="auto"/>
              <w:ind w:left="252" w:hanging="252"/>
              <w:rPr>
                <w:szCs w:val="28"/>
              </w:rPr>
            </w:pPr>
            <w:r w:rsidRPr="004C413D">
              <w:rPr>
                <w:szCs w:val="28"/>
              </w:rPr>
              <w:t>1) диагностики инфекционных болезней;</w:t>
            </w:r>
          </w:p>
          <w:p w:rsidR="007E2CAA" w:rsidRPr="004C413D" w:rsidRDefault="007E2CAA" w:rsidP="00B16B78">
            <w:pPr>
              <w:pStyle w:val="2"/>
              <w:spacing w:line="240" w:lineRule="auto"/>
              <w:ind w:left="252" w:hanging="252"/>
              <w:rPr>
                <w:szCs w:val="28"/>
              </w:rPr>
            </w:pPr>
            <w:r w:rsidRPr="004C413D">
              <w:rPr>
                <w:szCs w:val="28"/>
              </w:rPr>
              <w:t>2) профилактики инфекционных болезней;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3) лечения некоторых инфекций;</w:t>
            </w:r>
          </w:p>
          <w:p w:rsidR="007E2CAA" w:rsidRPr="004C413D" w:rsidRDefault="007E2CAA" w:rsidP="00B16B78">
            <w:pPr>
              <w:pStyle w:val="2"/>
              <w:spacing w:line="240" w:lineRule="auto"/>
              <w:ind w:left="252" w:hanging="252"/>
              <w:rPr>
                <w:szCs w:val="28"/>
              </w:rPr>
            </w:pPr>
            <w:r w:rsidRPr="004C413D">
              <w:rPr>
                <w:szCs w:val="28"/>
              </w:rPr>
              <w:t>4) постановки серологических реакций;</w:t>
            </w:r>
          </w:p>
        </w:tc>
        <w:tc>
          <w:tcPr>
            <w:tcW w:w="5786" w:type="dxa"/>
          </w:tcPr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а) если верно 1, 4;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б) если верно 1, 3;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в) если верно 2, 3;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г) если верно 2, 4.</w:t>
            </w:r>
          </w:p>
        </w:tc>
      </w:tr>
    </w:tbl>
    <w:p w:rsidR="007E2CAA" w:rsidRPr="004C413D" w:rsidRDefault="007E2CAA" w:rsidP="007E2CAA">
      <w:pPr>
        <w:rPr>
          <w:sz w:val="28"/>
          <w:szCs w:val="28"/>
        </w:rPr>
      </w:pPr>
    </w:p>
    <w:p w:rsidR="007E2CAA" w:rsidRPr="004C413D" w:rsidRDefault="004C413D" w:rsidP="007E2CAA">
      <w:pPr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12.  </w:t>
      </w:r>
      <w:r w:rsidR="007E2CAA" w:rsidRPr="004C413D">
        <w:rPr>
          <w:sz w:val="28"/>
          <w:szCs w:val="28"/>
        </w:rPr>
        <w:t xml:space="preserve"> </w:t>
      </w:r>
      <w:r w:rsidR="007E2CAA" w:rsidRPr="004C413D">
        <w:rPr>
          <w:b/>
          <w:sz w:val="28"/>
          <w:szCs w:val="28"/>
        </w:rPr>
        <w:t>Продуценты антибиотиков:</w:t>
      </w:r>
    </w:p>
    <w:tbl>
      <w:tblPr>
        <w:tblW w:w="0" w:type="auto"/>
        <w:tblInd w:w="648" w:type="dxa"/>
        <w:tblLayout w:type="fixed"/>
        <w:tblLook w:val="0000"/>
      </w:tblPr>
      <w:tblGrid>
        <w:gridCol w:w="3420"/>
        <w:gridCol w:w="5786"/>
      </w:tblGrid>
      <w:tr w:rsidR="007E2CAA" w:rsidRPr="004C413D" w:rsidTr="00B16B78">
        <w:tc>
          <w:tcPr>
            <w:tcW w:w="3420" w:type="dxa"/>
          </w:tcPr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1) клетки растений;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2) бактерии;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3) плесневые грибы;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4) ткани животных;</w:t>
            </w:r>
          </w:p>
        </w:tc>
        <w:tc>
          <w:tcPr>
            <w:tcW w:w="5786" w:type="dxa"/>
          </w:tcPr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а) если верно 1, 2, 4;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б) если верно 2, 3, 4;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в) если верно 1, 3;</w:t>
            </w:r>
          </w:p>
          <w:p w:rsidR="007E2CAA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г) если верно все.</w:t>
            </w:r>
          </w:p>
          <w:p w:rsidR="00476995" w:rsidRPr="004C413D" w:rsidRDefault="00476995" w:rsidP="00B16B78">
            <w:pPr>
              <w:pStyle w:val="2"/>
              <w:spacing w:line="240" w:lineRule="auto"/>
              <w:rPr>
                <w:szCs w:val="28"/>
              </w:rPr>
            </w:pPr>
          </w:p>
        </w:tc>
      </w:tr>
    </w:tbl>
    <w:p w:rsidR="007E2CAA" w:rsidRPr="004C413D" w:rsidRDefault="007E2CAA" w:rsidP="007E2CAA">
      <w:pPr>
        <w:rPr>
          <w:sz w:val="28"/>
          <w:szCs w:val="28"/>
        </w:rPr>
      </w:pPr>
    </w:p>
    <w:p w:rsidR="007E2CAA" w:rsidRPr="004C413D" w:rsidRDefault="004C413D" w:rsidP="007E2CAA">
      <w:pPr>
        <w:ind w:left="540" w:hanging="540"/>
        <w:rPr>
          <w:b/>
          <w:sz w:val="28"/>
          <w:szCs w:val="28"/>
        </w:rPr>
      </w:pPr>
      <w:r w:rsidRPr="004C413D">
        <w:rPr>
          <w:sz w:val="28"/>
          <w:szCs w:val="28"/>
        </w:rPr>
        <w:t xml:space="preserve">13.  </w:t>
      </w:r>
      <w:r w:rsidR="007E2CAA" w:rsidRPr="004C413D">
        <w:rPr>
          <w:sz w:val="28"/>
          <w:szCs w:val="28"/>
        </w:rPr>
        <w:t xml:space="preserve"> </w:t>
      </w:r>
      <w:r w:rsidR="007E2CAA" w:rsidRPr="004C413D">
        <w:rPr>
          <w:b/>
          <w:sz w:val="28"/>
          <w:szCs w:val="28"/>
        </w:rPr>
        <w:t>Исследуемый материал при заболеваниях, обусловленных</w:t>
      </w:r>
    </w:p>
    <w:p w:rsidR="007E2CAA" w:rsidRPr="004C413D" w:rsidRDefault="007E2CAA" w:rsidP="007E2CAA">
      <w:pPr>
        <w:ind w:left="540" w:hanging="540"/>
        <w:rPr>
          <w:b/>
          <w:sz w:val="28"/>
          <w:szCs w:val="28"/>
        </w:rPr>
      </w:pPr>
      <w:r w:rsidRPr="004C413D">
        <w:rPr>
          <w:b/>
          <w:sz w:val="28"/>
          <w:szCs w:val="28"/>
        </w:rPr>
        <w:t xml:space="preserve">        стафилококками:</w:t>
      </w:r>
    </w:p>
    <w:tbl>
      <w:tblPr>
        <w:tblW w:w="9206" w:type="dxa"/>
        <w:tblInd w:w="648" w:type="dxa"/>
        <w:tblLayout w:type="fixed"/>
        <w:tblLook w:val="0000"/>
      </w:tblPr>
      <w:tblGrid>
        <w:gridCol w:w="3420"/>
        <w:gridCol w:w="5786"/>
      </w:tblGrid>
      <w:tr w:rsidR="007E2CAA" w:rsidRPr="004C413D" w:rsidTr="000D2B4D">
        <w:tc>
          <w:tcPr>
            <w:tcW w:w="3420" w:type="dxa"/>
          </w:tcPr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lastRenderedPageBreak/>
              <w:t>1) гной;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2) кровь;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3) слизь из зева;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4) мокрота;</w:t>
            </w:r>
          </w:p>
        </w:tc>
        <w:tc>
          <w:tcPr>
            <w:tcW w:w="5786" w:type="dxa"/>
          </w:tcPr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а) если верно 1, 2;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б) если верно 1, 3;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в) если верно 3, 4;</w:t>
            </w:r>
          </w:p>
          <w:p w:rsidR="007E2CAA" w:rsidRPr="004C413D" w:rsidRDefault="007E2CAA" w:rsidP="00B16B78">
            <w:pPr>
              <w:pStyle w:val="2"/>
              <w:spacing w:line="240" w:lineRule="auto"/>
              <w:rPr>
                <w:szCs w:val="28"/>
              </w:rPr>
            </w:pPr>
            <w:r w:rsidRPr="004C413D">
              <w:rPr>
                <w:szCs w:val="28"/>
              </w:rPr>
              <w:t>г) если верно все.</w:t>
            </w:r>
          </w:p>
          <w:p w:rsidR="004C413D" w:rsidRPr="004C413D" w:rsidRDefault="004C413D" w:rsidP="00B16B78">
            <w:pPr>
              <w:pStyle w:val="2"/>
              <w:spacing w:line="240" w:lineRule="auto"/>
              <w:rPr>
                <w:szCs w:val="28"/>
              </w:rPr>
            </w:pPr>
          </w:p>
        </w:tc>
      </w:tr>
    </w:tbl>
    <w:p w:rsidR="000D2B4D" w:rsidRPr="004C413D" w:rsidRDefault="004C413D" w:rsidP="000D2B4D">
      <w:pPr>
        <w:pStyle w:val="a3"/>
        <w:ind w:right="5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Острая гонорея диагностируется с помощью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1. изучения биохимических свойств </w:t>
      </w:r>
    </w:p>
    <w:p w:rsidR="00476995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2. микроскопии мазков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3. постановки серологических реакций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изучения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культуральных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 бактерий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C413D" w:rsidRDefault="004C413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Морфологические свойства гонококка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1. в патологическом материале располагаются внутри лейкоцита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2. образуют споры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лофотрихи</w:t>
      </w:r>
      <w:proofErr w:type="spellEnd"/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располагаются в виде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тетракокков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C413D" w:rsidRDefault="004C413D" w:rsidP="000D2B4D">
      <w:pPr>
        <w:pStyle w:val="a3"/>
        <w:ind w:right="5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16. 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Для культивирования стрептококка используют  питательную среду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содержащую</w:t>
      </w:r>
      <w:proofErr w:type="gram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нативные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белки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желточно-солевой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агар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пептонную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воду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Хотингера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76995" w:rsidRDefault="004C413D" w:rsidP="000D2B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17.  </w:t>
      </w:r>
      <w:proofErr w:type="spellStart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А-гемолитические</w:t>
      </w:r>
      <w:proofErr w:type="spellEnd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стрептококки образуют на </w:t>
      </w:r>
      <w:proofErr w:type="gramStart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кровяном</w:t>
      </w:r>
      <w:proofErr w:type="gramEnd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агаре</w:t>
      </w:r>
      <w:proofErr w:type="spellEnd"/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1. четкую зону гемолиза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2. небольшую зеленоватую зону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3. не дают роста</w:t>
      </w:r>
    </w:p>
    <w:p w:rsidR="000D2B4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4. не дают гемолиза</w:t>
      </w:r>
    </w:p>
    <w:p w:rsidR="00476995" w:rsidRPr="004C413D" w:rsidRDefault="00476995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76995" w:rsidRDefault="004C413D" w:rsidP="000D2B4D">
      <w:pPr>
        <w:pStyle w:val="a3"/>
        <w:ind w:right="5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18.  </w:t>
      </w:r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Морфологические признаки стафилококка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>/+/ кокки, расположенные в цепочку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>/+/ кокки, расположенные в виде грозди винограда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>/-/ кокки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>/-/ спорообразующие кокки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76995" w:rsidRDefault="004C413D" w:rsidP="000D2B4D">
      <w:pPr>
        <w:pStyle w:val="a3"/>
        <w:ind w:right="5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19.  </w:t>
      </w:r>
      <w:proofErr w:type="spellStart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Желточно-солевой</w:t>
      </w:r>
      <w:proofErr w:type="spellEnd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>агар</w:t>
      </w:r>
      <w:proofErr w:type="spellEnd"/>
      <w:r w:rsidR="000D2B4D" w:rsidRPr="004769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является элективной средой для  выделения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1. стафилококков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2. сальмонелл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3. стрептококков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>4. менингококков</w:t>
      </w:r>
    </w:p>
    <w:p w:rsidR="000D2B4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995" w:rsidRPr="004C413D" w:rsidRDefault="00476995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B4D" w:rsidRPr="004C413D" w:rsidRDefault="004C413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 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Патогенный стафилококк продуцирует фермент</w:t>
      </w:r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плазмокоагулазу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стрептолизин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нейротоксин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тетаноспазмин</w:t>
      </w:r>
      <w:proofErr w:type="spellEnd"/>
    </w:p>
    <w:p w:rsidR="000D2B4D" w:rsidRPr="004C413D" w:rsidRDefault="000D2B4D" w:rsidP="000D2B4D">
      <w:pPr>
        <w:pStyle w:val="a3"/>
        <w:ind w:right="5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B4D" w:rsidRPr="004C413D" w:rsidRDefault="004C413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21. 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Морфологические свойства пневмококка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гр+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микрококки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гр+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тетракокки</w:t>
      </w:r>
      <w:proofErr w:type="spellEnd"/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гр+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диплококки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C413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C413D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палочки </w:t>
      </w:r>
    </w:p>
    <w:p w:rsidR="000D2B4D" w:rsidRPr="004C413D" w:rsidRDefault="000D2B4D" w:rsidP="000D2B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B4D" w:rsidRPr="004C413D" w:rsidRDefault="004C413D" w:rsidP="000D2B4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22.  </w:t>
      </w:r>
      <w:r w:rsidR="000D2B4D" w:rsidRPr="004C413D">
        <w:rPr>
          <w:rFonts w:ascii="Times New Roman" w:hAnsi="Times New Roman" w:cs="Times New Roman"/>
          <w:b/>
          <w:sz w:val="28"/>
          <w:szCs w:val="28"/>
          <w:lang w:eastAsia="ru-RU"/>
        </w:rPr>
        <w:t>Для культивирования пневмококков используют</w:t>
      </w:r>
    </w:p>
    <w:p w:rsidR="000D2B4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среду</w:t>
      </w:r>
      <w:proofErr w:type="gramStart"/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3B3EC8">
        <w:rPr>
          <w:rFonts w:ascii="Times New Roman" w:hAnsi="Times New Roman" w:cs="Times New Roman"/>
          <w:sz w:val="28"/>
          <w:szCs w:val="28"/>
          <w:lang w:eastAsia="ru-RU"/>
        </w:rPr>
        <w:t>ндо</w:t>
      </w:r>
    </w:p>
    <w:p w:rsidR="000D2B4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висмут-сульфитный </w:t>
      </w:r>
      <w:proofErr w:type="spellStart"/>
      <w:r w:rsidRPr="003B3EC8">
        <w:rPr>
          <w:rFonts w:ascii="Times New Roman" w:hAnsi="Times New Roman" w:cs="Times New Roman"/>
          <w:sz w:val="28"/>
          <w:szCs w:val="28"/>
          <w:lang w:eastAsia="ru-RU"/>
        </w:rPr>
        <w:t>агар</w:t>
      </w:r>
      <w:proofErr w:type="spellEnd"/>
    </w:p>
    <w:p w:rsidR="000D2B4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кровяной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агар</w:t>
      </w:r>
      <w:proofErr w:type="spellEnd"/>
    </w:p>
    <w:p w:rsidR="000D2B4D" w:rsidRDefault="000D2B4D" w:rsidP="000D2B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EC8">
        <w:rPr>
          <w:rFonts w:ascii="Times New Roman" w:hAnsi="Times New Roman" w:cs="Times New Roman"/>
          <w:sz w:val="28"/>
          <w:szCs w:val="28"/>
          <w:lang w:eastAsia="ru-RU"/>
        </w:rPr>
        <w:t>желточно-солевой</w:t>
      </w:r>
      <w:proofErr w:type="spellEnd"/>
      <w:r w:rsidRPr="003B3E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EC8">
        <w:rPr>
          <w:rFonts w:ascii="Times New Roman" w:hAnsi="Times New Roman" w:cs="Times New Roman"/>
          <w:sz w:val="28"/>
          <w:szCs w:val="28"/>
          <w:lang w:eastAsia="ru-RU"/>
        </w:rPr>
        <w:t>агар</w:t>
      </w:r>
      <w:proofErr w:type="spellEnd"/>
    </w:p>
    <w:p w:rsidR="007451E3" w:rsidRDefault="007451E3"/>
    <w:sectPr w:rsidR="007451E3" w:rsidSect="0074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CA4"/>
    <w:rsid w:val="000D2B4D"/>
    <w:rsid w:val="00125CA4"/>
    <w:rsid w:val="00476995"/>
    <w:rsid w:val="004C413D"/>
    <w:rsid w:val="007451E3"/>
    <w:rsid w:val="007E2CAA"/>
    <w:rsid w:val="008F5812"/>
    <w:rsid w:val="00EA76A3"/>
    <w:rsid w:val="00E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2CAA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7E2C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D2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Жуков</dc:creator>
  <cp:keywords/>
  <dc:description/>
  <cp:lastModifiedBy>Алексей Жуков</cp:lastModifiedBy>
  <cp:revision>5</cp:revision>
  <dcterms:created xsi:type="dcterms:W3CDTF">2021-09-02T14:39:00Z</dcterms:created>
  <dcterms:modified xsi:type="dcterms:W3CDTF">2021-09-02T15:03:00Z</dcterms:modified>
</cp:coreProperties>
</file>