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2F" w:rsidRDefault="00AD35CE" w:rsidP="006F7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02F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  <w:r w:rsidR="006F702F" w:rsidRPr="006F702F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 </w:t>
      </w:r>
    </w:p>
    <w:p w:rsidR="00835C5B" w:rsidRPr="00AF7BA8" w:rsidRDefault="006F702F" w:rsidP="00835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02F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835C5B" w:rsidRPr="00AF7BA8" w:rsidRDefault="00E501BA" w:rsidP="00835C5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диагностика </w:t>
      </w:r>
    </w:p>
    <w:p w:rsidR="00835C5B" w:rsidRPr="00AF7BA8" w:rsidRDefault="00835C5B" w:rsidP="00835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 отделение </w:t>
      </w:r>
    </w:p>
    <w:p w:rsidR="00835C5B" w:rsidRDefault="00835C5B" w:rsidP="00835C5B">
      <w:pPr>
        <w:rPr>
          <w:rFonts w:ascii="Times New Roman" w:hAnsi="Times New Roman" w:cs="Times New Roman"/>
          <w:sz w:val="28"/>
          <w:szCs w:val="28"/>
        </w:rPr>
      </w:pPr>
    </w:p>
    <w:p w:rsidR="00835C5B" w:rsidRPr="00AF7BA8" w:rsidRDefault="00835C5B" w:rsidP="00835C5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F7BA8">
        <w:rPr>
          <w:rFonts w:ascii="Times New Roman" w:hAnsi="Times New Roman" w:cs="Times New Roman"/>
          <w:b/>
          <w:sz w:val="36"/>
          <w:szCs w:val="28"/>
        </w:rPr>
        <w:t xml:space="preserve">КУРСОВАЯ РАБОТА </w:t>
      </w:r>
    </w:p>
    <w:p w:rsidR="00835C5B" w:rsidRPr="00E501BA" w:rsidRDefault="00E501BA" w:rsidP="00E501BA">
      <w:pPr>
        <w:jc w:val="center"/>
        <w:rPr>
          <w:rFonts w:ascii="Times New Roman" w:hAnsi="Times New Roman" w:cs="Times New Roman"/>
          <w:sz w:val="36"/>
          <w:szCs w:val="36"/>
        </w:rPr>
      </w:pPr>
      <w:r w:rsidRPr="00E501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01BA">
        <w:rPr>
          <w:rFonts w:ascii="Times New Roman" w:hAnsi="Times New Roman" w:cs="Times New Roman"/>
          <w:b/>
          <w:bCs/>
          <w:sz w:val="36"/>
          <w:szCs w:val="36"/>
        </w:rPr>
        <w:t>Методы оценки физического развития детей подростков. Определение группы здоровья.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835C5B" w:rsidRPr="00AF7BA8" w:rsidRDefault="00835C5B" w:rsidP="00835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</w:t>
      </w:r>
    </w:p>
    <w:p w:rsidR="00835C5B" w:rsidRPr="00AF7BA8" w:rsidRDefault="00835C5B" w:rsidP="00835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835C5B" w:rsidRPr="00AF7BA8" w:rsidRDefault="00835C5B" w:rsidP="00835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835C5B" w:rsidRPr="00AF7BA8" w:rsidRDefault="00835C5B" w:rsidP="00835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>код и наименование специальности __________________________________________________________</w:t>
      </w:r>
    </w:p>
    <w:p w:rsidR="00E501BA" w:rsidRDefault="00835C5B" w:rsidP="00E50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>наименование профессионального модуля</w:t>
      </w:r>
    </w:p>
    <w:p w:rsidR="00835C5B" w:rsidRPr="00AF7BA8" w:rsidRDefault="00835C5B" w:rsidP="00E50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5B" w:rsidRPr="00AF7BA8" w:rsidRDefault="00835C5B" w:rsidP="00835C5B">
      <w:pPr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7BA8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F7BA8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835C5B" w:rsidRPr="00AF7BA8" w:rsidRDefault="00835C5B" w:rsidP="00835C5B">
      <w:pPr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                 подпись, 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F7BA8">
        <w:rPr>
          <w:rFonts w:ascii="Times New Roman" w:hAnsi="Times New Roman" w:cs="Times New Roman"/>
          <w:sz w:val="28"/>
          <w:szCs w:val="28"/>
        </w:rPr>
        <w:t xml:space="preserve">инициалы, фамилия </w:t>
      </w:r>
    </w:p>
    <w:p w:rsidR="00835C5B" w:rsidRPr="00AF7BA8" w:rsidRDefault="00835C5B" w:rsidP="00835C5B">
      <w:pPr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7BA8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F7BA8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835C5B" w:rsidRPr="00AF7BA8" w:rsidRDefault="00835C5B" w:rsidP="00835C5B">
      <w:pPr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                 подпись, 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F7BA8">
        <w:rPr>
          <w:rFonts w:ascii="Times New Roman" w:hAnsi="Times New Roman" w:cs="Times New Roman"/>
          <w:sz w:val="28"/>
          <w:szCs w:val="28"/>
        </w:rPr>
        <w:t xml:space="preserve">инициалы, фамилия </w:t>
      </w:r>
    </w:p>
    <w:p w:rsidR="00835C5B" w:rsidRPr="00AF7BA8" w:rsidRDefault="00835C5B" w:rsidP="00835C5B">
      <w:pPr>
        <w:rPr>
          <w:rFonts w:ascii="Times New Roman" w:hAnsi="Times New Roman" w:cs="Times New Roman"/>
          <w:sz w:val="28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>Работа оценена: _____________________</w:t>
      </w:r>
    </w:p>
    <w:p w:rsidR="00835C5B" w:rsidRDefault="00835C5B" w:rsidP="00835C5B">
      <w:pPr>
        <w:rPr>
          <w:rFonts w:ascii="Times New Roman" w:hAnsi="Times New Roman" w:cs="Times New Roman"/>
          <w:szCs w:val="28"/>
        </w:rPr>
      </w:pPr>
      <w:r w:rsidRPr="00AF7B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7BA8">
        <w:rPr>
          <w:rFonts w:ascii="Times New Roman" w:hAnsi="Times New Roman" w:cs="Times New Roman"/>
          <w:szCs w:val="28"/>
        </w:rPr>
        <w:t>(оценка, подпись преподавателя)</w:t>
      </w:r>
    </w:p>
    <w:p w:rsidR="00835C5B" w:rsidRPr="00AF7BA8" w:rsidRDefault="00835C5B" w:rsidP="00835C5B">
      <w:pPr>
        <w:rPr>
          <w:rFonts w:ascii="Times New Roman" w:hAnsi="Times New Roman" w:cs="Times New Roman"/>
          <w:sz w:val="28"/>
          <w:szCs w:val="28"/>
        </w:rPr>
      </w:pPr>
    </w:p>
    <w:p w:rsidR="00D137D6" w:rsidRPr="00837125" w:rsidRDefault="00835C5B" w:rsidP="00837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</w:t>
      </w:r>
      <w:bookmarkStart w:id="0" w:name="_GoBack"/>
      <w:bookmarkEnd w:id="0"/>
      <w:r w:rsidR="00357EDE">
        <w:rPr>
          <w:rFonts w:ascii="Times New Roman" w:hAnsi="Times New Roman" w:cs="Times New Roman"/>
          <w:sz w:val="28"/>
          <w:szCs w:val="28"/>
        </w:rPr>
        <w:t>рск 2018 г.</w:t>
      </w:r>
    </w:p>
    <w:p w:rsidR="006F702F" w:rsidRDefault="006F702F" w:rsidP="007B4F1A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271154"/>
        <w:docPartObj>
          <w:docPartGallery w:val="Table of Contents"/>
          <w:docPartUnique/>
        </w:docPartObj>
      </w:sdtPr>
      <w:sdtContent>
        <w:p w:rsidR="00837125" w:rsidRDefault="00837125">
          <w:pPr>
            <w:pStyle w:val="ad"/>
          </w:pPr>
          <w:r w:rsidRPr="00357ED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9E49A9">
            <w:fldChar w:fldCharType="begin"/>
          </w:r>
          <w:r w:rsidR="00837125">
            <w:instrText xml:space="preserve"> TOC \o "1-3" \h \z \u </w:instrText>
          </w:r>
          <w:r w:rsidRPr="009E49A9">
            <w:fldChar w:fldCharType="separate"/>
          </w:r>
          <w:hyperlink w:anchor="_Toc513391295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_Toc513391295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296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 МЕТОДЫ ОЦЕНКИ ФИЗИЧЕСКОГО РАЗВИТИЯ ДЕТЕЙ И ПОДРОСТКОВ.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_Toc513391296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297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1.1. УНИФИЦИРОВАННЫЕ АНТРОПОМЕТРИЧЕСКИЕ ИССЛЕДОВАНИЯ.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_Toc513391297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298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1.2. МЕТОДЫ НАБЛЮДЕНИЯ. СБОР АНТРОПОМЕТРИЧЕСКОГО  МАТЕРИАЛА.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_Toc513391298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299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1.3. СПОСОБЫ ИНДИВИДУАЛЬНОЙ И ГРУППОВОЙ ОЦЕНКИ ФИЗИЧЕСКОГО РАЗВИТИЯ ДЕТСКОГО НАСЕЛЕНИЯ.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_Toc513391299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300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2. ОБЩИЕ ЗАКОНОМЕРНОСТИ РОСТА И МОРФОЛОГИЧЕСКИЕ ОСОБЕННОСТИ РАСТУЩЕГО ОРГАНИЗМА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_Toc513391300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301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2.1. ГРУППЫ ЗДОРОВЬЯ ДЕТЕЙ  ПОДРОСТКОВ.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_Toc513391301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302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ВЫВОД.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_Toc513391302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Pr="00357EDE" w:rsidRDefault="009E49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391303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РЕКОМЕНДУЕМАЯ ЛИТЕРАТУРА.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_Toc513391303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7EDE" w:rsidRDefault="009E49A9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513391304" w:history="1">
            <w:r w:rsidR="00357EDE" w:rsidRPr="00357ED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ПРИЛОЖЕНИЯ.</w:t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_Toc513391304 \h </w:instrTex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EDE"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57E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7125" w:rsidRDefault="009E49A9">
          <w:r>
            <w:fldChar w:fldCharType="end"/>
          </w:r>
        </w:p>
      </w:sdtContent>
    </w:sdt>
    <w:p w:rsidR="001D1EAE" w:rsidRDefault="001D1EAE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EAE" w:rsidRDefault="001D1EAE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EAE" w:rsidRDefault="001D1EAE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EAE" w:rsidRDefault="001D1EAE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EAE" w:rsidRDefault="001D1EAE" w:rsidP="007B4F1A">
      <w:pPr>
        <w:rPr>
          <w:rFonts w:ascii="Times New Roman" w:hAnsi="Times New Roman" w:cs="Times New Roman"/>
          <w:sz w:val="28"/>
          <w:szCs w:val="28"/>
        </w:rPr>
      </w:pPr>
    </w:p>
    <w:p w:rsidR="007B4F1A" w:rsidRDefault="007B4F1A" w:rsidP="007B4F1A">
      <w:pPr>
        <w:rPr>
          <w:rFonts w:ascii="Times New Roman" w:hAnsi="Times New Roman" w:cs="Times New Roman"/>
          <w:sz w:val="28"/>
          <w:szCs w:val="28"/>
        </w:rPr>
      </w:pPr>
    </w:p>
    <w:p w:rsidR="007B4F1A" w:rsidRDefault="007B4F1A" w:rsidP="007B4F1A">
      <w:pPr>
        <w:rPr>
          <w:rFonts w:ascii="Times New Roman" w:hAnsi="Times New Roman" w:cs="Times New Roman"/>
          <w:sz w:val="28"/>
          <w:szCs w:val="28"/>
        </w:rPr>
      </w:pPr>
    </w:p>
    <w:p w:rsidR="007B4F1A" w:rsidRDefault="007B4F1A" w:rsidP="007B4F1A">
      <w:pPr>
        <w:rPr>
          <w:rFonts w:ascii="Times New Roman" w:hAnsi="Times New Roman" w:cs="Times New Roman"/>
          <w:sz w:val="28"/>
          <w:szCs w:val="28"/>
        </w:rPr>
      </w:pPr>
    </w:p>
    <w:p w:rsidR="007B4F1A" w:rsidRDefault="007B4F1A" w:rsidP="007B4F1A">
      <w:pPr>
        <w:rPr>
          <w:rFonts w:ascii="Times New Roman" w:hAnsi="Times New Roman" w:cs="Times New Roman"/>
          <w:sz w:val="28"/>
          <w:szCs w:val="28"/>
        </w:rPr>
      </w:pPr>
    </w:p>
    <w:p w:rsidR="00DA6CAD" w:rsidRDefault="00DA6CAD" w:rsidP="00E3070F">
      <w:pPr>
        <w:pStyle w:val="a3"/>
        <w:shd w:val="clear" w:color="auto" w:fill="FFFFFF"/>
        <w:spacing w:before="300" w:beforeAutospacing="0" w:after="300" w:afterAutospacing="0"/>
        <w:textAlignment w:val="baseline"/>
        <w:rPr>
          <w:rFonts w:eastAsiaTheme="minorHAnsi"/>
          <w:sz w:val="28"/>
          <w:szCs w:val="28"/>
          <w:lang w:eastAsia="en-US"/>
        </w:rPr>
      </w:pPr>
    </w:p>
    <w:p w:rsidR="00837125" w:rsidRDefault="00837125" w:rsidP="00E3070F">
      <w:pPr>
        <w:pStyle w:val="a3"/>
        <w:shd w:val="clear" w:color="auto" w:fill="FFFFFF"/>
        <w:spacing w:before="300" w:beforeAutospacing="0" w:after="300" w:afterAutospacing="0"/>
        <w:textAlignment w:val="baseline"/>
        <w:rPr>
          <w:b/>
          <w:sz w:val="28"/>
          <w:szCs w:val="28"/>
          <w:shd w:val="clear" w:color="auto" w:fill="FFFFFF"/>
        </w:rPr>
      </w:pPr>
    </w:p>
    <w:p w:rsidR="00837125" w:rsidRDefault="00837125" w:rsidP="00E3070F">
      <w:pPr>
        <w:pStyle w:val="a3"/>
        <w:shd w:val="clear" w:color="auto" w:fill="FFFFFF"/>
        <w:spacing w:before="300" w:beforeAutospacing="0" w:after="300" w:afterAutospacing="0"/>
        <w:textAlignment w:val="baseline"/>
        <w:rPr>
          <w:b/>
          <w:sz w:val="28"/>
          <w:szCs w:val="28"/>
          <w:shd w:val="clear" w:color="auto" w:fill="FFFFFF"/>
        </w:rPr>
      </w:pPr>
    </w:p>
    <w:p w:rsidR="00E3070F" w:rsidRDefault="00E34555" w:rsidP="00E3070F">
      <w:pPr>
        <w:pStyle w:val="a3"/>
        <w:shd w:val="clear" w:color="auto" w:fill="FFFFFF"/>
        <w:spacing w:before="300" w:beforeAutospacing="0" w:after="300" w:afterAutospacing="0"/>
        <w:textAlignment w:val="baseline"/>
        <w:rPr>
          <w:color w:val="333333"/>
          <w:sz w:val="28"/>
          <w:szCs w:val="28"/>
        </w:rPr>
      </w:pPr>
      <w:r w:rsidRPr="002C692E">
        <w:rPr>
          <w:b/>
          <w:sz w:val="28"/>
          <w:szCs w:val="28"/>
          <w:shd w:val="clear" w:color="auto" w:fill="FFFFFF"/>
        </w:rPr>
        <w:lastRenderedPageBreak/>
        <w:t>Актуальность</w:t>
      </w:r>
      <w:r w:rsidR="00CE737D">
        <w:rPr>
          <w:b/>
          <w:sz w:val="28"/>
          <w:szCs w:val="28"/>
          <w:shd w:val="clear" w:color="auto" w:fill="FFFFFF"/>
        </w:rPr>
        <w:t xml:space="preserve">: </w:t>
      </w:r>
      <w:r w:rsidR="00E3070F" w:rsidRPr="004C2F98">
        <w:rPr>
          <w:sz w:val="28"/>
          <w:szCs w:val="28"/>
        </w:rPr>
        <w:t xml:space="preserve"> </w:t>
      </w:r>
      <w:r w:rsidR="00CE737D" w:rsidRPr="002C692E">
        <w:rPr>
          <w:color w:val="000000"/>
          <w:sz w:val="28"/>
          <w:szCs w:val="28"/>
        </w:rPr>
        <w:t>В любом государстве существует система обучения и воспитания детей и подростков, для чего создается сеть образовательных учреждений. Их деятельность нуждается в гигиенической регламентации и медицинском обеспечении.</w:t>
      </w:r>
      <w:r w:rsidR="00CE737D">
        <w:rPr>
          <w:color w:val="000000"/>
          <w:sz w:val="28"/>
          <w:szCs w:val="28"/>
        </w:rPr>
        <w:t xml:space="preserve"> </w:t>
      </w:r>
      <w:r w:rsidR="00CE737D" w:rsidRPr="002C692E">
        <w:rPr>
          <w:color w:val="000000"/>
          <w:sz w:val="28"/>
          <w:szCs w:val="28"/>
        </w:rPr>
        <w:t>Это связано</w:t>
      </w:r>
      <w:r w:rsidR="00616E9A">
        <w:rPr>
          <w:color w:val="000000"/>
          <w:sz w:val="28"/>
          <w:szCs w:val="28"/>
        </w:rPr>
        <w:t xml:space="preserve"> </w:t>
      </w:r>
      <w:r w:rsidR="00CE737D" w:rsidRPr="002C692E">
        <w:rPr>
          <w:color w:val="000000"/>
          <w:sz w:val="28"/>
          <w:szCs w:val="28"/>
        </w:rPr>
        <w:t>с тем, что на каждом этапе развития дети имеют морфологические и функциональные особенности свойств организма, которые не только количественно, но и качественно отличают их от взрослого человека.</w:t>
      </w:r>
    </w:p>
    <w:p w:rsidR="00E501BA" w:rsidRDefault="00E34555" w:rsidP="00E501BA">
      <w:pPr>
        <w:pStyle w:val="a3"/>
        <w:spacing w:before="225" w:beforeAutospacing="0" w:line="288" w:lineRule="atLeast"/>
        <w:ind w:right="225"/>
        <w:rPr>
          <w:b/>
          <w:sz w:val="28"/>
          <w:szCs w:val="28"/>
          <w:shd w:val="clear" w:color="auto" w:fill="FFFFFF"/>
        </w:rPr>
      </w:pPr>
      <w:r w:rsidRPr="0032246E">
        <w:rPr>
          <w:b/>
          <w:sz w:val="28"/>
          <w:szCs w:val="28"/>
          <w:shd w:val="clear" w:color="auto" w:fill="FFFFFF"/>
        </w:rPr>
        <w:t>Цель:</w:t>
      </w:r>
      <w:r w:rsidRPr="0032246E">
        <w:rPr>
          <w:sz w:val="28"/>
          <w:szCs w:val="28"/>
        </w:rPr>
        <w:t xml:space="preserve"> изучение методов оце</w:t>
      </w:r>
      <w:r w:rsidR="00116FA2">
        <w:rPr>
          <w:sz w:val="28"/>
          <w:szCs w:val="28"/>
        </w:rPr>
        <w:t>нки физического развития детей</w:t>
      </w:r>
      <w:r w:rsidRPr="0032246E">
        <w:rPr>
          <w:sz w:val="28"/>
          <w:szCs w:val="28"/>
        </w:rPr>
        <w:t xml:space="preserve"> п</w:t>
      </w:r>
      <w:r>
        <w:rPr>
          <w:sz w:val="28"/>
          <w:szCs w:val="28"/>
        </w:rPr>
        <w:t>одростков</w:t>
      </w:r>
      <w:r w:rsidR="00116FA2">
        <w:rPr>
          <w:sz w:val="28"/>
          <w:szCs w:val="28"/>
        </w:rPr>
        <w:t xml:space="preserve"> и определение группы здоровья.</w:t>
      </w:r>
      <w:r w:rsidRPr="00E34555">
        <w:rPr>
          <w:b/>
          <w:sz w:val="28"/>
          <w:szCs w:val="28"/>
          <w:shd w:val="clear" w:color="auto" w:fill="FFFFFF"/>
        </w:rPr>
        <w:t xml:space="preserve"> </w:t>
      </w:r>
    </w:p>
    <w:p w:rsidR="00E34555" w:rsidRPr="00E501BA" w:rsidRDefault="00E34555" w:rsidP="00E501BA">
      <w:pPr>
        <w:pStyle w:val="a3"/>
        <w:spacing w:before="225" w:beforeAutospacing="0" w:line="288" w:lineRule="atLeast"/>
        <w:ind w:right="225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Задачи:</w:t>
      </w:r>
    </w:p>
    <w:p w:rsidR="00E34555" w:rsidRDefault="00E34555" w:rsidP="00E34555">
      <w:pPr>
        <w:pStyle w:val="a3"/>
        <w:numPr>
          <w:ilvl w:val="0"/>
          <w:numId w:val="1"/>
        </w:numPr>
        <w:spacing w:before="225" w:beforeAutospacing="0" w:line="288" w:lineRule="atLeast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 анализ методов оце</w:t>
      </w:r>
      <w:r w:rsidR="00116FA2">
        <w:rPr>
          <w:color w:val="000000"/>
          <w:sz w:val="28"/>
          <w:szCs w:val="28"/>
        </w:rPr>
        <w:t>нки физического развития детей</w:t>
      </w:r>
      <w:r>
        <w:rPr>
          <w:color w:val="000000"/>
          <w:sz w:val="28"/>
          <w:szCs w:val="28"/>
        </w:rPr>
        <w:t xml:space="preserve"> подростков</w:t>
      </w:r>
      <w:r w:rsidR="00116FA2">
        <w:rPr>
          <w:color w:val="000000"/>
          <w:sz w:val="28"/>
          <w:szCs w:val="28"/>
        </w:rPr>
        <w:t>;</w:t>
      </w:r>
    </w:p>
    <w:p w:rsidR="00E34555" w:rsidRDefault="00E34555" w:rsidP="00E34555">
      <w:pPr>
        <w:pStyle w:val="a3"/>
        <w:numPr>
          <w:ilvl w:val="0"/>
          <w:numId w:val="1"/>
        </w:numPr>
        <w:spacing w:before="225" w:beforeAutospacing="0" w:line="288" w:lineRule="atLeast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</w:t>
      </w:r>
      <w:r w:rsidR="00116FA2">
        <w:rPr>
          <w:color w:val="000000"/>
          <w:sz w:val="28"/>
          <w:szCs w:val="28"/>
        </w:rPr>
        <w:t xml:space="preserve">еделение группы здоровья детей </w:t>
      </w:r>
      <w:r>
        <w:rPr>
          <w:color w:val="000000"/>
          <w:sz w:val="28"/>
          <w:szCs w:val="28"/>
        </w:rPr>
        <w:t xml:space="preserve"> подростков</w:t>
      </w:r>
      <w:r w:rsidR="00116FA2">
        <w:rPr>
          <w:color w:val="000000"/>
          <w:sz w:val="28"/>
          <w:szCs w:val="28"/>
        </w:rPr>
        <w:t>;</w:t>
      </w:r>
    </w:p>
    <w:p w:rsidR="00E34555" w:rsidRPr="00E34555" w:rsidRDefault="00E34555" w:rsidP="00E34555">
      <w:pPr>
        <w:pStyle w:val="a3"/>
        <w:numPr>
          <w:ilvl w:val="0"/>
          <w:numId w:val="1"/>
        </w:numPr>
        <w:spacing w:before="225" w:beforeAutospacing="0" w:line="288" w:lineRule="atLeast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заключения.</w:t>
      </w:r>
    </w:p>
    <w:p w:rsidR="00E34555" w:rsidRPr="0032246E" w:rsidRDefault="00E34555" w:rsidP="00E34555">
      <w:pPr>
        <w:pStyle w:val="a3"/>
        <w:spacing w:before="225" w:beforeAutospacing="0" w:line="288" w:lineRule="atLeast"/>
        <w:ind w:left="225" w:right="225"/>
        <w:rPr>
          <w:sz w:val="28"/>
          <w:szCs w:val="28"/>
        </w:rPr>
      </w:pPr>
    </w:p>
    <w:p w:rsidR="001D1EAE" w:rsidRDefault="001D1EAE" w:rsidP="00E34555">
      <w:pPr>
        <w:rPr>
          <w:rFonts w:ascii="Times New Roman" w:hAnsi="Times New Roman" w:cs="Times New Roman"/>
          <w:sz w:val="28"/>
          <w:szCs w:val="28"/>
        </w:rPr>
      </w:pPr>
    </w:p>
    <w:p w:rsidR="001D1EAE" w:rsidRDefault="001D1EAE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EAE" w:rsidRDefault="001D1EAE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FA2" w:rsidRDefault="00116FA2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FA2" w:rsidRDefault="00116FA2" w:rsidP="006F7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1BA" w:rsidRDefault="00E501BA" w:rsidP="00E3070F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" w:name="_Toc466970758"/>
    </w:p>
    <w:p w:rsidR="00E501BA" w:rsidRDefault="00E501BA" w:rsidP="00E3070F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501BA" w:rsidRDefault="00E501BA" w:rsidP="00E501BA">
      <w:pPr>
        <w:rPr>
          <w:lang w:eastAsia="ru-RU"/>
        </w:rPr>
      </w:pPr>
    </w:p>
    <w:p w:rsidR="00E501BA" w:rsidRDefault="00E501BA" w:rsidP="00E3070F">
      <w:pPr>
        <w:pStyle w:val="1"/>
        <w:spacing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E501BA" w:rsidRPr="00E501BA" w:rsidRDefault="00E501BA" w:rsidP="00E501BA">
      <w:pPr>
        <w:rPr>
          <w:lang w:eastAsia="ru-RU"/>
        </w:rPr>
      </w:pPr>
    </w:p>
    <w:p w:rsidR="00837125" w:rsidRDefault="00837125" w:rsidP="00E3070F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2" w:name="_Toc513390634"/>
    </w:p>
    <w:p w:rsidR="00ED7304" w:rsidRPr="00C9590D" w:rsidRDefault="00ED7304" w:rsidP="00E3070F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bookmarkStart w:id="3" w:name="_Toc513391295"/>
      <w:r w:rsidRPr="00C9590D">
        <w:rPr>
          <w:rFonts w:ascii="Times New Roman" w:hAnsi="Times New Roman" w:cs="Times New Roman"/>
          <w:color w:val="000000"/>
          <w:shd w:val="clear" w:color="auto" w:fill="FFFFFF"/>
        </w:rPr>
        <w:t>ВВЕДЕНИЕ.</w:t>
      </w:r>
      <w:bookmarkEnd w:id="1"/>
      <w:bookmarkEnd w:id="2"/>
      <w:bookmarkEnd w:id="3"/>
      <w:r w:rsidRPr="00C9590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16E9A" w:rsidRDefault="00AC3CCC" w:rsidP="00616E9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Физическое развитие детского населения наиболее часто изучается при установлении причинно-следственных связей между состоянием здоровья и социальными условиями, условиями воспитания и обучения, организации досуга и отдыха, трудовой деятельности детей и подростков и д</w:t>
      </w:r>
      <w:r w:rsidR="00E501BA">
        <w:rPr>
          <w:rFonts w:ascii="Times New Roman" w:hAnsi="Times New Roman" w:cs="Times New Roman"/>
          <w:sz w:val="28"/>
          <w:szCs w:val="28"/>
          <w:shd w:val="clear" w:color="auto" w:fill="FFFFFF"/>
        </w:rPr>
        <w:t>ругими факторами среды обитания.</w:t>
      </w:r>
    </w:p>
    <w:p w:rsidR="00616E9A" w:rsidRDefault="00ED7304" w:rsidP="00616E9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1F2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физического развития ребенка начинается с установления его календарного возраста. У каждого обследуемого ребенка должен определяться точный возраст на момент обследования, выраженный в годах, месяцах и днях. </w:t>
      </w:r>
    </w:p>
    <w:p w:rsidR="00ED7304" w:rsidRPr="00616E9A" w:rsidRDefault="00ED7304" w:rsidP="00616E9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1F2">
        <w:rPr>
          <w:rFonts w:ascii="Times New Roman" w:hAnsi="Times New Roman" w:cs="Times New Roman"/>
          <w:color w:val="000000"/>
          <w:sz w:val="28"/>
          <w:szCs w:val="28"/>
        </w:rPr>
        <w:t>Это необходимо в связи с тем, что скорость изменения показателей физического развития неодинакова в разные периоды жизни ребенка, поэтому с учетом меняющихся темпов развития возрастная группировка проводится с различными интервалами.</w:t>
      </w:r>
    </w:p>
    <w:p w:rsidR="00116FA2" w:rsidRDefault="00116FA2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Default="00616E9A" w:rsidP="00ED7304">
      <w:pPr>
        <w:rPr>
          <w:rFonts w:ascii="Times New Roman" w:hAnsi="Times New Roman" w:cs="Times New Roman"/>
          <w:sz w:val="28"/>
          <w:szCs w:val="28"/>
        </w:rPr>
      </w:pPr>
    </w:p>
    <w:p w:rsidR="00616E9A" w:rsidRPr="00616E9A" w:rsidRDefault="005F669F" w:rsidP="00837125">
      <w:pPr>
        <w:pStyle w:val="1"/>
        <w:spacing w:before="100" w:beforeAutospacing="1" w:line="240" w:lineRule="auto"/>
        <w:ind w:firstLine="709"/>
        <w:rPr>
          <w:rFonts w:ascii="Times New Roman" w:hAnsi="Times New Roman" w:cs="Times New Roman"/>
          <w:color w:val="auto"/>
        </w:rPr>
      </w:pPr>
      <w:bookmarkStart w:id="4" w:name="_Toc466970759"/>
      <w:bookmarkStart w:id="5" w:name="_Toc513390635"/>
      <w:bookmarkStart w:id="6" w:name="_Toc513391296"/>
      <w:r w:rsidRPr="004263D8">
        <w:rPr>
          <w:rFonts w:ascii="Times New Roman" w:hAnsi="Times New Roman" w:cs="Times New Roman"/>
          <w:color w:val="auto"/>
        </w:rPr>
        <w:lastRenderedPageBreak/>
        <w:t>ГЛАВА 1. МЕТОДЫ ОЦЕНКИ ФИЗИЧЕСКОГО РАЗВИТИЯ ДЕТЕЙ И ПОДРОСТКОВ.</w:t>
      </w:r>
      <w:bookmarkEnd w:id="4"/>
      <w:bookmarkEnd w:id="5"/>
      <w:bookmarkEnd w:id="6"/>
    </w:p>
    <w:p w:rsidR="005F669F" w:rsidRPr="00705307" w:rsidRDefault="005F669F" w:rsidP="005F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07">
        <w:rPr>
          <w:rFonts w:ascii="Times New Roman" w:hAnsi="Times New Roman" w:cs="Times New Roman"/>
          <w:sz w:val="28"/>
          <w:szCs w:val="28"/>
        </w:rPr>
        <w:t>Антропометрия яв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ляется основным методом и со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стоит в измерении тела человека и его частей. Антропометричес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кие исследования выполняют при тщательном соблюдении необ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ходимых условий, одним из которых является строго</w:t>
      </w:r>
      <w:r w:rsidR="00616E9A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616E9A">
        <w:rPr>
          <w:rFonts w:ascii="Times New Roman" w:hAnsi="Times New Roman" w:cs="Times New Roman"/>
          <w:sz w:val="28"/>
          <w:szCs w:val="28"/>
        </w:rPr>
        <w:softHyphen/>
        <w:t>ная поза измеряемого</w:t>
      </w:r>
      <w:r w:rsidRPr="00705307">
        <w:rPr>
          <w:rFonts w:ascii="Times New Roman" w:hAnsi="Times New Roman" w:cs="Times New Roman"/>
          <w:sz w:val="28"/>
          <w:szCs w:val="28"/>
        </w:rPr>
        <w:t>. При проведе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нии антропометрического исследования ребенок должен стоять пря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мо, без напряжения, сохраняя привычную осанку; голова должна быть зафиксирована в определенной плоскости, проходящей че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рез глазнично-ушную горизонталь; руки опущены вдоль тела, паль</w:t>
      </w:r>
      <w:r w:rsidRPr="00705307">
        <w:rPr>
          <w:rFonts w:ascii="Times New Roman" w:hAnsi="Times New Roman" w:cs="Times New Roman"/>
          <w:sz w:val="28"/>
          <w:szCs w:val="28"/>
        </w:rPr>
        <w:softHyphen/>
        <w:t xml:space="preserve">цы вытянуты; ноги выпрямлены в коленях, пятки вместе, носки раздвинуты; дыхание спокойное. </w:t>
      </w:r>
    </w:p>
    <w:p w:rsidR="005F669F" w:rsidRDefault="005F669F" w:rsidP="005F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07">
        <w:rPr>
          <w:rFonts w:ascii="Times New Roman" w:hAnsi="Times New Roman" w:cs="Times New Roman"/>
          <w:sz w:val="28"/>
          <w:szCs w:val="28"/>
        </w:rPr>
        <w:t>Измерения выполняют два одинаково подготовленных специа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листа, один из которых измеряет, а другой записывает результаты измерений и следит за правильным положением инструментов и позой измеряемого. Необходимыми условиями проведения изме</w:t>
      </w:r>
      <w:r w:rsidRPr="00705307">
        <w:rPr>
          <w:rFonts w:ascii="Times New Roman" w:hAnsi="Times New Roman" w:cs="Times New Roman"/>
          <w:sz w:val="28"/>
          <w:szCs w:val="28"/>
        </w:rPr>
        <w:softHyphen/>
        <w:t>рений являются соблюдение единообразия приемов измерений, точная фиксация положения точек или границ на мягких тканях тела, относительно которых производят измерения.</w:t>
      </w:r>
    </w:p>
    <w:p w:rsidR="005F669F" w:rsidRDefault="005F669F" w:rsidP="005F6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4ED" w:rsidRDefault="00FB3FE3" w:rsidP="009204ED">
      <w:pPr>
        <w:pStyle w:val="1"/>
        <w:rPr>
          <w:rFonts w:ascii="Times New Roman" w:hAnsi="Times New Roman" w:cs="Times New Roman"/>
          <w:color w:val="auto"/>
        </w:rPr>
      </w:pPr>
      <w:bookmarkStart w:id="7" w:name="_Toc466970760"/>
      <w:bookmarkStart w:id="8" w:name="_Toc513390636"/>
      <w:bookmarkStart w:id="9" w:name="_Toc513391297"/>
      <w:r w:rsidRPr="00837125">
        <w:rPr>
          <w:rFonts w:ascii="Times New Roman" w:hAnsi="Times New Roman" w:cs="Times New Roman"/>
          <w:color w:val="auto"/>
        </w:rPr>
        <w:lastRenderedPageBreak/>
        <w:t>ГЛАВА 1.1. УНИФИЦИРОВАННЫЕ АНТРОПОМЕТРИЧЕСКИЕ ИССЛЕДОВАНИЯ.</w:t>
      </w:r>
      <w:bookmarkEnd w:id="7"/>
      <w:bookmarkEnd w:id="8"/>
      <w:bookmarkEnd w:id="9"/>
    </w:p>
    <w:p w:rsidR="009204ED" w:rsidRP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 w:rsidRPr="009204ED">
        <w:rPr>
          <w:sz w:val="28"/>
          <w:szCs w:val="28"/>
        </w:rPr>
        <w:t>1) соматометрические – размеры тела и его частей;</w:t>
      </w:r>
    </w:p>
    <w:p w:rsid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 w:rsidRPr="009204ED">
        <w:rPr>
          <w:sz w:val="28"/>
          <w:szCs w:val="28"/>
        </w:rPr>
        <w:t>2) </w:t>
      </w:r>
      <w:r>
        <w:rPr>
          <w:sz w:val="28"/>
          <w:szCs w:val="28"/>
        </w:rPr>
        <w:t>соматоскопические- строение тела в целом и отдельных его частей, их взаимоотношении, пропорциональности, наличии функциональных или патологических отклонений;</w:t>
      </w:r>
    </w:p>
    <w:p w:rsidR="009204ED" w:rsidRP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3)</w:t>
      </w:r>
      <w:r w:rsidRPr="009204ED">
        <w:rPr>
          <w:sz w:val="28"/>
          <w:szCs w:val="28"/>
        </w:rPr>
        <w:t>остеометрические – размеры скелета и его частей;</w:t>
      </w:r>
    </w:p>
    <w:p w:rsidR="009204ED" w:rsidRP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9204ED">
        <w:rPr>
          <w:sz w:val="28"/>
          <w:szCs w:val="28"/>
        </w:rPr>
        <w:t>) краниометрические – размеры черепа.</w:t>
      </w:r>
    </w:p>
    <w:p w:rsidR="00FB3FE3" w:rsidRPr="009204ED" w:rsidRDefault="00FB3FE3" w:rsidP="009204ED">
      <w:pPr>
        <w:pStyle w:val="a3"/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9204ED">
        <w:rPr>
          <w:color w:val="000000"/>
          <w:sz w:val="28"/>
          <w:szCs w:val="28"/>
        </w:rPr>
        <w:t>Длина тела является суммарным показателем, характеризующим состояние пластических (ростовых) процессов в организме; этот наиболее стабильный показатель из всех показателей физического развития. Масса тела свидетельствует о развитии костно-мышечного аппарата, подкожно-жировой клетчатки, внутренних органов; в отличие от длины масса тела относительно лабильна и может изменяться под влиянием даже кратковременного заболевания, изменения режима дня, нарушения питания. Окружность грудной клетки характеризует ее вместимость и развитие грудных и спинных мышц, а также функциональное состояние органов грудной полости.</w:t>
      </w:r>
    </w:p>
    <w:p w:rsidR="009204ED" w:rsidRP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>
        <w:rPr>
          <w:rFonts w:ascii="Georgia" w:hAnsi="Georgia"/>
          <w:color w:val="444444"/>
        </w:rPr>
        <w:t> </w:t>
      </w:r>
      <w:r w:rsidRPr="009204ED">
        <w:rPr>
          <w:rStyle w:val="a4"/>
          <w:b w:val="0"/>
          <w:sz w:val="28"/>
          <w:szCs w:val="28"/>
        </w:rPr>
        <w:t>Физиометрические, </w:t>
      </w:r>
      <w:r w:rsidRPr="009204ED">
        <w:rPr>
          <w:sz w:val="28"/>
          <w:szCs w:val="28"/>
        </w:rPr>
        <w:t>определяемые с помощью специальных физических приборов.</w:t>
      </w:r>
    </w:p>
    <w:p w:rsidR="009204ED" w:rsidRP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204ED">
        <w:rPr>
          <w:sz w:val="28"/>
          <w:szCs w:val="28"/>
        </w:rPr>
        <w:t>тносятся:</w:t>
      </w:r>
    </w:p>
    <w:p w:rsidR="009204ED" w:rsidRP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 w:rsidRPr="009204ED">
        <w:rPr>
          <w:sz w:val="28"/>
          <w:szCs w:val="28"/>
        </w:rPr>
        <w:t>1) жизненная емкость легких (измеряется спирометром);</w:t>
      </w:r>
    </w:p>
    <w:p w:rsidR="009204ED" w:rsidRPr="009204ED" w:rsidRDefault="009204ED" w:rsidP="009204ED">
      <w:pPr>
        <w:pStyle w:val="p1"/>
        <w:spacing w:before="288" w:beforeAutospacing="0" w:after="288" w:afterAutospacing="0"/>
        <w:rPr>
          <w:sz w:val="28"/>
          <w:szCs w:val="28"/>
        </w:rPr>
      </w:pPr>
      <w:r w:rsidRPr="009204ED">
        <w:rPr>
          <w:sz w:val="28"/>
          <w:szCs w:val="28"/>
        </w:rPr>
        <w:t>2) мышечная сила кистей рук (измеряется динамометром).</w:t>
      </w:r>
    </w:p>
    <w:p w:rsidR="00A21CC7" w:rsidRPr="00A21CC7" w:rsidRDefault="00A21CC7" w:rsidP="00A21CC7">
      <w:pPr>
        <w:pStyle w:val="p1"/>
        <w:spacing w:before="288" w:beforeAutospacing="0" w:after="288" w:afterAutospacing="0"/>
        <w:rPr>
          <w:sz w:val="28"/>
          <w:szCs w:val="28"/>
        </w:rPr>
      </w:pPr>
      <w:r w:rsidRPr="00A21CC7">
        <w:rPr>
          <w:sz w:val="28"/>
          <w:szCs w:val="28"/>
        </w:rPr>
        <w:t>Основными признаками физического развития являются длина и масса тела, выражающие упитанность, развитие костного скелета и мускулатуры. Так же, к ним относится окружность грудной клетки на вдохе и выдохе, которая характеризует ее вместимость и развитие дыхательных органов.</w:t>
      </w:r>
    </w:p>
    <w:p w:rsidR="00A21CC7" w:rsidRPr="00A21CC7" w:rsidRDefault="00A21CC7" w:rsidP="00A21CC7">
      <w:pPr>
        <w:pStyle w:val="p1"/>
        <w:spacing w:before="288" w:beforeAutospacing="0" w:after="288" w:afterAutospacing="0"/>
        <w:rPr>
          <w:sz w:val="28"/>
          <w:szCs w:val="28"/>
        </w:rPr>
      </w:pPr>
      <w:r w:rsidRPr="00A21CC7">
        <w:rPr>
          <w:sz w:val="28"/>
          <w:szCs w:val="28"/>
        </w:rPr>
        <w:t>В гигиене показатели физического развития необходимы для стандартизации одежды, обуви, мебели, рационального устройства рабочих мест.</w:t>
      </w:r>
    </w:p>
    <w:p w:rsidR="009204ED" w:rsidRDefault="009204ED" w:rsidP="00FB3FE3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B3FE3" w:rsidRPr="00837125" w:rsidRDefault="00FB3FE3" w:rsidP="00837125">
      <w:pPr>
        <w:pStyle w:val="1"/>
        <w:rPr>
          <w:rFonts w:ascii="Times New Roman" w:hAnsi="Times New Roman" w:cs="Times New Roman"/>
          <w:color w:val="auto"/>
        </w:rPr>
      </w:pPr>
      <w:r>
        <w:br w:type="page"/>
      </w:r>
      <w:bookmarkStart w:id="10" w:name="_Toc466970761"/>
      <w:bookmarkStart w:id="11" w:name="_Toc513391298"/>
      <w:r w:rsidRPr="00837125">
        <w:rPr>
          <w:rFonts w:ascii="Times New Roman" w:hAnsi="Times New Roman" w:cs="Times New Roman"/>
          <w:color w:val="auto"/>
        </w:rPr>
        <w:lastRenderedPageBreak/>
        <w:t>ГЛАВА 1.2. МЕТОДЫ НАБЛЮДЕНИЯ. СБОР АНТРОПОМЕТРИЧЕСКОГО  МАТЕРИАЛА.</w:t>
      </w:r>
      <w:bookmarkEnd w:id="10"/>
      <w:bookmarkEnd w:id="11"/>
    </w:p>
    <w:p w:rsidR="00FB3FE3" w:rsidRPr="00EA31F2" w:rsidRDefault="00FB3FE3" w:rsidP="00FB3FE3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Для изучения, анализа и оценки физического развития больших групп детей или отдельных индивидуумов применяют 2 основных метода наблюдения (сбора антропометрического материала).</w:t>
      </w:r>
    </w:p>
    <w:p w:rsidR="00FB3FE3" w:rsidRPr="00EA31F2" w:rsidRDefault="00FB3FE3" w:rsidP="00FB3FE3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1. Генерализующий метод (метод поперечного сечения популяции) – основан на одномоментном обследовании физического развития больших групп детей различных возрастов. Каждая возрастная группа должна состоять не менее чем из 100 человек. Метод позволяет вести наблюдения за динамическими сдвигами в физическом развитии детей данного региона в связи с состоянием здоровья, занятиями физической культурой, условиями жизни, питанием и т. д.</w:t>
      </w:r>
    </w:p>
    <w:p w:rsidR="00FB3FE3" w:rsidRPr="00EA31F2" w:rsidRDefault="00FB3FE3" w:rsidP="00FB3FE3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Антропометрические данные, собранные генерализующим методом, используются в целях гигиенического нормирования при разработке стандартов мебели для дошкольных и общеобразовательных учреждений, оборудования мастерских, гимнастических залов, для гигиенического обоснования размеров детского инструментария, одежды, обуви и других предметов детского обихода.</w:t>
      </w:r>
    </w:p>
    <w:p w:rsidR="005361FD" w:rsidRDefault="00FB3FE3" w:rsidP="00FB3FE3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2. Индивидуали</w:t>
      </w:r>
      <w:r w:rsidR="00E83DEE">
        <w:rPr>
          <w:color w:val="000000"/>
          <w:sz w:val="28"/>
          <w:szCs w:val="28"/>
        </w:rPr>
        <w:t>зирующий метод</w:t>
      </w:r>
      <w:r w:rsidR="00E53A8F">
        <w:rPr>
          <w:color w:val="000000"/>
          <w:sz w:val="28"/>
          <w:szCs w:val="28"/>
        </w:rPr>
        <w:t>-</w:t>
      </w:r>
      <w:r w:rsidRPr="00EA31F2">
        <w:rPr>
          <w:color w:val="000000"/>
          <w:sz w:val="28"/>
          <w:szCs w:val="28"/>
        </w:rPr>
        <w:t xml:space="preserve"> основан на обследовании конкретного ребенка, однократном или в динамике лет, с последующей оценкой его биологического уровня развития и гармоничности морфофункционального статуса с использованием соответствующих оценочных таблиц, давая возможность получить достаточную насыщенность каждой возрастно-половой группы по месяцам или годам жизни при сравнительно небольшом числе наблюдений.</w:t>
      </w:r>
    </w:p>
    <w:p w:rsidR="00047CE9" w:rsidRDefault="00FB3FE3" w:rsidP="00047CE9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Для получения средних показателей физического развития проводится обследование больших групп практически здоровых детей различных возрастно-половых групп. Полученные средние величины являются стандартами физического развития соответств</w:t>
      </w:r>
      <w:r w:rsidR="005361FD">
        <w:rPr>
          <w:color w:val="000000"/>
          <w:sz w:val="28"/>
          <w:szCs w:val="28"/>
        </w:rPr>
        <w:t>ующих групп детского населения.</w:t>
      </w:r>
    </w:p>
    <w:p w:rsidR="00FB3FE3" w:rsidRPr="00047CE9" w:rsidRDefault="00047CE9" w:rsidP="00047CE9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B3FE3" w:rsidRPr="00047CE9">
        <w:rPr>
          <w:color w:val="000000"/>
          <w:sz w:val="28"/>
          <w:szCs w:val="28"/>
        </w:rPr>
        <w:t>сновные закономерности физического развития растущего организма:</w:t>
      </w:r>
    </w:p>
    <w:p w:rsidR="00FB3FE3" w:rsidRPr="00EA31F2" w:rsidRDefault="00FB3FE3" w:rsidP="00FB3FE3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1) гетероморфность и гетерохронность развития;</w:t>
      </w:r>
    </w:p>
    <w:p w:rsidR="00FB3FE3" w:rsidRPr="00EA31F2" w:rsidRDefault="00FB3FE3" w:rsidP="00FB3FE3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2) наличие полового диморфизма и акселерации;</w:t>
      </w:r>
    </w:p>
    <w:p w:rsidR="00FB3FE3" w:rsidRDefault="00FB3FE3" w:rsidP="00047CE9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3) зависимость физического развития от генетических и средовых факторов.</w:t>
      </w:r>
      <w:r>
        <w:rPr>
          <w:color w:val="000000"/>
          <w:sz w:val="28"/>
          <w:szCs w:val="28"/>
        </w:rPr>
        <w:br w:type="page"/>
      </w:r>
    </w:p>
    <w:p w:rsidR="00047CE9" w:rsidRDefault="00047CE9" w:rsidP="004D554E">
      <w:pPr>
        <w:pStyle w:val="a3"/>
        <w:shd w:val="clear" w:color="auto" w:fill="FFFFFF"/>
        <w:ind w:firstLine="709"/>
        <w:jc w:val="both"/>
        <w:outlineLvl w:val="1"/>
        <w:rPr>
          <w:b/>
          <w:color w:val="000000"/>
          <w:sz w:val="28"/>
          <w:szCs w:val="28"/>
        </w:rPr>
      </w:pPr>
      <w:bookmarkStart w:id="12" w:name="_Toc466970762"/>
    </w:p>
    <w:p w:rsidR="004D554E" w:rsidRPr="00837125" w:rsidRDefault="004D554E" w:rsidP="00837125">
      <w:pPr>
        <w:pStyle w:val="1"/>
        <w:rPr>
          <w:rFonts w:ascii="Times New Roman" w:hAnsi="Times New Roman" w:cs="Times New Roman"/>
          <w:color w:val="auto"/>
        </w:rPr>
      </w:pPr>
      <w:bookmarkStart w:id="13" w:name="_Toc513390637"/>
      <w:bookmarkStart w:id="14" w:name="_Toc513391299"/>
      <w:r w:rsidRPr="00837125">
        <w:rPr>
          <w:rFonts w:ascii="Times New Roman" w:hAnsi="Times New Roman" w:cs="Times New Roman"/>
          <w:color w:val="auto"/>
        </w:rPr>
        <w:t>ГЛАВА 1.3. СПОСОБЫ ИНДИВИДУАЛЬНОЙ И ГРУППОВОЙ ОЦЕНКИ ФИЗИЧЕСКОГО РАЗВИТИЯ ДЕТСКОГО НАСЕЛЕНИЯ.</w:t>
      </w:r>
      <w:bookmarkEnd w:id="12"/>
      <w:bookmarkEnd w:id="13"/>
      <w:bookmarkEnd w:id="14"/>
    </w:p>
    <w:p w:rsidR="004D554E" w:rsidRPr="003312C2" w:rsidRDefault="004D554E" w:rsidP="004D554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3312C2">
        <w:rPr>
          <w:b/>
          <w:bCs/>
          <w:color w:val="000000"/>
          <w:sz w:val="28"/>
          <w:szCs w:val="28"/>
        </w:rPr>
        <w:t>Метод сигмальных отклонений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Широко распространен метод сигмальных отклонений, когда показатели развития индивидуума сравниваются со средними их признаков для соответствующей возрастно-половой группы, разница между ними выражается в долях сигмы. Средние арифметические основных показателей физического развития и их сигмы представляют так называемые стандарты физического развития. Недостаток метода: изолированная оценка признаков вне их взаимосвязи. Кроме того, использование методов параметрической статистики для оценки антропометрических показателей, имеющих асимметрию в распределении (масса тела, окружность грудной клетки, мышечная сила рук) может привести к искажению результатов.</w:t>
      </w:r>
    </w:p>
    <w:p w:rsidR="004D554E" w:rsidRPr="003312C2" w:rsidRDefault="004D554E" w:rsidP="004D554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3312C2">
        <w:rPr>
          <w:b/>
          <w:bCs/>
          <w:color w:val="000000"/>
          <w:sz w:val="28"/>
          <w:szCs w:val="28"/>
        </w:rPr>
        <w:t>Метод процентильных (центильных, перцентильных) шкал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Метод центильных шкал или каналов, когда по результатам математической обработки весь ряд делят на 100 частей. Использование этого метода позволяет избежать искажений результатов оценки показателей, имеющих асимметрию в распределении. Однако, как и метод сигмальных отклонений, метод центильных шкал оценивает антропометрические признаки изолированно, вне их взаимосвязи.</w:t>
      </w:r>
    </w:p>
    <w:p w:rsidR="004D554E" w:rsidRPr="003312C2" w:rsidRDefault="004D554E" w:rsidP="004D554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3312C2">
        <w:rPr>
          <w:b/>
          <w:bCs/>
          <w:color w:val="000000"/>
          <w:sz w:val="28"/>
          <w:szCs w:val="28"/>
        </w:rPr>
        <w:t>Метод шкал регрессии</w:t>
      </w:r>
    </w:p>
    <w:p w:rsidR="00047CE9" w:rsidRDefault="004D554E" w:rsidP="00047CE9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При составлении шкал регрессии по длине тела определяют методом парной корреляции связь длины тела с массой тела и окружностью грудной клетки. Далее строят оценочные таблицы, в которых наблюдается последовательное увеличение значений одного из признаков, (например, веса) при соответствующем увеличении другого признака (например, роста) при прямой связи и аналогично последовательное уменьшение значений признаков – при обратной связи, т. е. при увеличении или уменьшении длины тела на 1 см масса тела и окружность грудной клетки изменяются на коэффициент регрессии.</w:t>
      </w:r>
      <w:r w:rsidR="002458FD">
        <w:rPr>
          <w:color w:val="000000"/>
          <w:sz w:val="28"/>
          <w:szCs w:val="28"/>
        </w:rPr>
        <w:t xml:space="preserve"> </w:t>
      </w:r>
      <w:r w:rsidRPr="00EA31F2">
        <w:rPr>
          <w:color w:val="000000"/>
          <w:sz w:val="28"/>
          <w:szCs w:val="28"/>
        </w:rPr>
        <w:t>Для оценки отклонений фактических величин от должных используется частная сигма регрессии массы тела и окружности грудной клетки.</w:t>
      </w:r>
    </w:p>
    <w:p w:rsidR="004D554E" w:rsidRPr="00EA31F2" w:rsidRDefault="004D554E" w:rsidP="00047CE9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Преимущество: позволяет дать комплексную оценку физического развития по совокупности признаков в их взаимосвязи, поскольку ни один из признаков, взятый каждый в отдельности, не может дать объективную и полную оценку физического развития.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lastRenderedPageBreak/>
        <w:t>Однако использование метода параметрической статистики может привести к искажению результатов при оценке признаков, имеющих асимметрию в распределении. Кроме того, масса тела оценивается в зависимости лишь от длины тела и не учитывается влияние широтных размеров.</w:t>
      </w:r>
    </w:p>
    <w:p w:rsidR="004D554E" w:rsidRPr="003312C2" w:rsidRDefault="004D554E" w:rsidP="004D554E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3312C2">
        <w:rPr>
          <w:b/>
          <w:bCs/>
          <w:color w:val="000000"/>
          <w:sz w:val="28"/>
          <w:szCs w:val="28"/>
        </w:rPr>
        <w:t>Метод оценки физического развития детей по комплексной схеме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Информативной и включающей в себя определение уровня биологического развития и степень гармоничности морфофункционального состояния является комплексная схема оценки физического развития, осуществляемая в два этапа.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На первом этапе исследования устанавливают уровень биологического развития (биологический возраст), под которым понимают совокупность морфофункциональных особенностей организма, зависящих от индивидуального темпа роста и развития.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 возрасте до 1 года наиболее информативными показателями являются длина тела, прибавка длины тела за последний год, а также «костный возраст» (сроки появления ядер окостенения скелета верхних и нижних конечностей).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 раннем, дошкольном и младшем школьном возрастах ведущими показателями биологического развития являются: длина тела, погодовые прибавки, количество постоянных зубов на верхней и нижней челюсти суммарно («зубной возраст»). В качестве дополнительных показателей в дошкольном возрасте могут быть использованы: изменения в пропорциях телосложения (отношение окружности головы к длине тела, «Филиппинский тест»).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 среднем школьном возрасте ведущими показателями являются длина тела, прибавка длины тела, количество постоянных зубов, в старшем школьном возрасте – прибавка длины тела и степень развития вторичных половых признаков, возраст наступления менструаций у девочек.</w:t>
      </w:r>
    </w:p>
    <w:p w:rsidR="004D554E" w:rsidRPr="00EA31F2" w:rsidRDefault="004D554E" w:rsidP="00F62E46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При проведении «Филиппинского теста» правая рука ребенка при вертикальном положении головы кладется поперек середины темени, пальцы руки при этом вытянуты в направлении левого уха, рука и кисть плотно прилегают к голове.</w:t>
      </w:r>
      <w:r w:rsidR="00F62E46">
        <w:rPr>
          <w:color w:val="000000"/>
          <w:sz w:val="28"/>
          <w:szCs w:val="28"/>
        </w:rPr>
        <w:t xml:space="preserve"> </w:t>
      </w:r>
      <w:r w:rsidRPr="00EA31F2">
        <w:rPr>
          <w:color w:val="000000"/>
          <w:sz w:val="28"/>
          <w:szCs w:val="28"/>
        </w:rPr>
        <w:t>«Филиппинский тест» считается положительным, если кончики пальцев достигают верхнего края ушной раковины.</w:t>
      </w:r>
    </w:p>
    <w:p w:rsidR="00F62E46" w:rsidRDefault="00F62E46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lastRenderedPageBreak/>
        <w:t>На втором этапе определяют морфофункциональное состояние по показателям массы тела, окружности груди в дыхательной паузе, мышечной силе кистей рук и жизненной емкости легких (ЖЕЛ</w:t>
      </w:r>
      <w:r w:rsidR="00F62E46">
        <w:rPr>
          <w:color w:val="000000"/>
          <w:sz w:val="28"/>
          <w:szCs w:val="28"/>
        </w:rPr>
        <w:t xml:space="preserve">). </w:t>
      </w:r>
      <w:r w:rsidRPr="00EA31F2">
        <w:rPr>
          <w:color w:val="000000"/>
          <w:sz w:val="28"/>
          <w:szCs w:val="28"/>
        </w:rPr>
        <w:t>Сначала учитывается соответствие массы тела и окружности груди длине тела. Для этого по шкале регрессии находят показатель длины тела обследуемого и соответствующие ему показатели массы тела и окружности грудной клетки. Затем вычисляют разность между фактическими и должными показателями массы тела и окружности грудной клетки. Степень повышения и снижения фактического показателя выражают в величине сигмального отклонения, для чего полученную разницу делят на соответствующую сигму регрессии.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Морфофункциональное состояние может определяться как гармоничное, дисгармоничное и резко дисгармоническое.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 xml:space="preserve">Гармоничным, нормальным следует считать состояние, когда масса тела и окружность грудной клетки отличаются от должных в пределах одной частной сигмы регрессии, а функциональные показатели находятся в пределах 25—75 центилей или превышают их. 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Таким образом, при оценке физического развития по комплексной схеме общее заключение содержит вывод о соответствии физического развития возрасту и его гармоничности.</w:t>
      </w:r>
    </w:p>
    <w:p w:rsidR="004D554E" w:rsidRPr="00EA31F2" w:rsidRDefault="004D554E" w:rsidP="004D554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D554E" w:rsidRPr="00EA31F2" w:rsidRDefault="004D554E" w:rsidP="004D55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br w:type="page"/>
      </w:r>
    </w:p>
    <w:p w:rsidR="004C3E4C" w:rsidRPr="00837125" w:rsidRDefault="00F35159" w:rsidP="00837125">
      <w:pPr>
        <w:pStyle w:val="1"/>
        <w:rPr>
          <w:color w:val="auto"/>
        </w:rPr>
      </w:pPr>
      <w:bookmarkStart w:id="15" w:name="_Toc466970764"/>
      <w:bookmarkStart w:id="16" w:name="_Toc513390638"/>
      <w:bookmarkStart w:id="17" w:name="_Toc513391300"/>
      <w:r w:rsidRPr="00837125">
        <w:rPr>
          <w:color w:val="auto"/>
        </w:rPr>
        <w:lastRenderedPageBreak/>
        <w:t>ГЛАВА 2.</w:t>
      </w:r>
      <w:r w:rsidR="004C3E4C" w:rsidRPr="00837125">
        <w:rPr>
          <w:color w:val="auto"/>
        </w:rPr>
        <w:t xml:space="preserve"> ОБЩИЕ ЗАКОНОМЕРНОСТИ РОСТА И МОРФОЛОГИЧЕСКИЕ ОСОБЕННОСТИ РАСТУЩЕГО ОРГАНИЗМА</w:t>
      </w:r>
      <w:bookmarkEnd w:id="15"/>
      <w:bookmarkEnd w:id="16"/>
      <w:bookmarkEnd w:id="17"/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Согласно существующей в настоящее время возрастной (биологической) периодизации, основанной на оценке особенностей роста и развития организма детей и подростков до достижения зрелого возраста, в индивидуальном развитии человека (онтогенезе) выделено 7 периодов созревания (см. приложение 1).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 нашей стране широкое распространение получила возрастная периодизация, основанная на социальных принципах. Данная схема учитывает особенности учебно-воспитательной работы детских и подростковых учреждений, медицинского обслуживания и ряд других социальных факторов для каждой возрастной группы. Каждый возрастной период характеризуется своими морфологическими и физиологическими особенностями.</w:t>
      </w:r>
    </w:p>
    <w:p w:rsidR="00F35159" w:rsidRDefault="004C3E4C" w:rsidP="00F35159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 социальной возрастной периодизации в развитии ребенка выделяют следующие возрастные периоды: грудной до 1 года; преддошкольный от 1 года до 3 лет; дошкольный от 3 до 6 (7) лет; школьный возраст: младший 6 (7)-10 лет, средний 11-14 лет; подростковый 15-18 лет.</w:t>
      </w:r>
    </w:p>
    <w:p w:rsidR="004C3E4C" w:rsidRPr="00EA31F2" w:rsidRDefault="004C3E4C" w:rsidP="00F35159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iCs/>
          <w:color w:val="000000"/>
          <w:sz w:val="28"/>
          <w:szCs w:val="28"/>
        </w:rPr>
        <w:t>грудном возрасте</w:t>
      </w:r>
      <w:r w:rsidRPr="00EA31F2">
        <w:rPr>
          <w:rStyle w:val="apple-converted-space"/>
          <w:rFonts w:eastAsiaTheme="majorEastAsia"/>
          <w:iCs/>
          <w:color w:val="000000"/>
        </w:rPr>
        <w:t> </w:t>
      </w:r>
      <w:r w:rsidRPr="00EA31F2">
        <w:rPr>
          <w:color w:val="000000"/>
          <w:sz w:val="28"/>
          <w:szCs w:val="28"/>
        </w:rPr>
        <w:t>темпы роста весьма значительны. В этот период происходит существенное увеличение основных морфологических показателей (рост, масса тела, окружность грудной клетки). К концу 1-го года жизни рост увеличивается на 47 % по отношению к первоначальному. Наибольшая прибавка массы тела приходится на 1-й год жизни: к 4-5 мес</w:t>
      </w:r>
      <w:r w:rsidR="001C5170">
        <w:rPr>
          <w:color w:val="000000"/>
          <w:sz w:val="28"/>
          <w:szCs w:val="28"/>
        </w:rPr>
        <w:t xml:space="preserve">яцев </w:t>
      </w:r>
      <w:r w:rsidRPr="00EA31F2">
        <w:rPr>
          <w:color w:val="000000"/>
          <w:sz w:val="28"/>
          <w:szCs w:val="28"/>
        </w:rPr>
        <w:t xml:space="preserve"> она удваивается, а к 1 году увеличивается в 3 раза.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iCs/>
          <w:color w:val="000000"/>
          <w:sz w:val="28"/>
          <w:szCs w:val="28"/>
        </w:rPr>
        <w:t>период раннего</w:t>
      </w:r>
      <w:r w:rsidRPr="00EA31F2">
        <w:rPr>
          <w:rStyle w:val="apple-converted-space"/>
          <w:rFonts w:eastAsiaTheme="majorEastAsia"/>
          <w:iCs/>
          <w:color w:val="000000"/>
        </w:rPr>
        <w:t> </w:t>
      </w:r>
      <w:r w:rsidRPr="00EA31F2">
        <w:rPr>
          <w:color w:val="000000"/>
          <w:sz w:val="28"/>
          <w:szCs w:val="28"/>
        </w:rPr>
        <w:t>и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iCs/>
          <w:color w:val="000000"/>
          <w:sz w:val="28"/>
          <w:szCs w:val="28"/>
        </w:rPr>
        <w:t>первого детства</w:t>
      </w:r>
      <w:r w:rsidRPr="00EA31F2">
        <w:rPr>
          <w:rStyle w:val="apple-converted-space"/>
          <w:rFonts w:eastAsiaTheme="majorEastAsia"/>
          <w:iCs/>
          <w:color w:val="000000"/>
        </w:rPr>
        <w:t> </w:t>
      </w:r>
      <w:r w:rsidRPr="00EA31F2">
        <w:rPr>
          <w:color w:val="000000"/>
          <w:sz w:val="28"/>
          <w:szCs w:val="28"/>
        </w:rPr>
        <w:t>происходят бурное совершенствование ЦНС, координированности движений, овладение речью, счетом, чувством ритма, отмечается значительный рост нижних конечностей (в возрасте 4-7 лет длина тела ежегодно увеличивается на 5-7 %), уменьшается свойственная предшествующим годам округлость форм. Дети начинают рисовать, писать, лепить. Длительное пребывание в сидячей позе при неподходящей мебели и недостаточном внимании со стороны воспитателей и родителей может привести к нарушению осанки. Эффективно формируются двигательные навыки. Вместе с тем в этот возрастной период наиболее часты детские инфекционные заболевания.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iCs/>
          <w:color w:val="000000"/>
          <w:sz w:val="28"/>
          <w:szCs w:val="28"/>
        </w:rPr>
        <w:t>младшем школьном возрасте</w:t>
      </w:r>
      <w:r w:rsidRPr="00EA31F2">
        <w:rPr>
          <w:rStyle w:val="apple-converted-space"/>
          <w:rFonts w:eastAsiaTheme="majorEastAsia"/>
          <w:iCs/>
          <w:color w:val="000000"/>
        </w:rPr>
        <w:t> </w:t>
      </w:r>
      <w:r w:rsidRPr="00EA31F2">
        <w:rPr>
          <w:color w:val="000000"/>
          <w:sz w:val="28"/>
          <w:szCs w:val="28"/>
        </w:rPr>
        <w:t xml:space="preserve">отмечается недостаточная твердость костей из-за преобладания в них органических веществ над минеральными (кальций, фосфор, магний). В связи с этим возможны деформации скелета, и надо следить за правильной позой во время чтения и письма. Мышечная система усиленно, но неравномерно развивается: развитие крупных мышц </w:t>
      </w:r>
      <w:r w:rsidRPr="00EA31F2">
        <w:rPr>
          <w:color w:val="000000"/>
          <w:sz w:val="28"/>
          <w:szCs w:val="28"/>
        </w:rPr>
        <w:lastRenderedPageBreak/>
        <w:t>туловища происходит быстрее, чем мелких мышц, например кистей рук, что затрудняет выполнение мелких и точных движений. Несовершенство движений зависит также от недостаточного развития координационных механизмов в коре большого мозга. Характерны неустойчивость нервных процессов, преобладание процессов возбуждения над процессами торможения, чем объясняются сравнительно быстрое снижение внимания и наступление утомления как при умственной, так и при физической работе.</w:t>
      </w:r>
    </w:p>
    <w:p w:rsidR="004C3E4C" w:rsidRPr="00EA31F2" w:rsidRDefault="004C3E4C" w:rsidP="004B1056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iCs/>
          <w:color w:val="000000"/>
          <w:sz w:val="28"/>
          <w:szCs w:val="28"/>
        </w:rPr>
        <w:t>подростковом возрасте</w:t>
      </w:r>
      <w:r w:rsidRPr="00EA31F2">
        <w:rPr>
          <w:rStyle w:val="apple-converted-space"/>
          <w:rFonts w:eastAsiaTheme="majorEastAsia"/>
          <w:iCs/>
          <w:color w:val="000000"/>
        </w:rPr>
        <w:t> </w:t>
      </w:r>
      <w:r w:rsidRPr="00EA31F2">
        <w:rPr>
          <w:color w:val="000000"/>
          <w:sz w:val="28"/>
          <w:szCs w:val="28"/>
        </w:rPr>
        <w:t>структура костной ткани примерно такая же, как у взрослых, но окостенение позвоночника еще не завершено и остается опасность его искривлений при длительном напряжении и неправильном положении тела в результате сидения</w:t>
      </w:r>
      <w:r w:rsidR="004B1056">
        <w:rPr>
          <w:color w:val="000000"/>
          <w:sz w:val="28"/>
          <w:szCs w:val="28"/>
        </w:rPr>
        <w:t xml:space="preserve"> </w:t>
      </w:r>
      <w:r w:rsidRPr="00EA31F2">
        <w:rPr>
          <w:color w:val="000000"/>
          <w:sz w:val="28"/>
          <w:szCs w:val="28"/>
        </w:rPr>
        <w:t>за партой и давлении на грудь края стола. Отмечается неполное сращение отдельных частей скелета, в частности таза, что может вызвать смещение тазовых костей при прыжках с неправильным сращением в дальнейшем, а у девочек неблагоприятно сказаться впослед</w:t>
      </w:r>
      <w:r w:rsidR="00F35159">
        <w:rPr>
          <w:color w:val="000000"/>
          <w:sz w:val="28"/>
          <w:szCs w:val="28"/>
        </w:rPr>
        <w:t xml:space="preserve">ствии при родах. </w:t>
      </w:r>
      <w:r w:rsidRPr="00EA31F2">
        <w:rPr>
          <w:color w:val="000000"/>
          <w:sz w:val="28"/>
          <w:szCs w:val="28"/>
        </w:rPr>
        <w:t>Данный возраст совпадает с началом полового созревания, наблюдаются, особенно вначале, повышенная возбудимость и неустойчивость нервной системы, что неблагоприятно влияет на приспособляемость к физической работе.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iCs/>
          <w:color w:val="000000"/>
          <w:sz w:val="28"/>
          <w:szCs w:val="28"/>
        </w:rPr>
        <w:t>юношеском возрасте</w:t>
      </w:r>
      <w:r w:rsidRPr="00EA31F2">
        <w:rPr>
          <w:rStyle w:val="apple-converted-space"/>
          <w:rFonts w:eastAsiaTheme="majorEastAsia"/>
          <w:iCs/>
          <w:color w:val="000000"/>
        </w:rPr>
        <w:t> </w:t>
      </w:r>
      <w:r w:rsidRPr="00EA31F2">
        <w:rPr>
          <w:color w:val="000000"/>
          <w:sz w:val="28"/>
          <w:szCs w:val="28"/>
        </w:rPr>
        <w:t>формирование костной и мышечной системы почти завершается. Синостозирование в I пястной кости происходит у мальчиков в 15-16-летнем возрасте, а II-V пястных костей - в 17-летнем, у девочек - соответственно в 13 и 14 лет. На 14-15-м году в хрящах между позвонками появляются новые точки окостенения, и к 20-21 году пластинки срастаются с телами позвонков.</w:t>
      </w:r>
    </w:p>
    <w:p w:rsidR="004C3E4C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Отмечаются усиленный рост тела в длину, значительное прибавление массы тела и большой прирост мышечной силы. Интенсивно развиваются мелкие мышцы, совершенствуются точность и координация движений. Показатели физического развития приближаются к показателям взрослого человека. Функциональное развитие головного мозга достигает значительного совершенства, становятся возможными более тонкие и сложные формы его аналитической и синтетической деятельности, усиливаются тормозные процессы, совершенствуются процессы дифференцировки и т.д.</w:t>
      </w:r>
    </w:p>
    <w:p w:rsidR="004C3E4C" w:rsidRDefault="004C3E4C" w:rsidP="004C3E4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C3E4C" w:rsidRPr="00837125" w:rsidRDefault="00F35159" w:rsidP="00837125">
      <w:pPr>
        <w:pStyle w:val="1"/>
        <w:rPr>
          <w:rFonts w:ascii="Times New Roman" w:hAnsi="Times New Roman" w:cs="Times New Roman"/>
          <w:color w:val="auto"/>
        </w:rPr>
      </w:pPr>
      <w:bookmarkStart w:id="18" w:name="_Toc466970765"/>
      <w:bookmarkStart w:id="19" w:name="_Toc513390639"/>
      <w:bookmarkStart w:id="20" w:name="_Toc513391301"/>
      <w:r w:rsidRPr="00837125">
        <w:rPr>
          <w:rFonts w:ascii="Times New Roman" w:hAnsi="Times New Roman" w:cs="Times New Roman"/>
          <w:color w:val="auto"/>
        </w:rPr>
        <w:lastRenderedPageBreak/>
        <w:t xml:space="preserve">ГЛАВА 2.1. ГРУППЫ ЗДОРОВЬЯ ДЕТЕЙ </w:t>
      </w:r>
      <w:r w:rsidR="004C3E4C" w:rsidRPr="00837125">
        <w:rPr>
          <w:rFonts w:ascii="Times New Roman" w:hAnsi="Times New Roman" w:cs="Times New Roman"/>
          <w:color w:val="auto"/>
        </w:rPr>
        <w:t xml:space="preserve"> ПОДРОСТКОВ.</w:t>
      </w:r>
      <w:bookmarkEnd w:id="18"/>
      <w:bookmarkEnd w:id="19"/>
      <w:bookmarkEnd w:id="20"/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b/>
          <w:bCs/>
          <w:color w:val="000000"/>
          <w:sz w:val="28"/>
          <w:szCs w:val="28"/>
        </w:rPr>
        <w:t>1-я группа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color w:val="000000"/>
          <w:sz w:val="28"/>
          <w:szCs w:val="28"/>
        </w:rPr>
        <w:t>- здоровые дети, имеющие нормальное физическое и психическое развитие, не имеющие анатомических дефектов, функциональных и морфофункциональных отклонений.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Исследования НИИ гигиены и охраны здоровья детей и подростков ГУ НЦЗД РАМН</w:t>
      </w:r>
      <w:r>
        <w:rPr>
          <w:color w:val="000000"/>
          <w:sz w:val="28"/>
          <w:szCs w:val="28"/>
        </w:rPr>
        <w:t xml:space="preserve"> (</w:t>
      </w:r>
      <w:r w:rsidRPr="009534A8">
        <w:rPr>
          <w:bCs/>
          <w:sz w:val="28"/>
          <w:szCs w:val="28"/>
          <w:shd w:val="clear" w:color="auto" w:fill="FFFFFF"/>
        </w:rPr>
        <w:t>Федеральное государственное автономное учреждение «Научный центр здоровья детей» Министерства здравоохранения Российской Федерации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)</w:t>
      </w:r>
      <w:r w:rsidRPr="00EA31F2">
        <w:rPr>
          <w:color w:val="000000"/>
          <w:sz w:val="28"/>
          <w:szCs w:val="28"/>
        </w:rPr>
        <w:t xml:space="preserve"> показали, что наполняемость этой группы здоровья в Российской Федерации не превышает 10 %, а в некоторых регионах страны составляет лишь 3-6 %, что, несомненно, говорит о санитарно-эпидемиологическом неблагополучии в стране.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b/>
          <w:bCs/>
          <w:color w:val="000000"/>
          <w:sz w:val="28"/>
          <w:szCs w:val="28"/>
        </w:rPr>
        <w:t>2-я группа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color w:val="000000"/>
          <w:sz w:val="28"/>
          <w:szCs w:val="28"/>
        </w:rPr>
        <w:t>- здоровые, но имеющие функциональные и некоторые морфологические отклонения.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Следует отметить, что за последние 10 лет во всех возрастных группах произошел стремительный рост (в 1,5 раза) числа функциональных нарушений и наполняемость этой группы здоровья возросла в среднем с 20 до 35 %.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b/>
          <w:bCs/>
          <w:color w:val="000000"/>
          <w:sz w:val="28"/>
          <w:szCs w:val="28"/>
        </w:rPr>
        <w:t>3-я группа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color w:val="000000"/>
          <w:sz w:val="28"/>
          <w:szCs w:val="28"/>
        </w:rPr>
        <w:t>- больные хроническими заболеваниями в состоянии компенсации со сниженными функциональными возможностями организма.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 РФ отмечается стойкая тенденция к росту числа хронических заболеваний среди детей и подростков. Наполняемость 3-й группы здоровья возрастает у детей в дошкольном возрасте и становится сильно выраженной в школьном возрасте, достигая 70 %.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b/>
          <w:bCs/>
          <w:color w:val="000000"/>
          <w:sz w:val="28"/>
          <w:szCs w:val="28"/>
        </w:rPr>
        <w:t>4-я группа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color w:val="000000"/>
          <w:sz w:val="28"/>
          <w:szCs w:val="28"/>
        </w:rPr>
        <w:t>- больные хроническими заболеваниями в состоянии субкомпенсации со сниженными функциональными возможностями.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b/>
          <w:bCs/>
          <w:color w:val="000000"/>
          <w:sz w:val="28"/>
          <w:szCs w:val="28"/>
        </w:rPr>
        <w:t>5-я группа</w:t>
      </w:r>
      <w:r w:rsidRPr="00EA31F2">
        <w:rPr>
          <w:rStyle w:val="apple-converted-space"/>
          <w:rFonts w:eastAsiaTheme="majorEastAsia"/>
          <w:color w:val="000000"/>
        </w:rPr>
        <w:t> </w:t>
      </w:r>
      <w:r w:rsidRPr="00EA31F2">
        <w:rPr>
          <w:color w:val="000000"/>
          <w:sz w:val="28"/>
          <w:szCs w:val="28"/>
        </w:rPr>
        <w:t>- больные хроническими заболеваниями в состоянии декомпенсации со значительно сниженными функциональными возможностями организма, дети-инвалиды.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Дети 5-й группы, как правило, не посещают детские учреждения, поэтому они часто не охвачены массовыми профилактическими медицинскими осмотрами.</w:t>
      </w:r>
    </w:p>
    <w:p w:rsidR="00F35159" w:rsidRDefault="00F35159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F35159" w:rsidRDefault="00F35159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F35159" w:rsidRDefault="00F35159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lastRenderedPageBreak/>
        <w:t>Предложенная классификация групп здоровья обращает внимание школьных врачей на детей 2-й группы. Имеющиеся у них незначительные функциональные отклонения в состоянии здоровья приводят к ошибкам в постановке диагноза, им не уделяется достаточного внимания. Вместе с тем неправильно дозированная учебная и физическая нагрузка может привести к перенапряжению функциональных систем организма и развитию патологического состояния.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iCs/>
          <w:color w:val="000000"/>
          <w:sz w:val="28"/>
          <w:szCs w:val="28"/>
        </w:rPr>
        <w:t>Для определения группы здоровья детей врачу необходимо:</w:t>
      </w:r>
    </w:p>
    <w:p w:rsidR="004C3E4C" w:rsidRPr="00EA31F2" w:rsidRDefault="004C3E4C" w:rsidP="00CE153E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 xml:space="preserve">• Установить наличие или отсутствие хронического заболевания. Острые заболевания, прошлые болезни, если они </w:t>
      </w:r>
      <w:r w:rsidR="0015631A">
        <w:rPr>
          <w:color w:val="000000"/>
          <w:sz w:val="28"/>
          <w:szCs w:val="28"/>
        </w:rPr>
        <w:t xml:space="preserve">не приобрели хроническую форму, </w:t>
      </w:r>
      <w:r w:rsidRPr="00EA31F2">
        <w:rPr>
          <w:color w:val="000000"/>
          <w:sz w:val="28"/>
          <w:szCs w:val="28"/>
        </w:rPr>
        <w:t>вероятность возникновения заболевания, обусловленного наследственностью или условиями жизни, не учитываются. Группу здоровья определяет по своей специальности каждый участвующий в осмотре врач, окончательную оценку состояния здоровья на основании заключения специалистов дают педиатр, школьный врач. Оценка состояния здоровья при нескольких заболеваниях у обследуемого проводится по самому тяжелому из них. При одном и том же заболевании дети могут быть отнесены к разным группам в зависимости от тяжести заболевания и функциональных возможностей. Так, ко 2-й группе здоровья относят детей: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функциональными и морфологическими изменениями;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общей задержкой физического развития без эндокринной патологии;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со значительным дефицитом или избытком массы тела;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часто (4 раза и более в год) или длительно (более 25 календарных дней по одному заболеванию) болеющих;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функциональным шумом в сердце, тахикардией, экстрасистолией, пониженным артериальным давлением;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кариесом 6-8 зубов;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доброкачественной протеинурией;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увеличением щитовидной железы I-II степени;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аллергическими реакциями;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миопией слабой степени;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гипертрофией миндалин II степени;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lastRenderedPageBreak/>
        <w:t>- с плоскостопием I степени;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- с пониженным уровнем гемоглобина.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Выделение 3-й и 4-й групп здоровья детей проводят в зависимости от выраженности патологического процесса с учетом функциональных возможностей.</w:t>
      </w:r>
    </w:p>
    <w:p w:rsidR="004C3E4C" w:rsidRPr="00EA31F2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Отличительным и разграничительным признаком отнесения детей к 3-й или 4-й группе является распространение патологического процесса на другие органы и системы при тяжести заболевания, характерной для 3-й группы здоровья.</w:t>
      </w:r>
    </w:p>
    <w:p w:rsidR="004C3E4C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EA31F2">
        <w:rPr>
          <w:color w:val="000000"/>
          <w:sz w:val="28"/>
          <w:szCs w:val="28"/>
        </w:rPr>
        <w:t>Основным методом, позволяющим получить показатели, на основании которых дается комплексная оценка состояния здоровья, является профилактический медицинский осмотр. Предусмотрены следующие сроки проведения осмотров: 3 года (перед поступлением в дошкольное общеобразовательное учреждение); 5 лет; 6 (7) лет; 7 (8) лет (по окончании 1-го класса школы); 10 лет (при переходе на предметное обучение); 12 лет; 14-15 лет.</w:t>
      </w:r>
    </w:p>
    <w:p w:rsidR="004C3E4C" w:rsidRDefault="004C3E4C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CE153E" w:rsidRDefault="00CE153E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15631A" w:rsidRPr="004C3E4C" w:rsidRDefault="0015631A" w:rsidP="004C3E4C">
      <w:pPr>
        <w:pStyle w:val="txt"/>
        <w:ind w:firstLine="709"/>
        <w:jc w:val="both"/>
        <w:rPr>
          <w:color w:val="000000"/>
          <w:sz w:val="28"/>
          <w:szCs w:val="28"/>
        </w:rPr>
      </w:pPr>
    </w:p>
    <w:p w:rsidR="007B4F1A" w:rsidRPr="00837125" w:rsidRDefault="007B4F1A" w:rsidP="00837125">
      <w:pPr>
        <w:pStyle w:val="1"/>
        <w:rPr>
          <w:rFonts w:ascii="Times New Roman" w:hAnsi="Times New Roman" w:cs="Times New Roman"/>
          <w:color w:val="auto"/>
        </w:rPr>
      </w:pPr>
      <w:bookmarkStart w:id="21" w:name="_Toc466970766"/>
      <w:bookmarkStart w:id="22" w:name="_Toc513390640"/>
      <w:bookmarkStart w:id="23" w:name="_Toc513391302"/>
      <w:r w:rsidRPr="00837125">
        <w:rPr>
          <w:rFonts w:ascii="Times New Roman" w:hAnsi="Times New Roman" w:cs="Times New Roman"/>
          <w:color w:val="auto"/>
        </w:rPr>
        <w:lastRenderedPageBreak/>
        <w:t>ВЫВОД.</w:t>
      </w:r>
      <w:bookmarkEnd w:id="21"/>
      <w:bookmarkEnd w:id="22"/>
      <w:bookmarkEnd w:id="23"/>
      <w:r w:rsidRPr="00837125">
        <w:rPr>
          <w:rFonts w:ascii="Times New Roman" w:hAnsi="Times New Roman" w:cs="Times New Roman"/>
          <w:color w:val="auto"/>
        </w:rPr>
        <w:t xml:space="preserve"> </w:t>
      </w:r>
    </w:p>
    <w:p w:rsidR="00CE153E" w:rsidRPr="00B154B8" w:rsidRDefault="00CE153E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Отклонения в физическом развитии с высокой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степенью достоверности</w:t>
      </w:r>
      <w:r w:rsidRPr="00CE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наличием у ребенка функциональных нарушений и хронических заболеваний. Наиболее часто возникновение отклонений в физическом развитии связано с функциональными нарушениями и хроническими заболеваниями эндокринной системы, питания, обмена веществ, функциональными нарушениями и хроническими заболеваниями органов кровообращения, функциональными </w:t>
      </w:r>
      <w:r w:rsidR="00BD1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органов пищеварения</w:t>
      </w:r>
      <w:r w:rsidR="00AD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53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функциональными нарушениями и хроническими заболеваниями костно-мышечной системы и соединительной ткани.</w:t>
      </w:r>
    </w:p>
    <w:p w:rsidR="00AD5412" w:rsidRPr="00DB0A9A" w:rsidRDefault="00AD5412" w:rsidP="00AD5412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DB0A9A">
        <w:rPr>
          <w:color w:val="000000"/>
          <w:sz w:val="28"/>
          <w:szCs w:val="28"/>
        </w:rPr>
        <w:t xml:space="preserve">Таким образом, особенности физического развития подростков </w:t>
      </w:r>
      <w:r>
        <w:rPr>
          <w:color w:val="000000"/>
          <w:sz w:val="28"/>
          <w:szCs w:val="28"/>
        </w:rPr>
        <w:t>т</w:t>
      </w:r>
      <w:r w:rsidRPr="00DB0A9A">
        <w:rPr>
          <w:color w:val="000000"/>
          <w:sz w:val="28"/>
          <w:szCs w:val="28"/>
        </w:rPr>
        <w:t>ребуют пристального внимания родителей, педагогов, медицинского персонала и учета этих особенностей при организации режима обучения, выборе спортивных занятий подростка.</w:t>
      </w:r>
    </w:p>
    <w:p w:rsidR="00B154B8" w:rsidRPr="00B154B8" w:rsidRDefault="00B154B8" w:rsidP="00AD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B8">
        <w:rPr>
          <w:rFonts w:ascii="Times New Roman" w:hAnsi="Times New Roman" w:cs="Times New Roman"/>
          <w:sz w:val="28"/>
          <w:szCs w:val="28"/>
        </w:rPr>
        <w:br/>
      </w:r>
    </w:p>
    <w:p w:rsidR="00CE153E" w:rsidRDefault="00CE153E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5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CE153E" w:rsidRDefault="00CE153E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FC" w:rsidRDefault="00677FFC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FC" w:rsidRDefault="00677FFC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FC" w:rsidRDefault="00677FFC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FC" w:rsidRDefault="00677FFC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FC" w:rsidRDefault="00677FFC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FC" w:rsidRDefault="00677FFC" w:rsidP="00AD54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B69" w:rsidRDefault="00BD1B69" w:rsidP="007B4F1A">
      <w:pPr>
        <w:pStyle w:val="txt"/>
        <w:ind w:firstLine="709"/>
        <w:jc w:val="both"/>
        <w:outlineLvl w:val="0"/>
        <w:rPr>
          <w:b/>
          <w:color w:val="000000"/>
          <w:sz w:val="28"/>
          <w:szCs w:val="28"/>
        </w:rPr>
      </w:pPr>
      <w:bookmarkStart w:id="24" w:name="_Toc466970767"/>
    </w:p>
    <w:p w:rsidR="00BD1B69" w:rsidRDefault="00BD1B69" w:rsidP="007B4F1A">
      <w:pPr>
        <w:pStyle w:val="txt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BD1B69" w:rsidRDefault="00BD1B69" w:rsidP="007B4F1A">
      <w:pPr>
        <w:pStyle w:val="txt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BD1B69" w:rsidRDefault="00BD1B69" w:rsidP="007B4F1A">
      <w:pPr>
        <w:pStyle w:val="txt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BD1B69" w:rsidRDefault="00BD1B69" w:rsidP="007B4F1A">
      <w:pPr>
        <w:pStyle w:val="txt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B26609" w:rsidRDefault="00B26609" w:rsidP="007B4F1A">
      <w:pPr>
        <w:pStyle w:val="txt"/>
        <w:ind w:firstLine="709"/>
        <w:jc w:val="both"/>
        <w:outlineLvl w:val="0"/>
        <w:rPr>
          <w:b/>
          <w:color w:val="000000"/>
          <w:sz w:val="28"/>
          <w:szCs w:val="28"/>
        </w:rPr>
      </w:pPr>
      <w:bookmarkStart w:id="25" w:name="_Toc513390641"/>
    </w:p>
    <w:p w:rsidR="00B26609" w:rsidRDefault="00B26609" w:rsidP="007B4F1A">
      <w:pPr>
        <w:pStyle w:val="txt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677FFC" w:rsidRPr="00B26609" w:rsidRDefault="007B4F1A" w:rsidP="00B26609">
      <w:pPr>
        <w:pStyle w:val="1"/>
        <w:rPr>
          <w:rFonts w:ascii="Times New Roman" w:hAnsi="Times New Roman" w:cs="Times New Roman"/>
          <w:color w:val="auto"/>
        </w:rPr>
      </w:pPr>
      <w:bookmarkStart w:id="26" w:name="_Toc513391303"/>
      <w:r w:rsidRPr="00B26609">
        <w:rPr>
          <w:rFonts w:ascii="Times New Roman" w:hAnsi="Times New Roman" w:cs="Times New Roman"/>
          <w:color w:val="auto"/>
        </w:rPr>
        <w:t>РЕКОМЕНДУЕМАЯ ЛИТЕРАТУРА.</w:t>
      </w:r>
      <w:bookmarkEnd w:id="24"/>
      <w:bookmarkEnd w:id="25"/>
      <w:bookmarkEnd w:id="26"/>
    </w:p>
    <w:p w:rsidR="00677FFC" w:rsidRPr="00677FFC" w:rsidRDefault="00677FFC" w:rsidP="00677FFC">
      <w:pPr>
        <w:pStyle w:val="txt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77FFC">
        <w:rPr>
          <w:color w:val="000000"/>
          <w:sz w:val="28"/>
          <w:szCs w:val="28"/>
        </w:rPr>
        <w:t>Баранов А.А., Кучма В.Р. Методы исследования физического развития детей и подростков в популяционном мониторинге. – М., 1998. - 226 с.</w:t>
      </w:r>
    </w:p>
    <w:p w:rsidR="00677FFC" w:rsidRPr="00677FFC" w:rsidRDefault="00677FFC" w:rsidP="00677FFC">
      <w:pPr>
        <w:pStyle w:val="txt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677FFC">
        <w:rPr>
          <w:color w:val="000000"/>
          <w:sz w:val="28"/>
          <w:szCs w:val="28"/>
        </w:rPr>
        <w:t>Оценка уровня развития, социально-гигиенические аспекты здоровья детей школьного и подросткового возраста: Метод. Указания к практическим занятиям / Сост. Жамлиханов Н.Х. - Чуваш.ун-т; Чебоксары, 2002. - 92 с.</w:t>
      </w:r>
    </w:p>
    <w:p w:rsidR="00677FFC" w:rsidRPr="00677FFC" w:rsidRDefault="00677FFC" w:rsidP="00677FFC">
      <w:pPr>
        <w:pStyle w:val="txt"/>
        <w:numPr>
          <w:ilvl w:val="0"/>
          <w:numId w:val="7"/>
        </w:numPr>
        <w:jc w:val="both"/>
        <w:rPr>
          <w:sz w:val="28"/>
          <w:szCs w:val="28"/>
        </w:rPr>
      </w:pPr>
      <w:r w:rsidRPr="00677FFC">
        <w:rPr>
          <w:sz w:val="28"/>
          <w:szCs w:val="28"/>
        </w:rPr>
        <w:t xml:space="preserve">ЛЕКЦИЯ № 14. Физическое развитие детей и подростков, методы их оценки [Электронный ресурс ]   </w:t>
      </w:r>
      <w:hyperlink r:id="rId8" w:history="1">
        <w:r w:rsidRPr="00677FFC">
          <w:rPr>
            <w:rStyle w:val="a5"/>
            <w:sz w:val="28"/>
            <w:szCs w:val="28"/>
          </w:rPr>
          <w:t>http://www.libma.ru/medicina/obshaja_gigiena_konspekt_lekcii/p15.php</w:t>
        </w:r>
      </w:hyperlink>
      <w:r w:rsidRPr="00677FFC">
        <w:rPr>
          <w:rStyle w:val="a5"/>
          <w:sz w:val="28"/>
          <w:szCs w:val="28"/>
        </w:rPr>
        <w:t xml:space="preserve"> - дата обращения 51.11.2016</w:t>
      </w:r>
    </w:p>
    <w:p w:rsidR="00677FFC" w:rsidRPr="00677FFC" w:rsidRDefault="00677FFC" w:rsidP="00677FFC">
      <w:pPr>
        <w:pStyle w:val="txt"/>
        <w:numPr>
          <w:ilvl w:val="0"/>
          <w:numId w:val="7"/>
        </w:numPr>
        <w:jc w:val="both"/>
        <w:rPr>
          <w:sz w:val="28"/>
          <w:szCs w:val="28"/>
        </w:rPr>
      </w:pPr>
      <w:r w:rsidRPr="00677FFC">
        <w:rPr>
          <w:sz w:val="28"/>
          <w:szCs w:val="28"/>
        </w:rPr>
        <w:t xml:space="preserve">Методы оценки физического развития детей и подростков [Электронный ресурс ] </w:t>
      </w:r>
      <w:hyperlink r:id="rId9" w:history="1">
        <w:r w:rsidRPr="00677FFC">
          <w:rPr>
            <w:rStyle w:val="a5"/>
            <w:sz w:val="28"/>
            <w:szCs w:val="28"/>
          </w:rPr>
          <w:t>http://studopedia.su/11_22383_metodi-otsenki-fizicheskogo-razvitiya-detey-i-podrostkov.html</w:t>
        </w:r>
      </w:hyperlink>
      <w:r w:rsidRPr="00677FFC">
        <w:rPr>
          <w:rStyle w:val="a5"/>
          <w:sz w:val="28"/>
          <w:szCs w:val="28"/>
        </w:rPr>
        <w:t xml:space="preserve"> - дата обращения 15.11.2016</w:t>
      </w:r>
    </w:p>
    <w:p w:rsidR="00677FFC" w:rsidRPr="00677FFC" w:rsidRDefault="00677FFC" w:rsidP="00677FFC">
      <w:pPr>
        <w:pStyle w:val="txt"/>
        <w:numPr>
          <w:ilvl w:val="0"/>
          <w:numId w:val="7"/>
        </w:numPr>
        <w:jc w:val="both"/>
        <w:rPr>
          <w:sz w:val="28"/>
          <w:szCs w:val="28"/>
        </w:rPr>
      </w:pPr>
      <w:r w:rsidRPr="00677FFC">
        <w:rPr>
          <w:sz w:val="28"/>
          <w:szCs w:val="28"/>
        </w:rPr>
        <w:t xml:space="preserve">Методика оценки физического развития детей и подростков [Электронный ресурс ] </w:t>
      </w:r>
      <w:hyperlink r:id="rId10" w:history="1">
        <w:r w:rsidRPr="00677FFC">
          <w:rPr>
            <w:rStyle w:val="a5"/>
            <w:sz w:val="28"/>
            <w:szCs w:val="28"/>
          </w:rPr>
          <w:t>http://stenus.ru/statia.php?id=24</w:t>
        </w:r>
      </w:hyperlink>
      <w:r w:rsidRPr="00677FFC">
        <w:rPr>
          <w:rStyle w:val="a5"/>
          <w:sz w:val="28"/>
          <w:szCs w:val="28"/>
        </w:rPr>
        <w:t xml:space="preserve"> – дата обращения 15.11.2016</w:t>
      </w:r>
    </w:p>
    <w:p w:rsidR="00677FFC" w:rsidRPr="00677FFC" w:rsidRDefault="00677FFC" w:rsidP="00677FFC">
      <w:pPr>
        <w:pStyle w:val="txt"/>
        <w:numPr>
          <w:ilvl w:val="0"/>
          <w:numId w:val="7"/>
        </w:numPr>
        <w:jc w:val="both"/>
        <w:rPr>
          <w:sz w:val="28"/>
          <w:szCs w:val="28"/>
        </w:rPr>
      </w:pPr>
      <w:r w:rsidRPr="00677FFC">
        <w:rPr>
          <w:sz w:val="28"/>
          <w:szCs w:val="28"/>
        </w:rPr>
        <w:t xml:space="preserve">Антропометрические методы исследования размеров и формы тела </w:t>
      </w:r>
      <w:hyperlink r:id="rId11" w:history="1">
        <w:r w:rsidRPr="00677FFC">
          <w:rPr>
            <w:rStyle w:val="a5"/>
            <w:sz w:val="28"/>
            <w:szCs w:val="28"/>
          </w:rPr>
          <w:t>[Электронный ресурс ] http://studopedia.ru/8_116490_antropometricheskie-metodi-issledovaniya-razmerov-i-formi-tela.html</w:t>
        </w:r>
      </w:hyperlink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Default="00677FFC" w:rsidP="00677FFC">
      <w:pPr>
        <w:pStyle w:val="txt"/>
        <w:ind w:left="568"/>
        <w:jc w:val="both"/>
      </w:pPr>
    </w:p>
    <w:p w:rsidR="00677FFC" w:rsidRPr="00B26609" w:rsidRDefault="007B4F1A" w:rsidP="00B26609">
      <w:pPr>
        <w:pStyle w:val="1"/>
        <w:rPr>
          <w:rFonts w:ascii="Times New Roman" w:hAnsi="Times New Roman" w:cs="Times New Roman"/>
          <w:color w:val="auto"/>
        </w:rPr>
      </w:pPr>
      <w:bookmarkStart w:id="27" w:name="_Toc466970768"/>
      <w:bookmarkStart w:id="28" w:name="_Toc513390642"/>
      <w:bookmarkStart w:id="29" w:name="_Toc513391304"/>
      <w:r w:rsidRPr="00B26609">
        <w:rPr>
          <w:rFonts w:ascii="Times New Roman" w:hAnsi="Times New Roman" w:cs="Times New Roman"/>
          <w:color w:val="auto"/>
        </w:rPr>
        <w:t>ПРИЛОЖЕНИЯ.</w:t>
      </w:r>
      <w:bookmarkEnd w:id="27"/>
      <w:bookmarkEnd w:id="28"/>
      <w:bookmarkEnd w:id="29"/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1. </w:t>
      </w:r>
      <w:r w:rsidRPr="00EA31F2">
        <w:rPr>
          <w:color w:val="000000"/>
          <w:sz w:val="28"/>
          <w:szCs w:val="28"/>
        </w:rPr>
        <w:t>Биологическая возрастная периодизация</w:t>
      </w:r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228650" cy="2977116"/>
            <wp:effectExtent l="19050" t="0" r="0" b="0"/>
            <wp:docPr id="1" name="Рисунок 1" descr="http://vmede.org/sait/content/Gigiena_compedenium_arxangelskii_2012/img/9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Gigiena_compedenium_arxangelskii_2012/img/93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772" cy="297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CB" w:rsidRDefault="00C72ECB" w:rsidP="00C72EC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2.</w:t>
      </w:r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noProof/>
        </w:rPr>
      </w:pPr>
      <w:r>
        <w:rPr>
          <w:color w:val="000000"/>
          <w:sz w:val="28"/>
          <w:szCs w:val="28"/>
        </w:rPr>
        <w:t xml:space="preserve">1) </w:t>
      </w:r>
      <w:r w:rsidRPr="007A683F">
        <w:rPr>
          <w:color w:val="000000"/>
          <w:sz w:val="28"/>
          <w:szCs w:val="28"/>
        </w:rPr>
        <w:t>СанПиН 2.4.2.1178-02 «Гигиенические требования к условиям обучения в общеобразовательных учреждениях РФ» № 3997 от 25.11.2002 г.</w:t>
      </w:r>
      <w:r>
        <w:rPr>
          <w:noProof/>
        </w:rPr>
        <w:drawing>
          <wp:inline distT="0" distB="0" distL="0" distR="0">
            <wp:extent cx="1903095" cy="2764155"/>
            <wp:effectExtent l="19050" t="0" r="1905" b="0"/>
            <wp:docPr id="10" name="Рисунок 7" descr="http://static.ozone.ru/multimedia/books_covers/100006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ozone.ru/multimedia/books_covers/10000672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D9" w:rsidRDefault="00CA02D9" w:rsidP="00C72ECB">
      <w:pPr>
        <w:pStyle w:val="a3"/>
        <w:shd w:val="clear" w:color="auto" w:fill="FFFFFF"/>
        <w:ind w:firstLine="709"/>
        <w:jc w:val="both"/>
        <w:rPr>
          <w:noProof/>
        </w:rPr>
      </w:pPr>
    </w:p>
    <w:p w:rsidR="00CA02D9" w:rsidRDefault="00CA02D9" w:rsidP="00C72ECB">
      <w:pPr>
        <w:pStyle w:val="a3"/>
        <w:shd w:val="clear" w:color="auto" w:fill="FFFFFF"/>
        <w:ind w:firstLine="709"/>
        <w:jc w:val="both"/>
        <w:rPr>
          <w:noProof/>
        </w:rPr>
      </w:pPr>
    </w:p>
    <w:p w:rsidR="00CA02D9" w:rsidRDefault="00CA02D9" w:rsidP="00C72ECB">
      <w:pPr>
        <w:pStyle w:val="a3"/>
        <w:shd w:val="clear" w:color="auto" w:fill="FFFFFF"/>
        <w:ind w:firstLine="709"/>
        <w:jc w:val="both"/>
        <w:rPr>
          <w:noProof/>
        </w:rPr>
      </w:pPr>
    </w:p>
    <w:p w:rsidR="00CA02D9" w:rsidRDefault="00CA02D9" w:rsidP="00C72ECB">
      <w:pPr>
        <w:pStyle w:val="a3"/>
        <w:shd w:val="clear" w:color="auto" w:fill="FFFFFF"/>
        <w:ind w:firstLine="709"/>
        <w:jc w:val="both"/>
        <w:rPr>
          <w:noProof/>
        </w:rPr>
      </w:pPr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t xml:space="preserve">2) </w:t>
      </w:r>
      <w:r w:rsidRPr="007A683F">
        <w:rPr>
          <w:color w:val="000000"/>
          <w:sz w:val="28"/>
          <w:szCs w:val="28"/>
        </w:rPr>
        <w:t>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 № 4204 от 26.01.2003 г.;</w:t>
      </w:r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856836" cy="2573079"/>
            <wp:effectExtent l="38100" t="57150" r="105314" b="93921"/>
            <wp:docPr id="16" name="Рисунок 10" descr="http://files.stroyinf.ru/Data2/1/4294815/4294815238.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les.stroyinf.ru/Data2/1/4294815/4294815238.files/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5" cy="2575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noProof/>
        </w:rPr>
      </w:pPr>
      <w:r>
        <w:rPr>
          <w:noProof/>
        </w:rPr>
        <w:t xml:space="preserve">3) </w:t>
      </w:r>
      <w:r w:rsidRPr="007A683F">
        <w:rPr>
          <w:color w:val="000000"/>
          <w:sz w:val="28"/>
          <w:szCs w:val="28"/>
        </w:rPr>
        <w:t>СанПиН 2.4.4.1251-03 «Санитарно-эпидемиологические требования к учреждениям дополнительного образования детей (внешкольные учреждения)» № 4594 от 01.04.2003 г.</w:t>
      </w:r>
    </w:p>
    <w:p w:rsidR="00C72ECB" w:rsidRDefault="00C72ECB" w:rsidP="00C72EC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72ECB" w:rsidRPr="007A683F" w:rsidRDefault="00C72ECB" w:rsidP="00C72ECB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72ECB" w:rsidRPr="00C72ECB" w:rsidRDefault="00C72ECB" w:rsidP="00677FFC">
      <w:pPr>
        <w:pStyle w:val="txt"/>
        <w:ind w:left="568"/>
        <w:jc w:val="both"/>
        <w:rPr>
          <w:b/>
          <w:sz w:val="28"/>
          <w:szCs w:val="28"/>
        </w:rPr>
      </w:pPr>
    </w:p>
    <w:p w:rsidR="00677FFC" w:rsidRPr="00677FFC" w:rsidRDefault="00677FFC" w:rsidP="00677FFC">
      <w:pPr>
        <w:pStyle w:val="txt"/>
        <w:ind w:left="568"/>
        <w:jc w:val="both"/>
        <w:rPr>
          <w:sz w:val="28"/>
          <w:szCs w:val="28"/>
        </w:rPr>
      </w:pPr>
    </w:p>
    <w:sectPr w:rsidR="00677FFC" w:rsidRPr="00677FFC" w:rsidSect="00CA02D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4C" w:rsidRDefault="0032514C" w:rsidP="0082240E">
      <w:pPr>
        <w:spacing w:after="0" w:line="240" w:lineRule="auto"/>
      </w:pPr>
      <w:r>
        <w:separator/>
      </w:r>
    </w:p>
  </w:endnote>
  <w:endnote w:type="continuationSeparator" w:id="0">
    <w:p w:rsidR="0032514C" w:rsidRDefault="0032514C" w:rsidP="0082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52047"/>
      <w:docPartObj>
        <w:docPartGallery w:val="Page Numbers (Bottom of Page)"/>
        <w:docPartUnique/>
      </w:docPartObj>
    </w:sdtPr>
    <w:sdtContent>
      <w:p w:rsidR="00CA02D9" w:rsidRDefault="009E49A9">
        <w:pPr>
          <w:pStyle w:val="ab"/>
          <w:jc w:val="center"/>
        </w:pPr>
        <w:fldSimple w:instr=" PAGE   \* MERGEFORMAT ">
          <w:r w:rsidR="00A21CC7">
            <w:rPr>
              <w:noProof/>
            </w:rPr>
            <w:t>9</w:t>
          </w:r>
        </w:fldSimple>
      </w:p>
    </w:sdtContent>
  </w:sdt>
  <w:p w:rsidR="0082240E" w:rsidRDefault="008224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4C" w:rsidRDefault="0032514C" w:rsidP="0082240E">
      <w:pPr>
        <w:spacing w:after="0" w:line="240" w:lineRule="auto"/>
      </w:pPr>
      <w:r>
        <w:separator/>
      </w:r>
    </w:p>
  </w:footnote>
  <w:footnote w:type="continuationSeparator" w:id="0">
    <w:p w:rsidR="0032514C" w:rsidRDefault="0032514C" w:rsidP="0082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4425"/>
    <w:multiLevelType w:val="hybridMultilevel"/>
    <w:tmpl w:val="F3D012F6"/>
    <w:lvl w:ilvl="0" w:tplc="1AB84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C045FC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006DB"/>
    <w:multiLevelType w:val="hybridMultilevel"/>
    <w:tmpl w:val="199E0204"/>
    <w:lvl w:ilvl="0" w:tplc="7396A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F43E2"/>
    <w:multiLevelType w:val="hybridMultilevel"/>
    <w:tmpl w:val="FDF409D2"/>
    <w:lvl w:ilvl="0" w:tplc="680E556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925FE1"/>
    <w:multiLevelType w:val="hybridMultilevel"/>
    <w:tmpl w:val="3168B9EC"/>
    <w:lvl w:ilvl="0" w:tplc="233E43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B94BDE"/>
    <w:multiLevelType w:val="hybridMultilevel"/>
    <w:tmpl w:val="920A06C2"/>
    <w:lvl w:ilvl="0" w:tplc="1AB84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C4ECC5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8B1105"/>
    <w:multiLevelType w:val="hybridMultilevel"/>
    <w:tmpl w:val="B568C604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75C3128E"/>
    <w:multiLevelType w:val="hybridMultilevel"/>
    <w:tmpl w:val="05527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5CE"/>
    <w:rsid w:val="00047CE9"/>
    <w:rsid w:val="00116FA2"/>
    <w:rsid w:val="0015631A"/>
    <w:rsid w:val="001C5170"/>
    <w:rsid w:val="001D1EAE"/>
    <w:rsid w:val="002458FD"/>
    <w:rsid w:val="0032514C"/>
    <w:rsid w:val="00357EDE"/>
    <w:rsid w:val="004276BC"/>
    <w:rsid w:val="00443338"/>
    <w:rsid w:val="004B1056"/>
    <w:rsid w:val="004C2F98"/>
    <w:rsid w:val="004C3E4C"/>
    <w:rsid w:val="004D0EE6"/>
    <w:rsid w:val="004D554E"/>
    <w:rsid w:val="0052346A"/>
    <w:rsid w:val="005361FD"/>
    <w:rsid w:val="005F669F"/>
    <w:rsid w:val="00616E9A"/>
    <w:rsid w:val="00677FFC"/>
    <w:rsid w:val="006F702F"/>
    <w:rsid w:val="007B4F1A"/>
    <w:rsid w:val="007B503D"/>
    <w:rsid w:val="007B6917"/>
    <w:rsid w:val="0082240E"/>
    <w:rsid w:val="00835C5B"/>
    <w:rsid w:val="00837125"/>
    <w:rsid w:val="009204ED"/>
    <w:rsid w:val="00944525"/>
    <w:rsid w:val="00973EC8"/>
    <w:rsid w:val="009E49A9"/>
    <w:rsid w:val="00A21CC7"/>
    <w:rsid w:val="00AC3CCC"/>
    <w:rsid w:val="00AD35CE"/>
    <w:rsid w:val="00AD5412"/>
    <w:rsid w:val="00B04C61"/>
    <w:rsid w:val="00B154B8"/>
    <w:rsid w:val="00B26609"/>
    <w:rsid w:val="00BD1B69"/>
    <w:rsid w:val="00C05489"/>
    <w:rsid w:val="00C72ECB"/>
    <w:rsid w:val="00CA02D9"/>
    <w:rsid w:val="00CA0B15"/>
    <w:rsid w:val="00CE153E"/>
    <w:rsid w:val="00CE737D"/>
    <w:rsid w:val="00D137D6"/>
    <w:rsid w:val="00DA6CAD"/>
    <w:rsid w:val="00DD3269"/>
    <w:rsid w:val="00DF6BC2"/>
    <w:rsid w:val="00E15DA1"/>
    <w:rsid w:val="00E3070F"/>
    <w:rsid w:val="00E34555"/>
    <w:rsid w:val="00E501BA"/>
    <w:rsid w:val="00E53A8F"/>
    <w:rsid w:val="00E83DEE"/>
    <w:rsid w:val="00ED7304"/>
    <w:rsid w:val="00F35159"/>
    <w:rsid w:val="00F62E46"/>
    <w:rsid w:val="00F70FAC"/>
    <w:rsid w:val="00FB3FE3"/>
    <w:rsid w:val="00FB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5"/>
  </w:style>
  <w:style w:type="paragraph" w:styleId="1">
    <w:name w:val="heading 1"/>
    <w:basedOn w:val="a"/>
    <w:next w:val="a"/>
    <w:link w:val="10"/>
    <w:uiPriority w:val="9"/>
    <w:qFormat/>
    <w:rsid w:val="00ED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3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555"/>
  </w:style>
  <w:style w:type="character" w:styleId="a4">
    <w:name w:val="Strong"/>
    <w:basedOn w:val="a0"/>
    <w:uiPriority w:val="22"/>
    <w:qFormat/>
    <w:rsid w:val="00E345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xt">
    <w:name w:val="txt"/>
    <w:basedOn w:val="a"/>
    <w:rsid w:val="0024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4C2F98"/>
  </w:style>
  <w:style w:type="character" w:styleId="a5">
    <w:name w:val="Hyperlink"/>
    <w:basedOn w:val="a0"/>
    <w:uiPriority w:val="99"/>
    <w:unhideWhenUsed/>
    <w:rsid w:val="004C2F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7F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FF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77FF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2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240E"/>
  </w:style>
  <w:style w:type="paragraph" w:styleId="ab">
    <w:name w:val="footer"/>
    <w:basedOn w:val="a"/>
    <w:link w:val="ac"/>
    <w:uiPriority w:val="99"/>
    <w:unhideWhenUsed/>
    <w:rsid w:val="0082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240E"/>
  </w:style>
  <w:style w:type="paragraph" w:styleId="ad">
    <w:name w:val="TOC Heading"/>
    <w:basedOn w:val="1"/>
    <w:next w:val="a"/>
    <w:uiPriority w:val="39"/>
    <w:unhideWhenUsed/>
    <w:qFormat/>
    <w:rsid w:val="00944525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44525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944525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44525"/>
    <w:pPr>
      <w:spacing w:after="100"/>
      <w:ind w:left="440"/>
    </w:pPr>
    <w:rPr>
      <w:rFonts w:eastAsiaTheme="minorEastAsia"/>
    </w:rPr>
  </w:style>
  <w:style w:type="paragraph" w:customStyle="1" w:styleId="p1">
    <w:name w:val="p1"/>
    <w:basedOn w:val="a"/>
    <w:rsid w:val="0092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obshaja_gigiena_konspekt_lekcii/p15.php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5b&#1069;&#1083;&#1077;&#1082;&#1090;&#1088;&#1086;&#1085;&#1085;&#1099;&#1081;%20&#1088;&#1077;&#1089;&#1091;&#1088;&#1089;%20%5d%20http://studopedia.ru/8_116490_antropometricheskie-metodi-issledovaniya-razmerov-i-formi-tel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enus.ru/statia.php?id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opedia.su/11_22383_metodi-otsenki-fizicheskogo-razvitiya-detey-i-podrostkov.html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3F1E-EC03-4E67-87ED-A6936D3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19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Поля</cp:lastModifiedBy>
  <cp:revision>26</cp:revision>
  <dcterms:created xsi:type="dcterms:W3CDTF">2018-04-08T08:48:00Z</dcterms:created>
  <dcterms:modified xsi:type="dcterms:W3CDTF">2018-05-06T14:19:00Z</dcterms:modified>
</cp:coreProperties>
</file>