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DD" w:rsidRDefault="002341D3">
      <w:r>
        <w:t>1 ссылка для ознакомления с материалом занятия</w:t>
      </w:r>
    </w:p>
    <w:p w:rsidR="002341D3" w:rsidRDefault="002341D3">
      <w:hyperlink r:id="rId4" w:history="1">
        <w:r>
          <w:rPr>
            <w:rStyle w:val="a3"/>
          </w:rPr>
          <w:t>https://krasgmu.ru/index.php?page[org]=umkd_metod_tl&amp;tl_id=229548&amp;metod_type=0</w:t>
        </w:r>
      </w:hyperlink>
    </w:p>
    <w:p w:rsidR="002341D3" w:rsidRDefault="002341D3"/>
    <w:p w:rsidR="002341D3" w:rsidRDefault="002341D3">
      <w:r>
        <w:t>2. тест</w:t>
      </w:r>
    </w:p>
    <w:p w:rsidR="002341D3" w:rsidRPr="002341D3" w:rsidRDefault="002341D3" w:rsidP="002341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</w:t>
      </w: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 РЕАКЦИЯ КЛЕТОЧНОГО ЗВЕНА ИММУННОЙ СИСТЕМЫ НА ВНЕДРЕНИЕ В ОРГАНИЗМ ВИРУСОВ ЗАКЛЮЧАЕТСЯ В СЛЕДУЮЩЕМ, 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КРОМЕ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: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1) уменьшение величины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иммунорегуляторного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индекса;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2) 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связывании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иммуноглобулинов с вирусами и их элиминации;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3) 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лизисе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Т-киллерами клеток организма, имеющих на себе вирусные детерминанты;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4) 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ингибировании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Т-хелперов;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5) активации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Т-супрессоров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;</w:t>
      </w:r>
    </w:p>
    <w:p w:rsidR="002341D3" w:rsidRDefault="002341D3"/>
    <w:p w:rsidR="002341D3" w:rsidRPr="002341D3" w:rsidRDefault="002341D3" w:rsidP="002341D3">
      <w:pPr>
        <w:shd w:val="clear" w:color="auto" w:fill="FFFFFF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2. РЕАКЦИЯ ГУМОРАЛЬНОГО ЗВЕНА ИММУННОЙ СИСТЕМЫ НА ВНЕДРЕНИЕ В ОРГАНИЗМ ВИРУСОВ ЗАКЛЮЧАЕТСЯ 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В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: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1) 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разрушении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антителами вирусов в тканях организма;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2) блокаде прикрепления вирусов к клетке-мишени организма;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3) внутриклеточном 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разрушении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вируса в клетках организма;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4) 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связывании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иммуноглобулинов с вирусами и их элиминации;</w:t>
      </w:r>
    </w:p>
    <w:p w:rsid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5) активации антителами макрофагальной системы;</w:t>
      </w:r>
    </w:p>
    <w:p w:rsid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2341D3" w:rsidRPr="002341D3" w:rsidRDefault="002341D3" w:rsidP="002341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3. К ФУНКЦИЯМ ИНТЕРФЕРОНОВ ОТНОСЯТСЯ: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1) все нижеперечисленное;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2) участие в распознавании антигена;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3) подавление соединения РНК вируса с рибосомами клеток организма хозяина;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4) регуляция иммунного ответа;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5) цитотоксическое действие на вирус;</w:t>
      </w:r>
    </w:p>
    <w:p w:rsidR="002341D3" w:rsidRPr="002341D3" w:rsidRDefault="002341D3" w:rsidP="002341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4. ФУНКЦИИ ГРАНУЛОЦИТОВ, ЧАСТО СТРАДАЮЩИЕ ПРИ ВИРУСНЫХ ИНФЕКЦИЯХ, СЛЕДУЮЩИЕ, 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КРОМЕ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: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1) хемотаксис;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2) поглотительная способность;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3) окислительная функция;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4) бактерицидность;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5)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гранулоцитопоэз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;</w:t>
      </w:r>
    </w:p>
    <w:p w:rsidR="002341D3" w:rsidRPr="002341D3" w:rsidRDefault="002341D3" w:rsidP="002341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5. ПОВЫШЕННАЯ ЧУВСТВИТЕЛЬНОСТЬ БОЛЬНОГО К ВИРУСНЫМ И ГРИБКОВЫМ ИНФЕКЦИЯМ НАБЛЮДАЕТСЯ ПРИ ДЕФИЦИТЕ: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1) макрофагов;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2) В-клеток;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3) Т-клеток;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4) нейтрофилов;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5) системы комплемента</w:t>
      </w:r>
    </w:p>
    <w:p w:rsidR="002341D3" w:rsidRPr="002341D3" w:rsidRDefault="002341D3" w:rsidP="002341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6. К СВОЙСТВАМ ИНТЕРФЕРОНОВ ОТНОСЯТСЯ: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1)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термостабильность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2) противовирусная активность;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3)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неспецифичность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по отношению к вирусам;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4) способность подавлять соединение 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вирусной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РНК с рибосомами клеток организма хозяина;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5) все вышеперечисленное;</w:t>
      </w:r>
    </w:p>
    <w:p w:rsidR="002341D3" w:rsidRPr="002341D3" w:rsidRDefault="002341D3" w:rsidP="002341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7. ИЗМЕНЕНИЯ ИММУННОЙ СИСТЕМЫ ПРИ ВИРУСНЫХ ИНФЕКЦИЯХ ВЫРАЖАЮТСЯ В СЛЕДУЮЩЕМ, 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КРОМЕ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: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1) нарушением регуляторного звена </w:t>
      </w:r>
      <w:proofErr w:type="spellStart"/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Т-клеточного</w:t>
      </w:r>
      <w:proofErr w:type="spellEnd"/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иммунитета;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2) повышением продукции интерферонов;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3) нарушением функции фагоцитов;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4) изменением функциональной активности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миелобластов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в костном мозге;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5)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поликлональной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активацией В-звена</w:t>
      </w:r>
    </w:p>
    <w:p w:rsidR="002341D3" w:rsidRPr="002341D3" w:rsidRDefault="002341D3" w:rsidP="002341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lastRenderedPageBreak/>
        <w:t xml:space="preserve">8. ПРИЧИНЫ РАЗВИТИЯ ИММУНОДЕФИЦИТНЫХ СОСТОЯНИЙ ПРИ ВИРУСНЫХ ИНФЕКЦИЯХ СЛЕДУЮЩИЕ, 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КРОМЕ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: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1) длительная персистенция вируса в организме;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2) способность вируса инфицировать клетки иммунной системы;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3) выработка под действием вируса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лимфоцитотоксических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антител;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4) активация под действием вируса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Т-супрессоров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5) активация под действием вируса Т-хелперов;</w:t>
      </w:r>
    </w:p>
    <w:p w:rsidR="002341D3" w:rsidRPr="002341D3" w:rsidRDefault="002341D3" w:rsidP="002341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9. ХАРАКТЕРНЫЕ ИЗМЕНЕНИЯ ИММУНОГРАММЫ ПРИ ИНФЕКЦИЯХ ИММУННОЙ СИСТЕМЫ (ИНФЕКЦИОННЫЙ МОНОНУКЛЕОЗ, СПИД) В ТЕРМИНАЛЬНОЙ СТАДИИ ЗАБОЛЕВАНИЯ СЛЕДУЮЩИЕ, 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КРОМЕ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: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1) В-лимфоцитоз;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2) резкое снижение содержания Т-хелперов;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3) подавление функциональной активности макрофагов;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4) общая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гипогаммаглобулинемия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5) выявление высоких титров специфических антител;</w:t>
      </w:r>
    </w:p>
    <w:p w:rsidR="002341D3" w:rsidRPr="002341D3" w:rsidRDefault="002341D3" w:rsidP="002341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10. КЛИНИЧЕСКИЕ ПРОЯВЛЕНИЯ ЛИМФОГРАНУЛЕМАТОЗА: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1) лихорадка;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2) потеря массы тела;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3)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профузные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ночные поты;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4) зуд;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5) все вышеперечисленное;</w:t>
      </w:r>
    </w:p>
    <w:p w:rsid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3 задачи</w:t>
      </w:r>
    </w:p>
    <w:p w:rsidR="002341D3" w:rsidRPr="002341D3" w:rsidRDefault="002341D3" w:rsidP="002341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1. Девушка 15 лет поступила в стационар с подозрением на инфекционный мононуклеоз. Жалобы на высокую температуру, слабость, головные боли,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першение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в горле, сухой приступообразный надсадный кашель, чувство тяжести в правом подреберье, умеренную болезненность в области шеи при повороте и наклоне головы. Объективно: температура – 39,8; умеренное увеличение шейных, подмышечных и паховых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лимфоузлов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;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гепатомегалия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(+2 см от края реберной дуги); отечность и гиперемия задней стенки глотки. В анализе крови: Hb-108 г/л; L-28000/мкл; СОЭ-32 мм/час. 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П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/я-3, с/я-32, э-2, лф-47, б-1, мн-15. Атипические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мононуклеары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- 27 в </w:t>
      </w:r>
      <w:proofErr w:type="spellStart"/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п</w:t>
      </w:r>
      <w:proofErr w:type="spellEnd"/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/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з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. При определении специфических антител методом ИФА: маркеры ВЭБ – отрицательные; антитела 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к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ЦМВ: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IgM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(++++);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IgG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(-).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Вопрос 1:</w:t>
      </w: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 Ваш диагноз?;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Вопрос 2:</w:t>
      </w: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 Какие изменения в анализе крови характерны для острой инфекции, вызванной ЦМВ, ВЭБ?;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Вопрос 3:</w:t>
      </w: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 Какие изменения в иммунном статусе больной подтвердят Ваш диагноз?;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Вопрос 4:</w:t>
      </w: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 К какому типу Вы отнесете 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полученную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иммунограмму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?;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Вопрос 5:</w:t>
      </w: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 Лечение?</w:t>
      </w:r>
    </w:p>
    <w:p w:rsid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2341D3" w:rsidRPr="002341D3" w:rsidRDefault="002341D3" w:rsidP="002341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2. </w:t>
      </w: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Больной Т., 14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лет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.Р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азвернутый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анализ крови: Hb-125 г/л; L-45000/мкл; СОЭ-36 мм/час. 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П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/я-6, с/я-56, э-1, лф-12, б-1, мн-24. Атипические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мононуклеары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: 25 в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п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/зр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.И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ммунограмма:CD3 (Т-лимфоциты) - 47% CD4 (Т-хелперы) - 14%CD8 (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Т-супрессоры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) - 28%Иммунорегуляторный индекс (CD4/CD8): 0,5CD19 (B-лимфоциты) - 12%IgG - 14,3 г/л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IgA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- 2,6 г/л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IgM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- 1,8 г/л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IgE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- 54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МЕКонцентрация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ЦИК: 67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у.е</w:t>
      </w:r>
      <w:proofErr w:type="gram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.Ф</w:t>
      </w:r>
      <w:proofErr w:type="gram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агоцитарный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индекс: 70%. Фагоцитарное число: 7.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Вопрос 1:</w:t>
      </w: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 Какие изменения в анализе крови?;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Вопрос 2:</w:t>
      </w: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 Есть или нет абсолютная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лимфопения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?;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Вопрос 3:</w:t>
      </w: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 Какие изменения в иммунном статусе больного, степень тяжести Т-иммунодефицита?;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Вопрос 4:</w:t>
      </w: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 Тип </w:t>
      </w:r>
      <w:proofErr w:type="spellStart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иммунограммы</w:t>
      </w:r>
      <w:proofErr w:type="spellEnd"/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?;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2341D3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Вопрос 5:</w:t>
      </w:r>
      <w:r w:rsidRPr="002341D3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 Тактика ведения пациента?</w:t>
      </w:r>
    </w:p>
    <w:p w:rsidR="002341D3" w:rsidRPr="002341D3" w:rsidRDefault="002341D3" w:rsidP="002341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2341D3" w:rsidRDefault="002341D3"/>
    <w:p w:rsidR="002341D3" w:rsidRDefault="002341D3">
      <w:r>
        <w:t xml:space="preserve">4. контрольные вопросы: </w:t>
      </w:r>
    </w:p>
    <w:p w:rsidR="002341D3" w:rsidRDefault="002341D3">
      <w:pPr>
        <w:rPr>
          <w:rFonts w:ascii="Tahoma" w:hAnsi="Tahoma" w:cs="Tahoma"/>
          <w:color w:val="363636"/>
          <w:sz w:val="20"/>
          <w:szCs w:val="20"/>
          <w:shd w:val="clear" w:color="auto" w:fill="FFFFFF"/>
        </w:rPr>
      </w:pPr>
      <w:r>
        <w:t>1</w:t>
      </w:r>
      <w:proofErr w:type="gramStart"/>
      <w:r>
        <w:t xml:space="preserve"> </w:t>
      </w:r>
      <w:r>
        <w:rPr>
          <w:rFonts w:ascii="Tahoma" w:hAnsi="Tahoma" w:cs="Tahoma"/>
          <w:color w:val="363636"/>
          <w:sz w:val="20"/>
          <w:szCs w:val="20"/>
          <w:shd w:val="clear" w:color="auto" w:fill="FFFFFF"/>
        </w:rPr>
        <w:t>Н</w:t>
      </w:r>
      <w:proofErr w:type="gramEnd"/>
      <w:r>
        <w:rPr>
          <w:rFonts w:ascii="Tahoma" w:hAnsi="Tahoma" w:cs="Tahoma"/>
          <w:color w:val="363636"/>
          <w:sz w:val="20"/>
          <w:szCs w:val="20"/>
          <w:shd w:val="clear" w:color="auto" w:fill="FFFFFF"/>
        </w:rPr>
        <w:t>азовите иммунодиагностические критерии, характерные для острой инфекции иммунной системы</w:t>
      </w:r>
    </w:p>
    <w:p w:rsidR="002341D3" w:rsidRDefault="002341D3">
      <w:pPr>
        <w:rPr>
          <w:rFonts w:ascii="Tahoma" w:hAnsi="Tahoma" w:cs="Tahoma"/>
          <w:color w:val="363636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63636"/>
          <w:sz w:val="20"/>
          <w:szCs w:val="20"/>
          <w:shd w:val="clear" w:color="auto" w:fill="FFFFFF"/>
        </w:rPr>
        <w:lastRenderedPageBreak/>
        <w:t xml:space="preserve">2 Клинические особенности инфицирования вирусом </w:t>
      </w:r>
      <w:proofErr w:type="spellStart"/>
      <w:r>
        <w:rPr>
          <w:rFonts w:ascii="Tahoma" w:hAnsi="Tahoma" w:cs="Tahoma"/>
          <w:color w:val="363636"/>
          <w:sz w:val="20"/>
          <w:szCs w:val="20"/>
          <w:shd w:val="clear" w:color="auto" w:fill="FFFFFF"/>
        </w:rPr>
        <w:t>Эпштейна-Барр</w:t>
      </w:r>
      <w:proofErr w:type="spellEnd"/>
      <w:r>
        <w:rPr>
          <w:rFonts w:ascii="Tahoma" w:hAnsi="Tahoma" w:cs="Tahoma"/>
          <w:color w:val="363636"/>
          <w:sz w:val="20"/>
          <w:szCs w:val="20"/>
          <w:shd w:val="clear" w:color="auto" w:fill="FFFFFF"/>
        </w:rPr>
        <w:t>.</w:t>
      </w:r>
    </w:p>
    <w:p w:rsidR="002341D3" w:rsidRDefault="002341D3">
      <w:pPr>
        <w:rPr>
          <w:rFonts w:ascii="Tahoma" w:hAnsi="Tahoma" w:cs="Tahoma"/>
          <w:color w:val="363636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63636"/>
          <w:sz w:val="20"/>
          <w:szCs w:val="20"/>
          <w:shd w:val="clear" w:color="auto" w:fill="FFFFFF"/>
        </w:rPr>
        <w:t>3 . Перечислите основные группы заболеваний, относящихся к инфекциям иммунной системы.</w:t>
      </w:r>
    </w:p>
    <w:p w:rsidR="002341D3" w:rsidRDefault="002341D3">
      <w:pPr>
        <w:rPr>
          <w:rFonts w:ascii="Tahoma" w:hAnsi="Tahoma" w:cs="Tahoma"/>
          <w:color w:val="363636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63636"/>
          <w:sz w:val="20"/>
          <w:szCs w:val="20"/>
          <w:shd w:val="clear" w:color="auto" w:fill="FFFFFF"/>
        </w:rPr>
        <w:t>4. Клинические особенности инфицирования вирусами герпеса I и II типов.</w:t>
      </w:r>
    </w:p>
    <w:p w:rsidR="002341D3" w:rsidRDefault="002341D3">
      <w:r>
        <w:rPr>
          <w:rFonts w:ascii="Tahoma" w:hAnsi="Tahoma" w:cs="Tahoma"/>
          <w:color w:val="363636"/>
          <w:sz w:val="20"/>
          <w:szCs w:val="20"/>
          <w:shd w:val="clear" w:color="auto" w:fill="FFFFFF"/>
        </w:rPr>
        <w:t>5.</w:t>
      </w:r>
      <w:r w:rsidRPr="002341D3">
        <w:rPr>
          <w:rFonts w:ascii="Tahoma" w:hAnsi="Tahoma" w:cs="Tahoma"/>
          <w:color w:val="363636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363636"/>
          <w:sz w:val="20"/>
          <w:szCs w:val="20"/>
          <w:shd w:val="clear" w:color="auto" w:fill="FFFFFF"/>
        </w:rPr>
        <w:t>Назовите иммунодиагностические критерии, характерные для острого и хронического течения опухолей иммунной системы</w:t>
      </w:r>
    </w:p>
    <w:sectPr w:rsidR="002341D3" w:rsidSect="004D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41D3"/>
    <w:rsid w:val="000E0370"/>
    <w:rsid w:val="001665A0"/>
    <w:rsid w:val="002341D3"/>
    <w:rsid w:val="00342FC4"/>
    <w:rsid w:val="003F4AEF"/>
    <w:rsid w:val="004D43DD"/>
    <w:rsid w:val="00C4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1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0740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60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124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237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095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6066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379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578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253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165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0001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231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327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895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5020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0311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548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42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402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510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2330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821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29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578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545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8249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953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161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875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066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911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85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245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844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099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472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2290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544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702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09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5195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738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124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183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736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7138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999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721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563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581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4490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231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708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966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496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326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758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483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675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963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gmu.ru/index.php?page%5borg%5d=umkd_metod_tl&amp;tl_id=229548&amp;metod_type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771</Words>
  <Characters>4396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oralerg1</dc:creator>
  <cp:lastModifiedBy>oralerg1</cp:lastModifiedBy>
  <cp:revision>1</cp:revision>
  <dcterms:created xsi:type="dcterms:W3CDTF">2020-05-12T01:25:00Z</dcterms:created>
  <dcterms:modified xsi:type="dcterms:W3CDTF">2020-05-12T01:30:00Z</dcterms:modified>
</cp:coreProperties>
</file>