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63" w:rsidRPr="00884363" w:rsidRDefault="00884363" w:rsidP="0088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26355" w:rsidRDefault="00C92806" w:rsidP="008659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Прове</w:t>
      </w:r>
      <w:r w:rsidR="008659E2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331E07">
        <w:rPr>
          <w:rFonts w:ascii="Times New Roman" w:hAnsi="Times New Roman" w:cs="Times New Roman"/>
          <w:sz w:val="24"/>
          <w:szCs w:val="24"/>
        </w:rPr>
        <w:t>ФЭ анализ использования антигистаминных препаратов</w:t>
      </w:r>
      <w:r w:rsidR="008659E2">
        <w:rPr>
          <w:rFonts w:ascii="Times New Roman" w:hAnsi="Times New Roman" w:cs="Times New Roman"/>
          <w:sz w:val="24"/>
          <w:szCs w:val="24"/>
        </w:rPr>
        <w:t xml:space="preserve"> различных производителей, </w:t>
      </w:r>
      <w:r w:rsidR="008659E2" w:rsidRPr="008659E2">
        <w:rPr>
          <w:rFonts w:ascii="Times New Roman" w:hAnsi="Times New Roman" w:cs="Times New Roman"/>
          <w:sz w:val="24"/>
          <w:szCs w:val="24"/>
          <w:u w:val="single"/>
        </w:rPr>
        <w:t xml:space="preserve">курс </w:t>
      </w:r>
      <w:r w:rsidR="008659E2">
        <w:rPr>
          <w:rFonts w:ascii="Times New Roman" w:hAnsi="Times New Roman" w:cs="Times New Roman"/>
          <w:sz w:val="24"/>
          <w:szCs w:val="24"/>
        </w:rPr>
        <w:t>лечения 10 дней.</w:t>
      </w:r>
    </w:p>
    <w:p w:rsidR="008659E2" w:rsidRDefault="008659E2" w:rsidP="008659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каждого антигистаминного препарата указана в скобках, стоимость упаковки указана ниже.</w:t>
      </w:r>
      <w:r w:rsidR="00D3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E2" w:rsidRPr="00331E07" w:rsidRDefault="008659E2" w:rsidP="008659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4CD0" w:rsidRPr="00331E07" w:rsidRDefault="008659E2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лоратадина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A76DB" w:rsidRPr="00331E07">
        <w:rPr>
          <w:rFonts w:ascii="Times New Roman" w:hAnsi="Times New Roman" w:cs="Times New Roman"/>
          <w:sz w:val="24"/>
          <w:szCs w:val="24"/>
        </w:rPr>
        <w:t>ларитин</w:t>
      </w:r>
      <w:proofErr w:type="spellEnd"/>
      <w:r w:rsidR="009A76DB" w:rsidRPr="00331E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67,1%)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9A76DB" w:rsidRPr="00331E07">
        <w:rPr>
          <w:rFonts w:ascii="Times New Roman" w:hAnsi="Times New Roman" w:cs="Times New Roman"/>
          <w:sz w:val="24"/>
          <w:szCs w:val="24"/>
        </w:rPr>
        <w:t>омилан</w:t>
      </w:r>
      <w:proofErr w:type="spellEnd"/>
      <w:r w:rsidR="009A76DB" w:rsidRPr="00331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76DB" w:rsidRPr="00331E0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9A76DB" w:rsidRPr="00331E07">
        <w:rPr>
          <w:rFonts w:ascii="Times New Roman" w:hAnsi="Times New Roman" w:cs="Times New Roman"/>
          <w:sz w:val="24"/>
          <w:szCs w:val="24"/>
        </w:rPr>
        <w:t xml:space="preserve">=63,7%), </w:t>
      </w:r>
    </w:p>
    <w:p w:rsidR="00634CD0" w:rsidRPr="00331E07" w:rsidRDefault="008659E2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цетиризина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(69,7%)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9A76DB" w:rsidRPr="00331E07">
        <w:rPr>
          <w:rFonts w:ascii="Times New Roman" w:hAnsi="Times New Roman" w:cs="Times New Roman"/>
          <w:sz w:val="24"/>
          <w:szCs w:val="24"/>
        </w:rPr>
        <w:t>етрин</w:t>
      </w:r>
      <w:proofErr w:type="spellEnd"/>
      <w:r w:rsidR="009A76DB" w:rsidRPr="00331E07">
        <w:rPr>
          <w:rFonts w:ascii="Times New Roman" w:hAnsi="Times New Roman" w:cs="Times New Roman"/>
          <w:sz w:val="24"/>
          <w:szCs w:val="24"/>
        </w:rPr>
        <w:t xml:space="preserve"> (64,4%), </w:t>
      </w:r>
    </w:p>
    <w:p w:rsidR="00634CD0" w:rsidRPr="00331E07" w:rsidRDefault="008659E2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фексафенадина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(71,2%)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9A76DB" w:rsidRPr="00331E07">
        <w:rPr>
          <w:rFonts w:ascii="Times New Roman" w:hAnsi="Times New Roman" w:cs="Times New Roman"/>
          <w:sz w:val="24"/>
          <w:szCs w:val="24"/>
        </w:rPr>
        <w:t>ексадин</w:t>
      </w:r>
      <w:proofErr w:type="spellEnd"/>
      <w:r w:rsidR="009A76DB" w:rsidRPr="00331E07">
        <w:rPr>
          <w:rFonts w:ascii="Times New Roman" w:hAnsi="Times New Roman" w:cs="Times New Roman"/>
          <w:sz w:val="24"/>
          <w:szCs w:val="24"/>
        </w:rPr>
        <w:t xml:space="preserve"> (64,8%).</w:t>
      </w:r>
    </w:p>
    <w:p w:rsidR="00634CD0" w:rsidRPr="00331E07" w:rsidRDefault="009A76DB" w:rsidP="00C928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10мг№30 – 580руб.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Ломилан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10мг№10 – 291руб.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 №7 – 246руб.</w:t>
      </w:r>
    </w:p>
    <w:p w:rsidR="00634CD0" w:rsidRPr="00331E07" w:rsidRDefault="009A76DB" w:rsidP="00C928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Цетрин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10мг№20 – 158руб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Телфаст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120мг№10 – 500руб.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Фексадин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120мг№10 – 200руб.</w:t>
      </w:r>
    </w:p>
    <w:p w:rsidR="003B588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Проведите ФЭ анализ лечения больных с острым бронхитом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муколитическими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препаратами методом «минимизации затрат» (см. таблицу 1). </w:t>
      </w:r>
    </w:p>
    <w:p w:rsidR="00C92806" w:rsidRPr="00331E07" w:rsidRDefault="00C92806" w:rsidP="003B58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E07">
        <w:rPr>
          <w:rFonts w:ascii="Times New Roman" w:hAnsi="Times New Roman" w:cs="Times New Roman"/>
          <w:sz w:val="24"/>
          <w:szCs w:val="24"/>
        </w:rPr>
        <w:t>Продолжительность курса лечения – 14 дней. Суточная доза препарата 75мг в сутки.</w:t>
      </w:r>
    </w:p>
    <w:p w:rsidR="00C92806" w:rsidRPr="00331E07" w:rsidRDefault="00C92806" w:rsidP="00C928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Табл</w:t>
      </w:r>
      <w:r w:rsidR="003B5887">
        <w:rPr>
          <w:rFonts w:ascii="Times New Roman" w:hAnsi="Times New Roman" w:cs="Times New Roman"/>
          <w:sz w:val="24"/>
          <w:szCs w:val="24"/>
        </w:rPr>
        <w:t>ица</w:t>
      </w:r>
      <w:r w:rsidRPr="00331E0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4093"/>
        <w:gridCol w:w="2393"/>
      </w:tblGrid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Цена упаковки (</w:t>
            </w: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Амброгексал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3 мг/мл,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Амброксол-Хемофарм</w:t>
            </w:r>
            <w:proofErr w:type="spellEnd"/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15 мг|5 мл, 1 шт.,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Амбробене</w:t>
            </w:r>
            <w:proofErr w:type="spellEnd"/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15 мг|5 мл, 100 мл - флаконы темного стекла со струйной пробкой /со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112,15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30 мг|5 мл,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мерн.стак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231,41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Халиксол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 xml:space="preserve">сироп 30 мг/10 мл, 100 мл - флаконы темного </w:t>
            </w:r>
            <w:proofErr w:type="gram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стекла(</w:t>
            </w:r>
            <w:proofErr w:type="gramEnd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в комплекте с мерным стаканчиком) - пачка картонная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101,87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>Амбробене</w:t>
            </w:r>
            <w:proofErr w:type="spellEnd"/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>табл. 30мг. №20</w:t>
            </w: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</w:tbl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Две группы пациентов пульмонологического отделения с диагнозом внебольничная пневмония были пролечены: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Группа А: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Таваник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500мг 2 раза в день 7 дней с эффективностью 98%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1 упаковка 500мг №5 1200рублей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Группа Б: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1000мг 2 раза 14дней с эффективностью 85%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                 1 упаковка 1000мг №14 420 рублей 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Стоимость 1 дня  пребывания в стационаре 200 рублей.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Каждая группа 20 человек.</w:t>
      </w:r>
    </w:p>
    <w:p w:rsidR="00C92806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Дайте сравнительную характеристику методам.</w:t>
      </w:r>
    </w:p>
    <w:p w:rsidR="00884363" w:rsidRDefault="00884363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63" w:rsidRPr="00331E07" w:rsidRDefault="00884363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Необходимо принять решение о целесообразности замены традиционной схемы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антиагрегантной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терапии ИБС на новую</w:t>
      </w:r>
    </w:p>
    <w:tbl>
      <w:tblPr>
        <w:tblW w:w="98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4"/>
        <w:gridCol w:w="1187"/>
        <w:gridCol w:w="923"/>
        <w:gridCol w:w="1030"/>
        <w:gridCol w:w="1157"/>
        <w:gridCol w:w="1030"/>
        <w:gridCol w:w="1727"/>
        <w:gridCol w:w="1727"/>
      </w:tblGrid>
      <w:tr w:rsidR="00331E07" w:rsidRPr="00331E07" w:rsidTr="009A76DB">
        <w:trPr>
          <w:trHeight w:val="22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Ф.выпуска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Курс лечения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Стоим упаковки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Кол-во б-х без ОИМ в течение года после курса лечения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Вероятность развития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агранулоцитоза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Стоимость лечения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агранулоцитоза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в стационаре</w:t>
            </w:r>
          </w:p>
        </w:tc>
      </w:tr>
      <w:tr w:rsidR="00331E07" w:rsidRPr="00331E07" w:rsidTr="009A76DB">
        <w:trPr>
          <w:trHeight w:val="118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Плавикс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Табл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75мг №28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 75мг 1 раз в сутки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месяц</w:t>
            </w:r>
          </w:p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(30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дн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2932р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1050р.</w:t>
            </w:r>
          </w:p>
        </w:tc>
      </w:tr>
      <w:tr w:rsidR="00331E07" w:rsidRPr="00331E07" w:rsidTr="009A76DB">
        <w:trPr>
          <w:trHeight w:val="118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Тиклид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Табл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250мг №20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 250мг 2раза в сутки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1месяц (30дн)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401р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07" w:rsidRPr="00331E07" w:rsidRDefault="00331E07">
      <w:pPr>
        <w:rPr>
          <w:rFonts w:ascii="Times New Roman" w:hAnsi="Times New Roman" w:cs="Times New Roman"/>
          <w:sz w:val="24"/>
          <w:szCs w:val="24"/>
        </w:rPr>
      </w:pPr>
    </w:p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sectPr w:rsidR="00C9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052"/>
    <w:multiLevelType w:val="hybridMultilevel"/>
    <w:tmpl w:val="1D3C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27AE"/>
    <w:multiLevelType w:val="hybridMultilevel"/>
    <w:tmpl w:val="0D4EDA02"/>
    <w:lvl w:ilvl="0" w:tplc="26563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A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6D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C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7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A67BF7"/>
    <w:multiLevelType w:val="hybridMultilevel"/>
    <w:tmpl w:val="F6CE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8495E"/>
    <w:multiLevelType w:val="hybridMultilevel"/>
    <w:tmpl w:val="C1EE8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62DC5"/>
    <w:multiLevelType w:val="hybridMultilevel"/>
    <w:tmpl w:val="47E471E2"/>
    <w:lvl w:ilvl="0" w:tplc="668C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0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4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C5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88192B"/>
    <w:multiLevelType w:val="hybridMultilevel"/>
    <w:tmpl w:val="A104972E"/>
    <w:lvl w:ilvl="0" w:tplc="6A8A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B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0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8B0EBA"/>
    <w:multiLevelType w:val="hybridMultilevel"/>
    <w:tmpl w:val="083E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30F9"/>
    <w:multiLevelType w:val="hybridMultilevel"/>
    <w:tmpl w:val="5C269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6"/>
    <w:rsid w:val="00331E07"/>
    <w:rsid w:val="003B5887"/>
    <w:rsid w:val="004C1F0D"/>
    <w:rsid w:val="004E34FE"/>
    <w:rsid w:val="00634CD0"/>
    <w:rsid w:val="008659E2"/>
    <w:rsid w:val="00884363"/>
    <w:rsid w:val="009A76DB"/>
    <w:rsid w:val="00A9401E"/>
    <w:rsid w:val="00AF2B2E"/>
    <w:rsid w:val="00C92806"/>
    <w:rsid w:val="00D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4C01-EFB0-43E5-8BE4-D624141B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6"/>
    <w:pPr>
      <w:ind w:left="720"/>
      <w:contextualSpacing/>
    </w:pPr>
  </w:style>
  <w:style w:type="table" w:styleId="a4">
    <w:name w:val="Table Grid"/>
    <w:basedOn w:val="a1"/>
    <w:uiPriority w:val="59"/>
    <w:rsid w:val="00C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9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 Гусев</cp:lastModifiedBy>
  <cp:revision>5</cp:revision>
  <cp:lastPrinted>2011-12-09T23:08:00Z</cp:lastPrinted>
  <dcterms:created xsi:type="dcterms:W3CDTF">2011-12-09T13:52:00Z</dcterms:created>
  <dcterms:modified xsi:type="dcterms:W3CDTF">2020-04-20T06:05:00Z</dcterms:modified>
</cp:coreProperties>
</file>