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8</w:t>
      </w: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Питательные среды.</w:t>
      </w:r>
      <w:r w:rsidRPr="0096209A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1.Классификация питательных сред 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2.Требования к питательным средам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3.Классификация питательных сред.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3.Этапы приготовления питательных сред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4.Контроль качества питательных сред.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Полный конспект лекции.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65" w:right="10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Питательные среды являются основой микробиологи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ческой </w:t>
      </w:r>
      <w:r w:rsidRPr="0096209A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работы,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их качество нередко определяет резуль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таты всего исследования. </w:t>
      </w:r>
      <w:r w:rsidRPr="0096209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Среды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должны создавать опти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мальные (наилучшие) условия для жизнедеятельности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микробов.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  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Требования, предъявляемые к средам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72" w:right="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Среды должны соответствовать следующим требо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ваниям:</w:t>
      </w:r>
    </w:p>
    <w:p w:rsidR="00AF7EBB" w:rsidRPr="0096209A" w:rsidRDefault="00AF7EBB" w:rsidP="00AF7EBB">
      <w:pPr>
        <w:shd w:val="clear" w:color="auto" w:fill="FFFFFF"/>
        <w:tabs>
          <w:tab w:val="left" w:pos="662"/>
        </w:tabs>
        <w:spacing w:after="0" w:line="240" w:lineRule="auto"/>
        <w:ind w:left="62" w:firstLine="35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быть питательными, т. е. содержать в легко усвоя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емом виде все вещества, необходимые для удовлетворения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пищевых и энергетических потребностей. Ими являются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 органогенов  и  минеральных  (неорганических)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веществ, включая микроэлементы. Минеральные вещества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  только  входят  в  структуру  клетки  и  активизируют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ферменты,    но   и   определяют   физико-химические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свойства  сред  (осмотическое давление,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др.). При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культивировании  ряда микроорганизмов  в среды вносят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факторы роста — витамины, некоторые аминокислоты,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которые клетка не может синтезировать;</w:t>
      </w:r>
    </w:p>
    <w:p w:rsidR="00AF7EBB" w:rsidRPr="0096209A" w:rsidRDefault="00AF7EBB" w:rsidP="00AF7EBB">
      <w:pPr>
        <w:shd w:val="clear" w:color="auto" w:fill="FFFFFF"/>
        <w:tabs>
          <w:tab w:val="left" w:pos="662"/>
        </w:tabs>
        <w:spacing w:after="0" w:line="240" w:lineRule="auto"/>
        <w:ind w:left="62" w:firstLine="35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2)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иметь оптимальную концентрацию водородных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ионов —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, так как только   при   оптимальной  реакции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среды, </w:t>
      </w:r>
      <w:r w:rsidRPr="0096209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влияющей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проницаемость оболочки, микроорга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низмы могут усваивать питательные вещества.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48" w:right="19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большинства патогенных бактерий оптимальна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слабощелочная среда (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7,2—7,4). Исключение состав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ляют холерный вибрион — его оптимум находится в ще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лочной зоне (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8,5—9,0) и возбудитель туберкулеза,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нуждающийся в слабокислой реакции (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6,2—</w:t>
      </w:r>
      <w:r w:rsidRPr="0096209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6,8).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Чтобы во время роста микроорганизмов кислые или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щелочные продукты их жизнедеятельности не изменили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среды должны обладать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буферностью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, т.е</w:t>
      </w:r>
      <w:r w:rsidRPr="0096209A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.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содер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жать вещества, нейтрализующие продукты обмена;</w:t>
      </w:r>
    </w:p>
    <w:p w:rsidR="00AF7EBB" w:rsidRPr="0096209A" w:rsidRDefault="00AF7EBB" w:rsidP="00AF7EB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быть  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изотоничными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для  микробной  клетки;  </w:t>
      </w:r>
      <w:r w:rsidRPr="0096209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т.е.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осмотическое давление в среде должно быть таким же,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как внутри клетки. Для большинства микроорганизмов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оптимальна среда, соответствующая 0,5% раствору натрия,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хлорида;</w:t>
      </w:r>
    </w:p>
    <w:p w:rsidR="00AF7EBB" w:rsidRPr="0096209A" w:rsidRDefault="00AF7EBB" w:rsidP="00AF7EB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быть стерильными, так как посторонние микробы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препятствуют росту изучаемого   микроба,   определению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свойств и изменяют свойства среды (состав,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др.);</w:t>
      </w:r>
    </w:p>
    <w:p w:rsidR="00AF7EBB" w:rsidRPr="0096209A" w:rsidRDefault="00AF7EBB" w:rsidP="00AF7EB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плотные  среды  должны  быть  влажными  и иметь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оптимальную для микроорганизмов консистенцию;</w:t>
      </w:r>
    </w:p>
    <w:p w:rsidR="00AF7EBB" w:rsidRPr="0096209A" w:rsidRDefault="00AF7EBB" w:rsidP="00AF7EBB">
      <w:pPr>
        <w:shd w:val="clear" w:color="auto" w:fill="FFFFFF"/>
        <w:tabs>
          <w:tab w:val="left" w:pos="845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6)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обладать определенным окислительно-восста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новительным потенциалом, т. е.   соотношением  веществ, о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тдающих и принимающих электроны,  выражаемым ин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дексом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RH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Этот потенциал показывает насыщение среды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кислородом. Для одних микроорганизмов нужен высокий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потенциал,   для   других — низкий. Например,   анаэробы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размножаются при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RH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2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 выше 5, а аэробы — при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RH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2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ниже 10. Окислительно-восстановительный    потенциал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большинства сред удовлетворяет   требованиям к нему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аэробов и факультативных анаэробов;</w:t>
      </w:r>
    </w:p>
    <w:p w:rsidR="00AF7EBB" w:rsidRPr="0096209A" w:rsidRDefault="00AF7EBB" w:rsidP="00AF7EBB">
      <w:pPr>
        <w:shd w:val="clear" w:color="auto" w:fill="FFFFFF"/>
        <w:tabs>
          <w:tab w:val="left" w:pos="586"/>
        </w:tabs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5"/>
          <w:sz w:val="24"/>
          <w:szCs w:val="24"/>
        </w:rPr>
        <w:t>7)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быть по возможности унифицированным, т. е. содер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жать постоянные количества   отдельных ингредиентов.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Так, среды для культивирования большинства патогенных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бактерий должны содержать 0,8—1,2 г/л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аминного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азота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NH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vertAlign w:val="subscript"/>
        </w:rPr>
        <w:t>2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 т. е.  суммарного азота аминогрупп аминокислот 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низших полипептидов; 2,5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vertAlign w:val="subscript"/>
        </w:rPr>
        <w:t>: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—3,0 г/л общего азота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0,5%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хлоридов в пересчете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натрия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хлорид; 1% пептона.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1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Желательно, чтобы среды были прозрачными —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удобнее следить за ростом культур, легче заметить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загрязнение среды посторонними микроорганизмами.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Классификация сред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2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Потребность в питательных веществах и свойствах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среды у разных видов микроорганизмов неодинакова. Это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исключает возможность создания универсальной среды.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на выбор той или иной среды влияют цели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исследования.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19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настоящее время предложено огромное количество сред, в основу классификации которых положены следу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ющие признаки.</w:t>
      </w:r>
    </w:p>
    <w:p w:rsidR="00AF7EBB" w:rsidRPr="0096209A" w:rsidRDefault="00AF7EBB" w:rsidP="00AF7EBB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Исходные компоненты. По исходным компонентам 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различают натуральные и синтетические среды.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Натуральные  среды  готовят из  продуктов животного и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растительного происхождения. В настоящее время разра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ботаны среды, в которых ценные пищевые продукты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(мясо и др.) заменены непищевыми: костной и рыбной мукой, кормовыми дрожжами, сгустками крови и др.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Несмотря на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то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что состав питательных сред из натураль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продуктов очень сложен и меняется в зависимости от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исходного сырья, эти среды нашли широкое применение.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Синтетические среды готовят из определенных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 чистых органических и неорганических соеди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нений, взятых в точно указанных концентрациях и раство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ренных в дважды дистиллированной воде. Важное преиму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щество этих сред в том, что состав их постоянен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(известно, </w:t>
      </w:r>
      <w:r w:rsidRPr="0096209A">
        <w:rPr>
          <w:rFonts w:ascii="Times New Roman" w:hAnsi="Times New Roman" w:cs="Times New Roman"/>
          <w:smallCaps/>
          <w:color w:val="000000"/>
          <w:spacing w:val="8"/>
          <w:sz w:val="24"/>
          <w:szCs w:val="24"/>
        </w:rPr>
        <w:t xml:space="preserve">сколько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какие вещества в них входят),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поэтому эти среды легко воспроизводимы.</w:t>
      </w:r>
    </w:p>
    <w:p w:rsidR="00AF7EBB" w:rsidRPr="0096209A" w:rsidRDefault="00AF7EBB" w:rsidP="00AF7EBB">
      <w:pPr>
        <w:shd w:val="clear" w:color="auto" w:fill="FFFFFF"/>
        <w:tabs>
          <w:tab w:val="left" w:pos="600"/>
        </w:tabs>
        <w:spacing w:after="0" w:line="240" w:lineRule="auto"/>
        <w:ind w:firstLine="32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Консистенция  (степень  плотности).   Среды  бывают 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жидкие, плотные и полужидкие. Плотные и </w:t>
      </w:r>
      <w:proofErr w:type="gramStart"/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>полу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  <w:t xml:space="preserve">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жидкие</w:t>
      </w:r>
      <w:proofErr w:type="gram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среды готовят из жидких, к которым для получе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ния среды нужной консистенции прибавляют обычно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агар-агар или желатин.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Агар-агар — полисахарид, получаемый из определен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сортов морских водорослей. Он не является для микроорганизмов питательным веществом и служит толь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ко для уплотнения среды. В воде </w:t>
      </w:r>
      <w:proofErr w:type="spellStart"/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>агар</w:t>
      </w:r>
      <w:proofErr w:type="spellEnd"/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плавится при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80—100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°С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, застывает при 40—45 °С.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19" w:right="29" w:firstLine="29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Желатин — белок животного происхождения. При 25—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30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°С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желатиновые среды плавятся, поэтому культуры на них обычно выращивают при комнатной температуре.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Плотность этих сред при </w:t>
      </w:r>
      <w:proofErr w:type="spellStart"/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ниже 6,0 и выше 7,0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уменьшается, и они плохо застывают. Некоторые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организмы используют желатин как питательное веще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ство—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и их росте среда разжижается.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19" w:right="38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Кроме того, в качестве плотных сред применяют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свернутую сыворотку крови, свернутые яйца, картофель,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среды с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селикагелем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AF7EBB" w:rsidRPr="0096209A" w:rsidRDefault="00AF7EBB" w:rsidP="00AF7EBB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Состав. Среды делят </w:t>
      </w:r>
      <w:proofErr w:type="gramStart"/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>на</w:t>
      </w:r>
      <w:proofErr w:type="gramEnd"/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простые и сложные. К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первым относят  мясопептонный бульон (МПБ), мясопептонный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агар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(МПА), бульон и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агар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Хоттингера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питательный желатин и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пептонную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воду. Сложные среды готовят, прибавляя к простым средам кровь, сыворотку, углеводы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другие вещества, необходимые для размножения того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или иного микроорганизма.</w:t>
      </w:r>
    </w:p>
    <w:p w:rsidR="00AF7EBB" w:rsidRPr="0096209A" w:rsidRDefault="00AF7EBB" w:rsidP="00AF7EBB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Назначение: </w:t>
      </w:r>
    </w:p>
    <w:p w:rsidR="00AF7EBB" w:rsidRPr="0096209A" w:rsidRDefault="00AF7EBB" w:rsidP="00AF7EBB">
      <w:pPr>
        <w:shd w:val="clear" w:color="auto" w:fill="FFFFFF"/>
        <w:tabs>
          <w:tab w:val="left" w:pos="600"/>
        </w:tabs>
        <w:spacing w:after="0" w:line="240" w:lineRule="auto"/>
        <w:ind w:left="32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а) основные (общеупотребитель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ные) среды служат для культивирования большинства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патогенных: микробов. Это вышеупомянутые МПА, МПБ,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бульон и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агар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Хоттингера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пептонная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вода;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10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б) специальные среды служат для выделения 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выращивания микроорганизмов, не растущих на простых,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средах.  Например, для культивирования стрептококка к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средам прибавляют сахар, для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пневм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о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-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и менингококков — </w:t>
      </w:r>
      <w:r w:rsidRPr="0096209A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сыворотку крови, для возбудителя коклюша—кровь;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58" w:right="5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5"/>
          <w:w w:val="107"/>
          <w:sz w:val="24"/>
          <w:szCs w:val="24"/>
        </w:rPr>
        <w:t xml:space="preserve">в) элективные (избирательные) среды служат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для выделения определенного вида микробов, росту кото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рых они благоприятствуют, задерживая или подавляя рост </w:t>
      </w: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сопутствующих микроорганизмов. Так, соли желчных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кислот, подавляя рост кишечной палочки, делают среду </w:t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элективной для возбудителя брюшного тифа. Среды ста</w:t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новятся элективными при добавлении к ним определенных </w:t>
      </w:r>
      <w:r w:rsidRPr="0096209A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антибиотиков, солей, изменении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50" w:right="31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lastRenderedPageBreak/>
        <w:t>Жидкие элективные среды называют средами накоп</w:t>
      </w: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 xml:space="preserve">ления. Примером такой среды служит 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пептонная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 xml:space="preserve"> вода с </w:t>
      </w:r>
      <w:proofErr w:type="spellStart"/>
      <w:r w:rsidRPr="0096209A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 8,0. При таком </w:t>
      </w:r>
      <w:proofErr w:type="spellStart"/>
      <w:r w:rsidRPr="0096209A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 на ней активно размножается </w:t>
      </w: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холерный вибрион, а другие микроорганизмы не растут;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41" w:right="38" w:firstLine="28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г) дифференциально-диагностические среды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позволяют отличить (дифференцировать) один вид микро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 от другого по ферментативной активности, например среды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Гисса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с углеводами и индикатором. При росте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микроорганизмов, расщепляющих углеводы, изменяется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цвет среды;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6" w:right="48" w:firstLine="312"/>
        <w:rPr>
          <w:rFonts w:ascii="Times New Roman" w:hAnsi="Times New Roman" w:cs="Times New Roman"/>
          <w:sz w:val="24"/>
          <w:szCs w:val="24"/>
        </w:rPr>
      </w:pPr>
      <w:proofErr w:type="spellStart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д</w:t>
      </w:r>
      <w:proofErr w:type="spellEnd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) консервирующие среды предназначены для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первичного посева и транспортировки исследуемого мате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риала; в них предотвращается отмирание патогенных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микроорганизмов и подавляется развитие сапрофитов.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Пример такой среды — глицериновая смесь, используемая для сбора испражнений при исследованиях, проводимых с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целью обнаружения ряда кишечных бактерий.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9" w:right="6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Рецепты приготовления некоторых сред приведены в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конце следующего раздела и во второй части учебника;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1255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</w:t>
      </w: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Этапы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</w:t>
      </w: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приготовление сред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" w:right="60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Посуда </w:t>
      </w:r>
      <w:r w:rsidRPr="0096209A">
        <w:rPr>
          <w:rFonts w:ascii="Times New Roman" w:hAnsi="Times New Roman" w:cs="Times New Roman"/>
          <w:iCs/>
          <w:color w:val="000000"/>
          <w:spacing w:val="2"/>
          <w:w w:val="107"/>
          <w:sz w:val="24"/>
          <w:szCs w:val="24"/>
        </w:rPr>
        <w:t xml:space="preserve">для </w:t>
      </w: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приготовления сред не должна содержать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посторонних веществ, например щелочей, выделяемых </w:t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некоторыми сортами стекла, или окислов железа, которые могут попасть в среду при варке ее в ржавых кастрюлях. </w:t>
      </w: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Лучше всего пользоваться стеклянной, эмалированной или </w:t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алюминиевой посудой. Большие количества среды (десят</w:t>
      </w:r>
      <w:r w:rsidRPr="0096209A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 xml:space="preserve">ки и сотни литров) готовят в специальных варочных </w:t>
      </w: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котлах или реактора. Перед употреблением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посуду необходимо тщательно вымыть, прополоскать и </w:t>
      </w:r>
      <w:r w:rsidRPr="0096209A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высушить.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Этапы приготовления сред: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1) варка;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2) установление </w:t>
      </w:r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оптимальной величины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;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3) осветление;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4) фильтрация;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 xml:space="preserve">5) разлив;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 xml:space="preserve">6) стерилизация;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8" w:right="40" w:firstLine="32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7) контроль.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2" w:right="36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Установление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 сред ориентировочно производят с </w:t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помощью индикаторных бумажек. Для точного определен</w:t>
      </w:r>
      <w:r w:rsidRPr="0096209A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 xml:space="preserve">ия </w:t>
      </w:r>
      <w:proofErr w:type="spellStart"/>
      <w:r w:rsidRPr="0096209A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 xml:space="preserve"> пользуются потенциометром, применяя стек</w:t>
      </w:r>
      <w:r w:rsidRPr="0096209A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лянные электроды в соответствии с инструкцией или </w:t>
      </w:r>
      <w:r w:rsidRPr="0096209A">
        <w:rPr>
          <w:rFonts w:ascii="Times New Roman" w:hAnsi="Times New Roman" w:cs="Times New Roman"/>
          <w:color w:val="000000"/>
          <w:spacing w:val="13"/>
          <w:w w:val="107"/>
          <w:sz w:val="24"/>
          <w:szCs w:val="24"/>
        </w:rPr>
        <w:t xml:space="preserve">компаратором (аппарат </w:t>
      </w:r>
      <w:proofErr w:type="spellStart"/>
      <w:r w:rsidRPr="0096209A">
        <w:rPr>
          <w:rFonts w:ascii="Times New Roman" w:hAnsi="Times New Roman" w:cs="Times New Roman"/>
          <w:color w:val="000000"/>
          <w:spacing w:val="13"/>
          <w:w w:val="107"/>
          <w:sz w:val="24"/>
          <w:szCs w:val="24"/>
        </w:rPr>
        <w:t>Михаэлиса</w:t>
      </w:r>
      <w:proofErr w:type="spellEnd"/>
      <w:r w:rsidRPr="0096209A">
        <w:rPr>
          <w:rFonts w:ascii="Times New Roman" w:hAnsi="Times New Roman" w:cs="Times New Roman"/>
          <w:color w:val="000000"/>
          <w:spacing w:val="13"/>
          <w:w w:val="107"/>
          <w:sz w:val="24"/>
          <w:szCs w:val="24"/>
        </w:rPr>
        <w:t xml:space="preserve">), состоящим из </w:t>
      </w:r>
      <w:r w:rsidRPr="0096209A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штатива   с   гнездами   для   пробирок    и   набора.</w:t>
      </w: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стерилизации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сред снижается на 0,2, поэтому </w:t>
      </w:r>
      <w:r w:rsidRPr="0096209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для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получения среды с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7,2—7,4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ее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сначала готовят с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7,4 — 7,6.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2" w:right="2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Осветление сред производят, если при варке они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мутнеют или темнеют. Для осветления в среду, подогре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тую до 50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°С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вливают белок куриного яйца, взбитый с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двойным количеством воды, перемешивают и кипятят.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Свертываясь, белок увлекает в осадок взвешенные в среде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частицы. Таким же способом можно вместо яичного белка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использовать сыворотку крови (20—30 мл на </w:t>
      </w:r>
      <w:smartTag w:uri="urn:schemas-microsoft-com:office:smarttags" w:element="metricconverter">
        <w:smartTagPr>
          <w:attr w:name="ProductID" w:val="1 л"/>
        </w:smartTagPr>
        <w:r w:rsidRPr="0096209A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 л</w:t>
        </w:r>
      </w:smartTag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среды).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34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Фильтрацию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жидких и расплавленных желатиновых сред производят через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влажный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бумажный или через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матерчатые фильтры.  </w:t>
      </w: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7EBB" w:rsidRPr="0096209A">
          <w:pgSz w:w="11906" w:h="16838"/>
          <w:pgMar w:top="1134" w:right="851" w:bottom="1134" w:left="1701" w:header="709" w:footer="709" w:gutter="57"/>
          <w:cols w:space="720"/>
        </w:sectPr>
      </w:pP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     Посуду со средой обычно закрывают ватно-марлевыми пробками, поверх которых надевают бумажные колпачки. </w:t>
      </w:r>
      <w:r w:rsidRPr="0096209A">
        <w:rPr>
          <w:rFonts w:ascii="Times New Roman" w:hAnsi="Times New Roman" w:cs="Times New Roman"/>
          <w:spacing w:val="6"/>
          <w:sz w:val="24"/>
          <w:szCs w:val="24"/>
        </w:rPr>
        <w:t xml:space="preserve">Важно, чтобы при разливе среда не  смачивала края </w:t>
      </w:r>
      <w:r w:rsidRPr="0096209A">
        <w:rPr>
          <w:rFonts w:ascii="Times New Roman" w:hAnsi="Times New Roman" w:cs="Times New Roman"/>
          <w:spacing w:val="3"/>
          <w:sz w:val="24"/>
          <w:szCs w:val="24"/>
        </w:rPr>
        <w:t>посуды, иначе к ним могут прилипнуть пробки. К каждо</w:t>
      </w:r>
      <w:r w:rsidRPr="0096209A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sz w:val="24"/>
          <w:szCs w:val="24"/>
        </w:rPr>
        <w:t xml:space="preserve">му сосуду обязательно прикрепляют этикетку с названием </w:t>
      </w:r>
      <w:r w:rsidRPr="0096209A">
        <w:rPr>
          <w:rFonts w:ascii="Times New Roman" w:hAnsi="Times New Roman" w:cs="Times New Roman"/>
          <w:spacing w:val="6"/>
          <w:sz w:val="24"/>
          <w:szCs w:val="24"/>
        </w:rPr>
        <w:t>среды и датой ее приготовления.</w:t>
      </w: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Стерилизация. Режим стерилизации зависит от состава среды и указан в ее рецепте. Примерная схема режима </w:t>
      </w:r>
      <w:r w:rsidRPr="0096209A">
        <w:rPr>
          <w:rFonts w:ascii="Times New Roman" w:hAnsi="Times New Roman" w:cs="Times New Roman"/>
          <w:spacing w:val="5"/>
          <w:sz w:val="24"/>
          <w:szCs w:val="24"/>
        </w:rPr>
        <w:t>стерилизации сред приведена в таблице.</w:t>
      </w:r>
    </w:p>
    <w:p w:rsidR="00AF7EBB" w:rsidRPr="0096209A" w:rsidRDefault="00AF7EBB" w:rsidP="00AF7EBB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AF7EBB" w:rsidRPr="0096209A" w:rsidRDefault="00AF7EBB" w:rsidP="00AF7E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lastRenderedPageBreak/>
        <w:t xml:space="preserve">Жидкие среды с углеводами, белками или витаминами лучше стерилизовать с </w:t>
      </w:r>
      <w:r w:rsidRPr="0096209A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помощью бактериальных фильтров.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82" w:right="62" w:firstLine="322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Контроль готовых сред: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82" w:right="62" w:firstLine="32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а)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для контроля стерильно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сти среды ставят в термостат на 2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сут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после чего просматривают. Если на средах не появятся признаки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роста, их считают стерильными и передают для химиче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ского контроля по нескольку образцов каждой серии;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82" w:right="6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б)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химический контроль: окончательно устанавливают 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содержание общего и 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аминного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азота, пептона,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хлоридов (их количество должно соответствовать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указан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ному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рецепте).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контроль сред производят в химической </w:t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>лаборатории в) для биологического контроля нес</w:t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колько образцов среды засевают специально подобранны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ми культурами микроорганизмов, и по их росту судят 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питательных (ростовых) свойствах среды. К готовой среде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прилагают этикетку и паспорт, в котором указывают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название и состав среды, результаты контроля и др.</w:t>
      </w:r>
    </w:p>
    <w:p w:rsidR="00AF7EBB" w:rsidRDefault="00AF7EBB" w:rsidP="00AF7EB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Хранят среды при комнатной температуре в шкафах,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желательно специально для них предназначенных. Неко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торые среды, например, среды с кровью и витаминами,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хранят в холодильн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ик. 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Отечественная промышленность выпускает сухие сре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ды разного назначения: простые, элективные, дифферен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циально-диагностические, специальные. Это порошки во флаконах с завинчивающимися крышками. Хранят сухие среды в темном месте плотно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закрытыми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— они гигроско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пичны. В лаборатории из порошков готовят среды по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прописи на этикетке.</w:t>
      </w:r>
    </w:p>
    <w:p w:rsidR="00AF7EBB" w:rsidRPr="0096209A" w:rsidRDefault="00AF7EBB" w:rsidP="00AF7EBB">
      <w:pPr>
        <w:shd w:val="clear" w:color="auto" w:fill="FFFFFF"/>
        <w:spacing w:after="0" w:line="240" w:lineRule="auto"/>
        <w:ind w:left="46" w:right="12" w:firstLine="32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Преимущество сухих сред по сравнению со средами, изготовленными в лаборатории, — стандартность (их выпу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скают большими партиями), простота приготовления, де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лающая их доступными </w:t>
      </w:r>
      <w:r w:rsidRPr="0096209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любых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(даже походных) услови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ях, стабильность, экономичность. Важно, что их можно готовить из заменителей мяса: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гидролизата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казеина, фиб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рина, кильки и даже белковых фракций микробных клеток </w:t>
      </w:r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proofErr w:type="spellStart"/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сарцин</w:t>
      </w:r>
      <w:proofErr w:type="spellEnd"/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Контрольные вопросы для закрепления: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1.Классификация питательных сред 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2.требования к питательным средам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3.этапы приготовления питательных сред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4.хранение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>итательных сред</w:t>
      </w:r>
    </w:p>
    <w:p w:rsidR="00AF7EBB" w:rsidRPr="0096209A" w:rsidRDefault="00AF7EBB" w:rsidP="00AF7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7EBB" w:rsidRPr="0096209A">
          <w:type w:val="continuous"/>
          <w:pgSz w:w="11906" w:h="16838"/>
          <w:pgMar w:top="1134" w:right="851" w:bottom="1134" w:left="1701" w:header="709" w:footer="709" w:gutter="57"/>
          <w:cols w:space="720"/>
        </w:sectPr>
      </w:pPr>
      <w:r w:rsidRPr="0096209A">
        <w:rPr>
          <w:rFonts w:ascii="Times New Roman" w:hAnsi="Times New Roman" w:cs="Times New Roman"/>
          <w:sz w:val="24"/>
          <w:szCs w:val="24"/>
        </w:rPr>
        <w:t>5.Контроль качества питательных сред.</w:t>
      </w:r>
    </w:p>
    <w:p w:rsidR="00000000" w:rsidRDefault="00AF7E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7C4"/>
    <w:multiLevelType w:val="singleLevel"/>
    <w:tmpl w:val="84366E1E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AC068CB"/>
    <w:multiLevelType w:val="singleLevel"/>
    <w:tmpl w:val="35DA6E60"/>
    <w:lvl w:ilvl="0">
      <w:start w:val="3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7EBB"/>
    <w:rsid w:val="00A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9796</Characters>
  <Application>Microsoft Office Word</Application>
  <DocSecurity>0</DocSecurity>
  <Lines>81</Lines>
  <Paragraphs>22</Paragraphs>
  <ScaleCrop>false</ScaleCrop>
  <Company>KMFK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2013-10-18T05:19:00Z</dcterms:created>
  <dcterms:modified xsi:type="dcterms:W3CDTF">2013-10-18T05:20:00Z</dcterms:modified>
</cp:coreProperties>
</file>