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D0" w:rsidRDefault="001F49D0" w:rsidP="001F49D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Шиндорикова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1F49D0" w:rsidRPr="00C2217F" w:rsidRDefault="001F49D0" w:rsidP="00C2217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7F">
        <w:rPr>
          <w:rFonts w:ascii="Times New Roman" w:hAnsi="Times New Roman" w:cs="Times New Roman"/>
          <w:sz w:val="28"/>
          <w:szCs w:val="28"/>
        </w:rPr>
        <w:t>Тема № 5 (18 часов)</w:t>
      </w:r>
    </w:p>
    <w:p w:rsidR="001F49D0" w:rsidRPr="00C2217F" w:rsidRDefault="001F49D0" w:rsidP="00C2217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7F">
        <w:rPr>
          <w:rFonts w:ascii="Times New Roman" w:hAnsi="Times New Roman" w:cs="Times New Roman"/>
          <w:sz w:val="28"/>
          <w:szCs w:val="28"/>
        </w:rPr>
        <w:t>Медицинские приборы, аппараты, инструменты. Анализ ассортимента. Хранение. Реализация. Документы, подтверждающие качество.</w:t>
      </w:r>
    </w:p>
    <w:p w:rsidR="001F49D0" w:rsidRPr="00C2217F" w:rsidRDefault="001F49D0" w:rsidP="00C2217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7F">
        <w:rPr>
          <w:rFonts w:ascii="Times New Roman" w:hAnsi="Times New Roman" w:cs="Times New Roman"/>
          <w:sz w:val="28"/>
          <w:szCs w:val="28"/>
        </w:rPr>
        <w:t>Медицинские приборы – изделия медицинской техники, предназначенные для получения, накопления и/или анализа, а также отображения измерительной информации о состоянии организма человека с диагностической или профилактической целью.</w:t>
      </w:r>
    </w:p>
    <w:p w:rsidR="001F49D0" w:rsidRPr="00C2217F" w:rsidRDefault="001F49D0" w:rsidP="00C2217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Медицинские аппараты – </w:t>
      </w:r>
      <w:r w:rsidRPr="00C2217F">
        <w:rPr>
          <w:rFonts w:ascii="Times New Roman" w:hAnsi="Times New Roman" w:cs="Times New Roman"/>
          <w:sz w:val="28"/>
          <w:szCs w:val="28"/>
        </w:rPr>
        <w:t>изделия медицинской техники, предназначенные для лечебного или профилактического воздействия на организм человека, либо для замещения или коррекции функций органов и систем организма.</w:t>
      </w:r>
    </w:p>
    <w:p w:rsidR="00AD0053" w:rsidRPr="00C2217F" w:rsidRDefault="00AD0053" w:rsidP="00C2217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7F">
        <w:rPr>
          <w:rFonts w:ascii="Times New Roman" w:hAnsi="Times New Roman" w:cs="Times New Roman"/>
          <w:sz w:val="28"/>
          <w:szCs w:val="28"/>
        </w:rPr>
        <w:t xml:space="preserve">В аптеках, как правило, имеются следующие группы медицинских приборов и аппаратов: </w:t>
      </w:r>
    </w:p>
    <w:p w:rsidR="00AD0053" w:rsidRPr="00C2217F" w:rsidRDefault="00AD0053" w:rsidP="00C2217F">
      <w:pPr>
        <w:pStyle w:val="a5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7F">
        <w:rPr>
          <w:rFonts w:ascii="Times New Roman" w:hAnsi="Times New Roman" w:cs="Times New Roman"/>
          <w:sz w:val="28"/>
          <w:szCs w:val="28"/>
        </w:rPr>
        <w:t>Тонометры</w:t>
      </w:r>
    </w:p>
    <w:p w:rsidR="00AD0053" w:rsidRPr="00C2217F" w:rsidRDefault="00AD0053" w:rsidP="00C2217F">
      <w:pPr>
        <w:pStyle w:val="a5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7F">
        <w:rPr>
          <w:rFonts w:ascii="Times New Roman" w:hAnsi="Times New Roman" w:cs="Times New Roman"/>
          <w:sz w:val="28"/>
          <w:szCs w:val="28"/>
        </w:rPr>
        <w:t>Термометры</w:t>
      </w:r>
    </w:p>
    <w:p w:rsidR="00AD0053" w:rsidRPr="00C2217F" w:rsidRDefault="00AD0053" w:rsidP="00C2217F">
      <w:pPr>
        <w:pStyle w:val="a5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17F">
        <w:rPr>
          <w:rFonts w:ascii="Times New Roman" w:hAnsi="Times New Roman" w:cs="Times New Roman"/>
          <w:sz w:val="28"/>
          <w:szCs w:val="28"/>
        </w:rPr>
        <w:t>Глюкометры</w:t>
      </w:r>
      <w:proofErr w:type="spellEnd"/>
    </w:p>
    <w:p w:rsidR="00AD0053" w:rsidRPr="00C2217F" w:rsidRDefault="00E93C21" w:rsidP="00C2217F">
      <w:pPr>
        <w:pStyle w:val="a5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Небулайзеры</w:t>
      </w:r>
      <w:proofErr w:type="spellEnd"/>
    </w:p>
    <w:p w:rsidR="00AD0053" w:rsidRPr="00C2217F" w:rsidRDefault="00AD0053" w:rsidP="00C2217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7F">
        <w:rPr>
          <w:rFonts w:ascii="Times New Roman" w:hAnsi="Times New Roman" w:cs="Times New Roman"/>
          <w:sz w:val="28"/>
          <w:szCs w:val="28"/>
        </w:rPr>
        <w:t>Термометры – это прибор</w:t>
      </w:r>
      <w:r w:rsidR="00C2217F" w:rsidRPr="00C2217F">
        <w:rPr>
          <w:rFonts w:ascii="Times New Roman" w:hAnsi="Times New Roman" w:cs="Times New Roman"/>
          <w:sz w:val="28"/>
          <w:szCs w:val="28"/>
        </w:rPr>
        <w:t>ы</w:t>
      </w:r>
      <w:r w:rsidRPr="00C2217F">
        <w:rPr>
          <w:rFonts w:ascii="Times New Roman" w:hAnsi="Times New Roman" w:cs="Times New Roman"/>
          <w:sz w:val="28"/>
          <w:szCs w:val="28"/>
        </w:rPr>
        <w:t xml:space="preserve"> для измерения температуры тела, воды, почвы, воздуха и</w:t>
      </w:r>
      <w:r w:rsidR="00C2217F" w:rsidRPr="00C2217F">
        <w:rPr>
          <w:rFonts w:ascii="Times New Roman" w:hAnsi="Times New Roman" w:cs="Times New Roman"/>
          <w:sz w:val="28"/>
          <w:szCs w:val="28"/>
        </w:rPr>
        <w:t xml:space="preserve"> так далее</w:t>
      </w:r>
      <w:r w:rsidRPr="00C2217F">
        <w:rPr>
          <w:rFonts w:ascii="Times New Roman" w:hAnsi="Times New Roman" w:cs="Times New Roman"/>
          <w:sz w:val="28"/>
          <w:szCs w:val="28"/>
        </w:rPr>
        <w:t>. Принцип действия основан на свойстве жидкости расширятся под действием тепла.</w:t>
      </w:r>
    </w:p>
    <w:p w:rsidR="00C2217F" w:rsidRPr="00C2217F" w:rsidRDefault="00C2217F" w:rsidP="00C2217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7F">
        <w:rPr>
          <w:rFonts w:ascii="Times New Roman" w:hAnsi="Times New Roman" w:cs="Times New Roman"/>
          <w:sz w:val="28"/>
          <w:szCs w:val="28"/>
        </w:rPr>
        <w:t xml:space="preserve">Классификация: </w:t>
      </w:r>
    </w:p>
    <w:p w:rsidR="00C2217F" w:rsidRPr="00E44998" w:rsidRDefault="00C2217F" w:rsidP="00E44998">
      <w:pPr>
        <w:pStyle w:val="a5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998">
        <w:rPr>
          <w:rFonts w:ascii="Times New Roman" w:hAnsi="Times New Roman" w:cs="Times New Roman"/>
          <w:sz w:val="28"/>
          <w:szCs w:val="28"/>
        </w:rPr>
        <w:t xml:space="preserve">Жидкостные термометры </w:t>
      </w:r>
      <w:r w:rsidR="00E44998" w:rsidRPr="00E44998">
        <w:rPr>
          <w:rFonts w:ascii="Times New Roman" w:hAnsi="Times New Roman" w:cs="Times New Roman"/>
          <w:sz w:val="28"/>
          <w:szCs w:val="28"/>
        </w:rPr>
        <w:t xml:space="preserve"> - действие основано на </w:t>
      </w:r>
      <w:r w:rsidR="00E44998" w:rsidRPr="00E44998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тепловом расширении химических реактивов (ртути, керосина, этилового спирта, пентана, толуола и т. д.).</w:t>
      </w:r>
    </w:p>
    <w:p w:rsidR="00C2217F" w:rsidRPr="00E44998" w:rsidRDefault="00C2217F" w:rsidP="00E44998">
      <w:pPr>
        <w:pStyle w:val="a5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998">
        <w:rPr>
          <w:rFonts w:ascii="Times New Roman" w:hAnsi="Times New Roman" w:cs="Times New Roman"/>
          <w:sz w:val="28"/>
          <w:szCs w:val="28"/>
        </w:rPr>
        <w:t>Электронные термометры</w:t>
      </w:r>
      <w:r w:rsidR="00E44998" w:rsidRPr="00E44998">
        <w:rPr>
          <w:rFonts w:ascii="Times New Roman" w:hAnsi="Times New Roman" w:cs="Times New Roman"/>
          <w:sz w:val="28"/>
          <w:szCs w:val="28"/>
        </w:rPr>
        <w:t xml:space="preserve"> – действие заключается в измерении температуры тела и выведении показателей на </w:t>
      </w:r>
      <w:r w:rsidR="00E44998">
        <w:rPr>
          <w:rFonts w:ascii="Times New Roman" w:hAnsi="Times New Roman" w:cs="Times New Roman"/>
          <w:sz w:val="28"/>
          <w:szCs w:val="28"/>
        </w:rPr>
        <w:t>дисплей</w:t>
      </w:r>
    </w:p>
    <w:p w:rsidR="00C2217F" w:rsidRPr="00E20E8D" w:rsidRDefault="00C2217F" w:rsidP="00C2217F">
      <w:pPr>
        <w:pStyle w:val="a5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998">
        <w:rPr>
          <w:rFonts w:ascii="Times New Roman" w:hAnsi="Times New Roman" w:cs="Times New Roman"/>
          <w:sz w:val="28"/>
          <w:szCs w:val="28"/>
        </w:rPr>
        <w:t>Инфракрасные термометры</w:t>
      </w:r>
      <w:r w:rsidR="00E44998" w:rsidRPr="00E44998">
        <w:rPr>
          <w:rFonts w:ascii="Times New Roman" w:hAnsi="Times New Roman" w:cs="Times New Roman"/>
          <w:sz w:val="28"/>
          <w:szCs w:val="28"/>
        </w:rPr>
        <w:t xml:space="preserve"> – </w:t>
      </w:r>
      <w:r w:rsidR="00E44998" w:rsidRPr="00E4499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 основано в  наличии чувствительного элемента, способного считать данные инфракрасного излучения тела, результаты которого выводятся на дисплей</w:t>
      </w:r>
    </w:p>
    <w:p w:rsidR="00E20E8D" w:rsidRPr="00E20E8D" w:rsidRDefault="00E20E8D" w:rsidP="00E20E8D">
      <w:pPr>
        <w:pStyle w:val="a5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7F" w:rsidRPr="00C2217F" w:rsidRDefault="00C2217F" w:rsidP="00C2217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17F">
        <w:rPr>
          <w:rFonts w:ascii="Times New Roman" w:hAnsi="Times New Roman" w:cs="Times New Roman"/>
          <w:sz w:val="28"/>
          <w:szCs w:val="28"/>
        </w:rPr>
        <w:t xml:space="preserve">Тонометры – это </w:t>
      </w:r>
      <w:r w:rsidRPr="00C2217F"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приборы для измерения артериального давления человека, призванные способствовать профилактике сердечно сосудистых заболеваний.</w:t>
      </w:r>
    </w:p>
    <w:p w:rsidR="00C2217F" w:rsidRPr="00C2217F" w:rsidRDefault="00C2217F" w:rsidP="00C2217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Классификация: </w:t>
      </w:r>
    </w:p>
    <w:p w:rsidR="00C2217F" w:rsidRPr="00C2217F" w:rsidRDefault="00C2217F" w:rsidP="00C2217F">
      <w:pPr>
        <w:pStyle w:val="a5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17F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Механические тонометры</w:t>
      </w:r>
      <w:r w:rsidR="00E44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E449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E44998" w:rsidRPr="00E449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змерение артериального давления осуществляется при помощи </w:t>
      </w:r>
      <w:proofErr w:type="spellStart"/>
      <w:r w:rsidR="00E44998" w:rsidRPr="00E449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аускультативного</w:t>
      </w:r>
      <w:proofErr w:type="spellEnd"/>
      <w:r w:rsidR="00E44998" w:rsidRPr="00E449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метода.</w:t>
      </w:r>
    </w:p>
    <w:p w:rsidR="00C2217F" w:rsidRPr="00E44998" w:rsidRDefault="00C2217F" w:rsidP="00C2217F">
      <w:pPr>
        <w:pStyle w:val="a5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1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Полуавтоматические тонометры</w:t>
      </w:r>
      <w:r w:rsidR="00E44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E44998" w:rsidRPr="00E44998">
        <w:rPr>
          <w:rFonts w:ascii="Times New Roman" w:hAnsi="Times New Roman" w:cs="Times New Roman"/>
          <w:color w:val="241C23"/>
          <w:sz w:val="28"/>
          <w:szCs w:val="28"/>
          <w:shd w:val="clear" w:color="auto" w:fill="FFFFFF"/>
        </w:rPr>
        <w:t xml:space="preserve">воздух в манжету нагнетается вручную с помощью груши, </w:t>
      </w:r>
      <w:proofErr w:type="gramStart"/>
      <w:r w:rsidR="00E44998" w:rsidRPr="00E44998">
        <w:rPr>
          <w:rFonts w:ascii="Times New Roman" w:hAnsi="Times New Roman" w:cs="Times New Roman"/>
          <w:color w:val="241C23"/>
          <w:sz w:val="28"/>
          <w:szCs w:val="28"/>
          <w:shd w:val="clear" w:color="auto" w:fill="FFFFFF"/>
        </w:rPr>
        <w:t>при</w:t>
      </w:r>
      <w:proofErr w:type="gramEnd"/>
      <w:r w:rsidR="00E44998" w:rsidRPr="00E44998">
        <w:rPr>
          <w:rFonts w:ascii="Times New Roman" w:hAnsi="Times New Roman" w:cs="Times New Roman"/>
          <w:color w:val="241C23"/>
          <w:sz w:val="28"/>
          <w:szCs w:val="28"/>
          <w:shd w:val="clear" w:color="auto" w:fill="FFFFFF"/>
        </w:rPr>
        <w:t xml:space="preserve"> это результаты измерений выводятся на цифровой дисплей. </w:t>
      </w:r>
    </w:p>
    <w:p w:rsidR="00C2217F" w:rsidRPr="00E44998" w:rsidRDefault="00C2217F" w:rsidP="00C2217F">
      <w:pPr>
        <w:pStyle w:val="a5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998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Автоматические тонометры</w:t>
      </w:r>
      <w:r w:rsidR="00E44998" w:rsidRPr="00E44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E44998">
        <w:rPr>
          <w:rFonts w:ascii="Times New Roman" w:hAnsi="Times New Roman" w:cs="Times New Roman"/>
          <w:color w:val="241C23"/>
          <w:sz w:val="28"/>
          <w:szCs w:val="28"/>
          <w:shd w:val="clear" w:color="auto" w:fill="FFFFFF"/>
        </w:rPr>
        <w:t>самостоятельно измеряю</w:t>
      </w:r>
      <w:r w:rsidR="00E44998" w:rsidRPr="00E44998">
        <w:rPr>
          <w:rFonts w:ascii="Times New Roman" w:hAnsi="Times New Roman" w:cs="Times New Roman"/>
          <w:color w:val="241C23"/>
          <w:sz w:val="28"/>
          <w:szCs w:val="28"/>
          <w:shd w:val="clear" w:color="auto" w:fill="FFFFFF"/>
        </w:rPr>
        <w:t xml:space="preserve">т </w:t>
      </w:r>
      <w:r w:rsidR="00E44998">
        <w:rPr>
          <w:rFonts w:ascii="Times New Roman" w:hAnsi="Times New Roman" w:cs="Times New Roman"/>
          <w:color w:val="241C23"/>
          <w:sz w:val="28"/>
          <w:szCs w:val="28"/>
          <w:shd w:val="clear" w:color="auto" w:fill="FFFFFF"/>
        </w:rPr>
        <w:t>давление и пульс и выводя</w:t>
      </w:r>
      <w:r w:rsidR="00E44998" w:rsidRPr="00E44998">
        <w:rPr>
          <w:rFonts w:ascii="Times New Roman" w:hAnsi="Times New Roman" w:cs="Times New Roman"/>
          <w:color w:val="241C23"/>
          <w:sz w:val="28"/>
          <w:szCs w:val="28"/>
          <w:shd w:val="clear" w:color="auto" w:fill="FFFFFF"/>
        </w:rPr>
        <w:t>т результаты на цифровой дисплей. Измерение в данном случае проводится осциллометрическим методом и не требует использования фонендоскопа.</w:t>
      </w:r>
    </w:p>
    <w:p w:rsidR="00C2217F" w:rsidRPr="00C2217F" w:rsidRDefault="00C2217F" w:rsidP="00C2217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2217F">
        <w:rPr>
          <w:rFonts w:ascii="Times New Roman" w:hAnsi="Times New Roman" w:cs="Times New Roman"/>
          <w:sz w:val="28"/>
          <w:szCs w:val="28"/>
          <w:shd w:val="clear" w:color="auto" w:fill="FFFFFF"/>
        </w:rPr>
        <w:t>Глюкометры</w:t>
      </w:r>
      <w:proofErr w:type="spellEnd"/>
      <w:r w:rsidRPr="00C22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прибор</w:t>
      </w:r>
      <w:r w:rsidR="00E4499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22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измерения уровня глюкозы в органических жидкостях. </w:t>
      </w:r>
      <w:proofErr w:type="spellStart"/>
      <w:r w:rsidRPr="00C2217F">
        <w:rPr>
          <w:rFonts w:ascii="Times New Roman" w:hAnsi="Times New Roman" w:cs="Times New Roman"/>
          <w:sz w:val="28"/>
          <w:szCs w:val="28"/>
          <w:shd w:val="clear" w:color="auto" w:fill="FFFFFF"/>
        </w:rPr>
        <w:t>Глюкометры</w:t>
      </w:r>
      <w:proofErr w:type="spellEnd"/>
      <w:r w:rsidRPr="00C22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 для диагностики состояния углеводного обмена у лиц, страдающих сахарным диабетом.</w:t>
      </w:r>
    </w:p>
    <w:p w:rsidR="00C2217F" w:rsidRPr="00C2217F" w:rsidRDefault="00C2217F" w:rsidP="00C2217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Классификация: </w:t>
      </w:r>
    </w:p>
    <w:p w:rsidR="00C2217F" w:rsidRPr="00E93C21" w:rsidRDefault="00C2217F" w:rsidP="00C2217F">
      <w:pPr>
        <w:pStyle w:val="a5"/>
        <w:numPr>
          <w:ilvl w:val="0"/>
          <w:numId w:val="9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Фотометрические </w:t>
      </w:r>
      <w:proofErr w:type="spellStart"/>
      <w:r w:rsidRPr="00E93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глюкометры</w:t>
      </w:r>
      <w:proofErr w:type="spellEnd"/>
      <w:r w:rsidR="00E44998" w:rsidRPr="00E93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E44998"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определяют изменение окраски </w:t>
      </w:r>
      <w:proofErr w:type="spellStart"/>
      <w:proofErr w:type="gramStart"/>
      <w:r w:rsidR="00E44998"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>тест-зоны</w:t>
      </w:r>
      <w:proofErr w:type="spellEnd"/>
      <w:proofErr w:type="gramEnd"/>
      <w:r w:rsidR="00E44998"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>, возникающее в результате реакции глюкозы со специальными веществами, нанесёнными на полоску.</w:t>
      </w:r>
    </w:p>
    <w:p w:rsidR="00C2217F" w:rsidRPr="00E93C21" w:rsidRDefault="00C2217F" w:rsidP="00C2217F">
      <w:pPr>
        <w:pStyle w:val="a5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21">
        <w:rPr>
          <w:rStyle w:val="mw-headline"/>
          <w:rFonts w:ascii="Times New Roman" w:hAnsi="Times New Roman" w:cs="Times New Roman"/>
          <w:sz w:val="28"/>
          <w:szCs w:val="28"/>
        </w:rPr>
        <w:t xml:space="preserve">Электрохимические </w:t>
      </w:r>
      <w:proofErr w:type="spellStart"/>
      <w:r w:rsidRPr="00E93C21">
        <w:rPr>
          <w:rStyle w:val="mw-headline"/>
          <w:rFonts w:ascii="Times New Roman" w:hAnsi="Times New Roman" w:cs="Times New Roman"/>
          <w:sz w:val="28"/>
          <w:szCs w:val="28"/>
        </w:rPr>
        <w:t>глюкометры</w:t>
      </w:r>
      <w:proofErr w:type="spellEnd"/>
      <w:r w:rsidR="00E44998" w:rsidRPr="00E93C21">
        <w:rPr>
          <w:rStyle w:val="mw-headline"/>
          <w:rFonts w:ascii="Times New Roman" w:hAnsi="Times New Roman" w:cs="Times New Roman"/>
          <w:sz w:val="28"/>
          <w:szCs w:val="28"/>
        </w:rPr>
        <w:t xml:space="preserve"> - </w:t>
      </w:r>
      <w:r w:rsidR="00E93C21"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44998"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змеряют показатели гликемии в соответствии с величиной тока, появляющегося при реакции глюкозы крови со специальными веществами в </w:t>
      </w:r>
      <w:proofErr w:type="spellStart"/>
      <w:proofErr w:type="gramStart"/>
      <w:r w:rsidR="00E44998"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>тест-полоске</w:t>
      </w:r>
      <w:proofErr w:type="spellEnd"/>
      <w:proofErr w:type="gramEnd"/>
      <w:r w:rsidR="00E44998"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217F" w:rsidRPr="00E93C21" w:rsidRDefault="00C2217F" w:rsidP="00C2217F">
      <w:pPr>
        <w:pStyle w:val="a5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21">
        <w:rPr>
          <w:rStyle w:val="mw-headline"/>
          <w:rFonts w:ascii="Times New Roman" w:hAnsi="Times New Roman" w:cs="Times New Roman"/>
          <w:sz w:val="28"/>
          <w:szCs w:val="28"/>
        </w:rPr>
        <w:t xml:space="preserve">Оптические </w:t>
      </w:r>
      <w:proofErr w:type="spellStart"/>
      <w:r w:rsidRPr="00E93C21">
        <w:rPr>
          <w:rStyle w:val="mw-headline"/>
          <w:rFonts w:ascii="Times New Roman" w:hAnsi="Times New Roman" w:cs="Times New Roman"/>
          <w:sz w:val="28"/>
          <w:szCs w:val="28"/>
        </w:rPr>
        <w:t>биосенсоры</w:t>
      </w:r>
      <w:proofErr w:type="spellEnd"/>
      <w:r w:rsidRPr="00E93C21">
        <w:rPr>
          <w:rStyle w:val="mw-headline"/>
          <w:rFonts w:ascii="Times New Roman" w:hAnsi="Times New Roman" w:cs="Times New Roman"/>
          <w:sz w:val="28"/>
          <w:szCs w:val="28"/>
        </w:rPr>
        <w:t xml:space="preserve"> на глюкозу</w:t>
      </w:r>
      <w:r w:rsidR="00E44998" w:rsidRPr="00E93C21">
        <w:rPr>
          <w:rStyle w:val="mw-headline"/>
          <w:rFonts w:ascii="Times New Roman" w:hAnsi="Times New Roman" w:cs="Times New Roman"/>
          <w:sz w:val="28"/>
          <w:szCs w:val="28"/>
        </w:rPr>
        <w:t xml:space="preserve"> </w:t>
      </w:r>
      <w:r w:rsidR="00E93C21" w:rsidRPr="00E93C21">
        <w:rPr>
          <w:rStyle w:val="mw-headline"/>
          <w:rFonts w:ascii="Times New Roman" w:hAnsi="Times New Roman" w:cs="Times New Roman"/>
          <w:sz w:val="28"/>
          <w:szCs w:val="28"/>
        </w:rPr>
        <w:t xml:space="preserve">- </w:t>
      </w:r>
      <w:r w:rsidR="00E93C21" w:rsidRPr="00E93C21">
        <w:rPr>
          <w:rFonts w:ascii="Times New Roman" w:hAnsi="Times New Roman" w:cs="Times New Roman"/>
          <w:sz w:val="28"/>
          <w:szCs w:val="28"/>
        </w:rPr>
        <w:t>н</w:t>
      </w:r>
      <w:r w:rsidR="00E44998" w:rsidRPr="00E93C21">
        <w:rPr>
          <w:rFonts w:ascii="Times New Roman" w:hAnsi="Times New Roman" w:cs="Times New Roman"/>
          <w:sz w:val="28"/>
          <w:szCs w:val="28"/>
        </w:rPr>
        <w:t>а сенсор</w:t>
      </w:r>
      <w:r w:rsidR="00E93C21" w:rsidRPr="00E93C21">
        <w:rPr>
          <w:rFonts w:ascii="Times New Roman" w:hAnsi="Times New Roman" w:cs="Times New Roman"/>
          <w:sz w:val="28"/>
          <w:szCs w:val="28"/>
        </w:rPr>
        <w:t>е</w:t>
      </w:r>
      <w:r w:rsidR="00E44998" w:rsidRPr="00E93C21">
        <w:rPr>
          <w:rFonts w:ascii="Times New Roman" w:hAnsi="Times New Roman" w:cs="Times New Roman"/>
          <w:sz w:val="28"/>
          <w:szCs w:val="28"/>
        </w:rPr>
        <w:t xml:space="preserve"> </w:t>
      </w:r>
      <w:r w:rsidR="00E93C21" w:rsidRPr="00E93C21">
        <w:rPr>
          <w:rFonts w:ascii="Times New Roman" w:hAnsi="Times New Roman" w:cs="Times New Roman"/>
          <w:sz w:val="28"/>
          <w:szCs w:val="28"/>
        </w:rPr>
        <w:t>имеется</w:t>
      </w:r>
      <w:r w:rsidR="00E44998" w:rsidRPr="00E93C21">
        <w:rPr>
          <w:rFonts w:ascii="Times New Roman" w:hAnsi="Times New Roman" w:cs="Times New Roman"/>
          <w:sz w:val="28"/>
          <w:szCs w:val="28"/>
        </w:rPr>
        <w:t xml:space="preserve"> небольшой слой чистого золота, при попадании на него капли крови происходит явление оптического </w:t>
      </w:r>
      <w:proofErr w:type="spellStart"/>
      <w:r w:rsidR="00E44998" w:rsidRPr="00E93C21">
        <w:rPr>
          <w:rFonts w:ascii="Times New Roman" w:hAnsi="Times New Roman" w:cs="Times New Roman"/>
          <w:sz w:val="28"/>
          <w:szCs w:val="28"/>
        </w:rPr>
        <w:t>плазмонного</w:t>
      </w:r>
      <w:proofErr w:type="spellEnd"/>
      <w:r w:rsidR="00E44998" w:rsidRPr="00E93C21">
        <w:rPr>
          <w:rFonts w:ascii="Times New Roman" w:hAnsi="Times New Roman" w:cs="Times New Roman"/>
          <w:sz w:val="28"/>
          <w:szCs w:val="28"/>
        </w:rPr>
        <w:t xml:space="preserve"> резонанса</w:t>
      </w:r>
    </w:p>
    <w:p w:rsidR="00C2217F" w:rsidRDefault="00C2217F" w:rsidP="00C2217F">
      <w:pPr>
        <w:pStyle w:val="a5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C21">
        <w:rPr>
          <w:rStyle w:val="mw-headline"/>
          <w:rFonts w:ascii="Times New Roman" w:hAnsi="Times New Roman" w:cs="Times New Roman"/>
          <w:sz w:val="28"/>
          <w:szCs w:val="28"/>
        </w:rPr>
        <w:t>Рамановские</w:t>
      </w:r>
      <w:proofErr w:type="spellEnd"/>
      <w:r w:rsidR="00E44998" w:rsidRPr="00E93C21">
        <w:rPr>
          <w:rStyle w:val="mw-headline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44998" w:rsidRPr="00E93C21">
        <w:rPr>
          <w:rStyle w:val="mw-headline"/>
          <w:rFonts w:ascii="Times New Roman" w:hAnsi="Times New Roman" w:cs="Times New Roman"/>
          <w:sz w:val="28"/>
          <w:szCs w:val="28"/>
        </w:rPr>
        <w:t>спекрометрические</w:t>
      </w:r>
      <w:proofErr w:type="spellEnd"/>
      <w:r w:rsidR="00E44998" w:rsidRPr="00E93C21">
        <w:rPr>
          <w:rStyle w:val="mw-headline"/>
          <w:rFonts w:ascii="Times New Roman" w:hAnsi="Times New Roman" w:cs="Times New Roman"/>
          <w:sz w:val="28"/>
          <w:szCs w:val="28"/>
        </w:rPr>
        <w:t>)</w:t>
      </w:r>
      <w:r w:rsidRPr="00E93C21">
        <w:rPr>
          <w:rStyle w:val="mw-headlin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21">
        <w:rPr>
          <w:rStyle w:val="mw-headline"/>
          <w:rFonts w:ascii="Times New Roman" w:hAnsi="Times New Roman" w:cs="Times New Roman"/>
          <w:sz w:val="28"/>
          <w:szCs w:val="28"/>
        </w:rPr>
        <w:t>глюкометры</w:t>
      </w:r>
      <w:proofErr w:type="spellEnd"/>
      <w:r w:rsidR="00E93C21" w:rsidRPr="00E93C21">
        <w:rPr>
          <w:rStyle w:val="mw-headline"/>
          <w:rFonts w:ascii="Times New Roman" w:hAnsi="Times New Roman" w:cs="Times New Roman"/>
          <w:sz w:val="28"/>
          <w:szCs w:val="28"/>
        </w:rPr>
        <w:t xml:space="preserve"> – не </w:t>
      </w:r>
      <w:r w:rsidR="00E93C21">
        <w:rPr>
          <w:rStyle w:val="mw-headline"/>
          <w:rFonts w:ascii="Times New Roman" w:hAnsi="Times New Roman" w:cs="Times New Roman"/>
          <w:sz w:val="28"/>
          <w:szCs w:val="28"/>
        </w:rPr>
        <w:t>требую</w:t>
      </w:r>
      <w:r w:rsidR="00E93C21" w:rsidRPr="00E93C21">
        <w:rPr>
          <w:rStyle w:val="mw-headline"/>
          <w:rFonts w:ascii="Times New Roman" w:hAnsi="Times New Roman" w:cs="Times New Roman"/>
          <w:sz w:val="28"/>
          <w:szCs w:val="28"/>
        </w:rPr>
        <w:t xml:space="preserve">т прокола кожи. </w:t>
      </w:r>
      <w:r w:rsidR="00E93C21" w:rsidRPr="00E93C21">
        <w:rPr>
          <w:rFonts w:ascii="Times New Roman" w:hAnsi="Times New Roman" w:cs="Times New Roman"/>
          <w:sz w:val="28"/>
          <w:szCs w:val="28"/>
        </w:rPr>
        <w:t>Специальный лазерный луч выделяет показания концентрации глюкозы из общего спектра кожи.</w:t>
      </w:r>
    </w:p>
    <w:p w:rsidR="00E93C21" w:rsidRPr="00E93C21" w:rsidRDefault="00E93C21" w:rsidP="00E93C2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93C21">
        <w:rPr>
          <w:rFonts w:ascii="Times New Roman" w:hAnsi="Times New Roman" w:cs="Times New Roman"/>
          <w:sz w:val="28"/>
          <w:szCs w:val="28"/>
        </w:rPr>
        <w:t>Небулайзеры</w:t>
      </w:r>
      <w:proofErr w:type="spellEnd"/>
      <w:r w:rsidRPr="00E93C21">
        <w:rPr>
          <w:rFonts w:ascii="Times New Roman" w:hAnsi="Times New Roman" w:cs="Times New Roman"/>
          <w:sz w:val="28"/>
          <w:szCs w:val="28"/>
        </w:rPr>
        <w:t xml:space="preserve"> - </w:t>
      </w:r>
      <w:r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устройства для проведения ингаляции, использующее сверхмалое дисперсное распыление лекарственного вещества</w:t>
      </w:r>
    </w:p>
    <w:p w:rsidR="00E93C21" w:rsidRPr="00E93C21" w:rsidRDefault="00E93C21" w:rsidP="00E93C2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Классификация:</w:t>
      </w:r>
    </w:p>
    <w:p w:rsidR="00E93C21" w:rsidRPr="00E93C21" w:rsidRDefault="00E93C21" w:rsidP="00E93C21">
      <w:pPr>
        <w:pStyle w:val="a5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93C2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Компрессорные </w:t>
      </w:r>
      <w:proofErr w:type="spellStart"/>
      <w:r w:rsidRPr="00E93C2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небулайзеры</w:t>
      </w:r>
      <w:proofErr w:type="spellEnd"/>
      <w:r w:rsidRPr="00E93C2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>эрозольная смесь в них создается при помощи струи воздуха, формируемой компрессором.</w:t>
      </w:r>
      <w:proofErr w:type="gramEnd"/>
    </w:p>
    <w:p w:rsidR="00E93C21" w:rsidRPr="00E93C21" w:rsidRDefault="00E93C21" w:rsidP="00E93C21">
      <w:pPr>
        <w:pStyle w:val="a5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93C2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Ультразвуковые </w:t>
      </w:r>
      <w:proofErr w:type="spellStart"/>
      <w:r w:rsidRPr="00E93C2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небулайзеры</w:t>
      </w:r>
      <w:proofErr w:type="spellEnd"/>
      <w:r w:rsidRPr="00E93C2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>эрозольная смесь в них формируется при помощи ультразвуковых колебаний, передаваемых ультразвуковым генератором сначала воде, а затем раствору с лекарственным препаратом.</w:t>
      </w:r>
      <w:proofErr w:type="gramEnd"/>
      <w:r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воздействием высокочастотных колебаний лекарственный препарат выплескивается подобно воде в фонтане, превращаясь в мелкодисперсный аэрозоль, а затем выдувается компрессором.</w:t>
      </w:r>
    </w:p>
    <w:p w:rsidR="00E93C21" w:rsidRPr="00F0082C" w:rsidRDefault="00E93C21" w:rsidP="00E93C21">
      <w:pPr>
        <w:pStyle w:val="a5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2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Электронно-сетчатые (меш)</w:t>
      </w:r>
      <w:r w:rsidRPr="00E93C2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3C2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небулайзеры</w:t>
      </w:r>
      <w:proofErr w:type="spellEnd"/>
      <w:r w:rsidRPr="00E93C2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3C21">
        <w:rPr>
          <w:rFonts w:ascii="Times New Roman" w:hAnsi="Times New Roman" w:cs="Times New Roman"/>
          <w:sz w:val="28"/>
          <w:szCs w:val="28"/>
          <w:shd w:val="clear" w:color="auto" w:fill="FFFFFF"/>
        </w:rPr>
        <w:t>эрозольная смесь в них формируется за счет просеивания жидкого лекарственного средства через вибрирующую металлическую сетку-мембрану с микроскопическими отверстиями.</w:t>
      </w:r>
    </w:p>
    <w:p w:rsidR="00F0082C" w:rsidRDefault="0036482B" w:rsidP="00F0082C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Отличия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небулайзеров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в их способности формирования аэрозольной смеси. </w:t>
      </w:r>
    </w:p>
    <w:p w:rsidR="0036482B" w:rsidRDefault="0036482B" w:rsidP="00F0082C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небулайзеров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360" w:type="dxa"/>
        <w:tblLook w:val="04A0"/>
      </w:tblPr>
      <w:tblGrid>
        <w:gridCol w:w="1971"/>
        <w:gridCol w:w="2504"/>
        <w:gridCol w:w="2504"/>
        <w:gridCol w:w="2232"/>
      </w:tblGrid>
      <w:tr w:rsidR="0036482B" w:rsidTr="0036482B">
        <w:tc>
          <w:tcPr>
            <w:tcW w:w="1621" w:type="dxa"/>
          </w:tcPr>
          <w:p w:rsidR="0036482B" w:rsidRDefault="0036482B" w:rsidP="00F0082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36482B" w:rsidRDefault="0036482B" w:rsidP="00F0082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Компрессорный</w:t>
            </w:r>
          </w:p>
        </w:tc>
        <w:tc>
          <w:tcPr>
            <w:tcW w:w="2607" w:type="dxa"/>
          </w:tcPr>
          <w:p w:rsidR="0036482B" w:rsidRDefault="0036482B" w:rsidP="00F0082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Ультразвуковой</w:t>
            </w:r>
          </w:p>
        </w:tc>
        <w:tc>
          <w:tcPr>
            <w:tcW w:w="2376" w:type="dxa"/>
          </w:tcPr>
          <w:p w:rsidR="0036482B" w:rsidRDefault="0036482B" w:rsidP="00F0082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Электронно-сетчатый (меш)</w:t>
            </w:r>
          </w:p>
        </w:tc>
      </w:tr>
      <w:tr w:rsidR="0036482B" w:rsidTr="0036482B">
        <w:tc>
          <w:tcPr>
            <w:tcW w:w="1621" w:type="dxa"/>
          </w:tcPr>
          <w:p w:rsidR="0036482B" w:rsidRDefault="0036482B" w:rsidP="00F0082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формирования аэрозольной смеси</w:t>
            </w:r>
          </w:p>
        </w:tc>
        <w:tc>
          <w:tcPr>
            <w:tcW w:w="2607" w:type="dxa"/>
          </w:tcPr>
          <w:p w:rsidR="0036482B" w:rsidRDefault="0036482B" w:rsidP="00F0082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помощи струи воздуха</w:t>
            </w:r>
          </w:p>
        </w:tc>
        <w:tc>
          <w:tcPr>
            <w:tcW w:w="2607" w:type="dxa"/>
          </w:tcPr>
          <w:p w:rsidR="0036482B" w:rsidRDefault="0036482B" w:rsidP="00F0082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помощи ультразвуковых колебаний</w:t>
            </w:r>
          </w:p>
        </w:tc>
        <w:tc>
          <w:tcPr>
            <w:tcW w:w="2376" w:type="dxa"/>
          </w:tcPr>
          <w:p w:rsidR="0036482B" w:rsidRDefault="0036482B" w:rsidP="00F0082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помощи просеивания жидкого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через сетку-мембрану</w:t>
            </w:r>
          </w:p>
        </w:tc>
      </w:tr>
    </w:tbl>
    <w:p w:rsidR="00C2217F" w:rsidRPr="00C2217F" w:rsidRDefault="00C2217F" w:rsidP="00C2217F">
      <w:pPr>
        <w:shd w:val="clear" w:color="auto" w:fill="FFFFFF"/>
        <w:spacing w:before="24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C2217F" w:rsidRDefault="00E93C21" w:rsidP="00C2217F">
      <w:pPr>
        <w:pStyle w:val="a4"/>
        <w:spacing w:before="24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Ассортимент шприцев </w:t>
      </w:r>
    </w:p>
    <w:p w:rsidR="00E93C21" w:rsidRDefault="00E93C21" w:rsidP="00C2217F">
      <w:pPr>
        <w:pStyle w:val="a4"/>
        <w:spacing w:before="24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Шприц – </w:t>
      </w:r>
      <w:r w:rsidRPr="00E93C21">
        <w:rPr>
          <w:sz w:val="28"/>
          <w:szCs w:val="28"/>
        </w:rPr>
        <w:t xml:space="preserve">это медицинский инструмент, представляющий собой </w:t>
      </w:r>
      <w:r w:rsidRPr="00E93C21">
        <w:rPr>
          <w:sz w:val="28"/>
          <w:szCs w:val="28"/>
          <w:shd w:val="clear" w:color="auto" w:fill="FFFFFF"/>
        </w:rPr>
        <w:t xml:space="preserve">ручной поршневой насос, состоящий из цилиндра, поршня и другой арматуры. </w:t>
      </w:r>
      <w:r w:rsidRPr="00E93C21">
        <w:rPr>
          <w:color w:val="000000"/>
          <w:sz w:val="28"/>
          <w:szCs w:val="28"/>
        </w:rPr>
        <w:t>Применяется для инъ</w:t>
      </w:r>
      <w:r>
        <w:rPr>
          <w:color w:val="000000"/>
          <w:sz w:val="28"/>
          <w:szCs w:val="28"/>
        </w:rPr>
        <w:t xml:space="preserve">екций, диагностических пункций и </w:t>
      </w:r>
      <w:r w:rsidRPr="00E93C21">
        <w:rPr>
          <w:color w:val="000000"/>
          <w:sz w:val="28"/>
          <w:szCs w:val="28"/>
        </w:rPr>
        <w:t>отсасывания патологического содержимого из полостей.</w:t>
      </w:r>
    </w:p>
    <w:p w:rsidR="00E93C21" w:rsidRDefault="00E93C21" w:rsidP="00C2217F">
      <w:pPr>
        <w:pStyle w:val="a4"/>
        <w:spacing w:before="24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Классификация: </w:t>
      </w:r>
    </w:p>
    <w:p w:rsidR="00E93C21" w:rsidRDefault="00E93C21" w:rsidP="00C2217F">
      <w:pPr>
        <w:pStyle w:val="a4"/>
        <w:spacing w:before="24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зависимости от конструкции </w:t>
      </w:r>
    </w:p>
    <w:p w:rsidR="00E93C21" w:rsidRDefault="00E93C21" w:rsidP="00E93C21">
      <w:pPr>
        <w:pStyle w:val="a4"/>
        <w:numPr>
          <w:ilvl w:val="0"/>
          <w:numId w:val="12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Двухкомпонентные </w:t>
      </w:r>
    </w:p>
    <w:p w:rsidR="00E93C21" w:rsidRPr="00E93C21" w:rsidRDefault="00E93C21" w:rsidP="00E93C21">
      <w:pPr>
        <w:pStyle w:val="a4"/>
        <w:numPr>
          <w:ilvl w:val="0"/>
          <w:numId w:val="12"/>
        </w:numPr>
        <w:spacing w:before="240" w:before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Трехкомпонентные</w:t>
      </w:r>
    </w:p>
    <w:p w:rsidR="00E93C21" w:rsidRDefault="00E93C21" w:rsidP="00E93C21">
      <w:pPr>
        <w:pStyle w:val="a4"/>
        <w:spacing w:before="24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зависимости от объема </w:t>
      </w:r>
    </w:p>
    <w:p w:rsidR="00E93C21" w:rsidRDefault="00E93C21" w:rsidP="00E93C21">
      <w:pPr>
        <w:pStyle w:val="a4"/>
        <w:numPr>
          <w:ilvl w:val="0"/>
          <w:numId w:val="13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Малообъемные (до 1мл)</w:t>
      </w:r>
    </w:p>
    <w:p w:rsidR="00E93C21" w:rsidRDefault="00E93C21" w:rsidP="00E93C21">
      <w:pPr>
        <w:pStyle w:val="a4"/>
        <w:numPr>
          <w:ilvl w:val="0"/>
          <w:numId w:val="13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Среднеобъемные (от 2мл до 22мл)</w:t>
      </w:r>
    </w:p>
    <w:p w:rsidR="00E93C21" w:rsidRDefault="00E93C21" w:rsidP="00E93C21">
      <w:pPr>
        <w:pStyle w:val="a4"/>
        <w:numPr>
          <w:ilvl w:val="0"/>
          <w:numId w:val="13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Большеобъемные</w:t>
      </w:r>
      <w:proofErr w:type="spellEnd"/>
      <w:r>
        <w:rPr>
          <w:sz w:val="28"/>
          <w:szCs w:val="28"/>
          <w:shd w:val="clear" w:color="auto" w:fill="FFFFFF"/>
        </w:rPr>
        <w:t xml:space="preserve"> (от 30мл до 100мл)</w:t>
      </w:r>
    </w:p>
    <w:p w:rsidR="00E93C21" w:rsidRDefault="00E93C21" w:rsidP="00E93C21">
      <w:pPr>
        <w:pStyle w:val="a4"/>
        <w:spacing w:before="24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зависимости от вида иглы </w:t>
      </w:r>
    </w:p>
    <w:p w:rsidR="00E93C21" w:rsidRPr="00002BF2" w:rsidRDefault="00E93C21" w:rsidP="00002BF2">
      <w:pPr>
        <w:pStyle w:val="a4"/>
        <w:numPr>
          <w:ilvl w:val="0"/>
          <w:numId w:val="14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r w:rsidRPr="00002BF2">
        <w:rPr>
          <w:sz w:val="28"/>
          <w:szCs w:val="28"/>
          <w:shd w:val="clear" w:color="auto" w:fill="FFFFFF"/>
        </w:rPr>
        <w:t>Для внутрикожных инъекций 0410, 0415, № 25-27 (0,9-1 см) срез иглы 5 0</w:t>
      </w:r>
    </w:p>
    <w:p w:rsidR="00E93C21" w:rsidRPr="00002BF2" w:rsidRDefault="00E93C21" w:rsidP="00002BF2">
      <w:pPr>
        <w:pStyle w:val="a4"/>
        <w:numPr>
          <w:ilvl w:val="0"/>
          <w:numId w:val="14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r w:rsidRPr="00002BF2">
        <w:rPr>
          <w:sz w:val="28"/>
          <w:szCs w:val="28"/>
          <w:shd w:val="clear" w:color="auto" w:fill="FFFFFF"/>
        </w:rPr>
        <w:t>Для подкожных инъекций 0420, 0425, 0430, № 25-27 (0,9-1,6 см), 0620 – срез иглы 3 0</w:t>
      </w:r>
    </w:p>
    <w:p w:rsidR="00E93C21" w:rsidRPr="00002BF2" w:rsidRDefault="00E93C21" w:rsidP="00002BF2">
      <w:pPr>
        <w:pStyle w:val="a4"/>
        <w:numPr>
          <w:ilvl w:val="0"/>
          <w:numId w:val="14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r w:rsidRPr="00002BF2">
        <w:rPr>
          <w:sz w:val="28"/>
          <w:szCs w:val="28"/>
          <w:shd w:val="clear" w:color="auto" w:fill="FFFFFF"/>
        </w:rPr>
        <w:lastRenderedPageBreak/>
        <w:t>Для внутримышечных инъекций 0640, 0860, 0840, 1060, № 23-25 (1,6-2,5 см - для небольших мышц), № 18-25 для взрослых – 2,5-3,8 см</w:t>
      </w:r>
    </w:p>
    <w:p w:rsidR="00E93C21" w:rsidRPr="00002BF2" w:rsidRDefault="00E93C21" w:rsidP="00002BF2">
      <w:pPr>
        <w:pStyle w:val="a4"/>
        <w:numPr>
          <w:ilvl w:val="0"/>
          <w:numId w:val="14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r w:rsidRPr="00002BF2">
        <w:rPr>
          <w:sz w:val="28"/>
          <w:szCs w:val="28"/>
          <w:shd w:val="clear" w:color="auto" w:fill="FFFFFF"/>
        </w:rPr>
        <w:t>Для внутривенных инъекций</w:t>
      </w:r>
      <w:r w:rsidR="00002BF2" w:rsidRPr="00002BF2">
        <w:rPr>
          <w:sz w:val="28"/>
          <w:szCs w:val="28"/>
          <w:shd w:val="clear" w:color="auto" w:fill="FFFFFF"/>
        </w:rPr>
        <w:t xml:space="preserve"> 0440, 0840, 0860, срез иглы 45 0 </w:t>
      </w:r>
    </w:p>
    <w:p w:rsidR="00E93C21" w:rsidRPr="00002BF2" w:rsidRDefault="00E93C21" w:rsidP="00002BF2">
      <w:pPr>
        <w:pStyle w:val="a4"/>
        <w:numPr>
          <w:ilvl w:val="0"/>
          <w:numId w:val="14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r w:rsidRPr="00002BF2">
        <w:rPr>
          <w:sz w:val="28"/>
          <w:szCs w:val="28"/>
          <w:shd w:val="clear" w:color="auto" w:fill="FFFFFF"/>
        </w:rPr>
        <w:t>Для переливания крови, взятия анализов крови</w:t>
      </w:r>
      <w:r w:rsidR="00002BF2" w:rsidRPr="00002BF2">
        <w:rPr>
          <w:sz w:val="28"/>
          <w:szCs w:val="28"/>
          <w:shd w:val="clear" w:color="auto" w:fill="FFFFFF"/>
        </w:rPr>
        <w:t xml:space="preserve"> 0860, 0840</w:t>
      </w:r>
    </w:p>
    <w:p w:rsidR="00002BF2" w:rsidRPr="00002BF2" w:rsidRDefault="00E93C21" w:rsidP="00002BF2">
      <w:pPr>
        <w:pStyle w:val="a4"/>
        <w:numPr>
          <w:ilvl w:val="0"/>
          <w:numId w:val="14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r w:rsidRPr="00002BF2">
        <w:rPr>
          <w:sz w:val="28"/>
          <w:szCs w:val="28"/>
          <w:shd w:val="clear" w:color="auto" w:fill="FFFFFF"/>
        </w:rPr>
        <w:t>Для введения инсулина</w:t>
      </w:r>
      <w:r w:rsidR="00002BF2" w:rsidRPr="00002BF2">
        <w:rPr>
          <w:sz w:val="28"/>
          <w:szCs w:val="28"/>
          <w:shd w:val="clear" w:color="auto" w:fill="FFFFFF"/>
        </w:rPr>
        <w:t xml:space="preserve"> 0410, 0415, 0420, 0430, 0440</w:t>
      </w:r>
    </w:p>
    <w:p w:rsidR="00002BF2" w:rsidRDefault="00002BF2" w:rsidP="00002BF2">
      <w:pPr>
        <w:pStyle w:val="a4"/>
        <w:spacing w:before="24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зависимости от расположения корпуса </w:t>
      </w:r>
    </w:p>
    <w:p w:rsidR="00002BF2" w:rsidRDefault="00002BF2" w:rsidP="00002BF2">
      <w:pPr>
        <w:pStyle w:val="a4"/>
        <w:numPr>
          <w:ilvl w:val="0"/>
          <w:numId w:val="15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Концентрическое</w:t>
      </w:r>
    </w:p>
    <w:p w:rsidR="00002BF2" w:rsidRPr="00002BF2" w:rsidRDefault="00002BF2" w:rsidP="00002BF2">
      <w:pPr>
        <w:pStyle w:val="a4"/>
        <w:numPr>
          <w:ilvl w:val="0"/>
          <w:numId w:val="15"/>
        </w:numPr>
        <w:spacing w:before="24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Эксцентрическое</w:t>
      </w:r>
    </w:p>
    <w:p w:rsidR="00E93C21" w:rsidRPr="00002BF2" w:rsidRDefault="00002BF2" w:rsidP="00E93C21">
      <w:pPr>
        <w:pStyle w:val="a4"/>
        <w:spacing w:before="240" w:beforeAutospacing="0"/>
        <w:jc w:val="both"/>
        <w:rPr>
          <w:sz w:val="28"/>
          <w:szCs w:val="28"/>
          <w:shd w:val="clear" w:color="auto" w:fill="FFFFFF"/>
        </w:rPr>
      </w:pPr>
      <w:r w:rsidRPr="00002BF2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Система (устройство) для переливания/вливания</w:t>
      </w:r>
      <w:r w:rsidRPr="00002BF2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02BF2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крови</w:t>
      </w:r>
      <w:r w:rsidRPr="00002BF2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 </w:t>
      </w:r>
      <w:r w:rsidRPr="00002BF2">
        <w:rPr>
          <w:color w:val="000000"/>
          <w:sz w:val="28"/>
          <w:szCs w:val="28"/>
          <w:shd w:val="clear" w:color="auto" w:fill="FFFFFF"/>
        </w:rPr>
        <w:t xml:space="preserve">предназначена для использования с </w:t>
      </w:r>
      <w:proofErr w:type="spellStart"/>
      <w:r w:rsidRPr="00002BF2">
        <w:rPr>
          <w:color w:val="000000"/>
          <w:sz w:val="28"/>
          <w:szCs w:val="28"/>
          <w:shd w:val="clear" w:color="auto" w:fill="FFFFFF"/>
        </w:rPr>
        <w:t>трансфузионными</w:t>
      </w:r>
      <w:proofErr w:type="spellEnd"/>
      <w:r w:rsidRPr="00002BF2">
        <w:rPr>
          <w:color w:val="000000"/>
          <w:sz w:val="28"/>
          <w:szCs w:val="28"/>
          <w:shd w:val="clear" w:color="auto" w:fill="FFFFFF"/>
        </w:rPr>
        <w:t xml:space="preserve"> пакетами и стеклянными флаконами.</w:t>
      </w:r>
    </w:p>
    <w:p w:rsidR="00E93C21" w:rsidRDefault="00002BF2" w:rsidP="00E93C21">
      <w:pPr>
        <w:pStyle w:val="a4"/>
        <w:spacing w:before="24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Классификация: </w:t>
      </w:r>
    </w:p>
    <w:p w:rsidR="00002BF2" w:rsidRPr="00002BF2" w:rsidRDefault="00002BF2" w:rsidP="00002BF2">
      <w:pPr>
        <w:pStyle w:val="a4"/>
        <w:numPr>
          <w:ilvl w:val="0"/>
          <w:numId w:val="16"/>
        </w:numPr>
        <w:spacing w:before="240" w:beforeAutospacing="0"/>
        <w:jc w:val="both"/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2BF2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Система для переливания крови с металлическим шипом </w:t>
      </w:r>
    </w:p>
    <w:p w:rsidR="00002BF2" w:rsidRPr="00002BF2" w:rsidRDefault="00002BF2" w:rsidP="00002BF2">
      <w:pPr>
        <w:pStyle w:val="a4"/>
        <w:numPr>
          <w:ilvl w:val="0"/>
          <w:numId w:val="16"/>
        </w:numPr>
        <w:spacing w:before="240" w:beforeAutospacing="0"/>
        <w:jc w:val="both"/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2BF2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Система для переливания крови с пластиковым шипом</w:t>
      </w:r>
    </w:p>
    <w:p w:rsidR="00002BF2" w:rsidRPr="00002BF2" w:rsidRDefault="00002BF2" w:rsidP="00002BF2">
      <w:pPr>
        <w:pStyle w:val="a4"/>
        <w:numPr>
          <w:ilvl w:val="0"/>
          <w:numId w:val="16"/>
        </w:numPr>
        <w:spacing w:before="240" w:beforeAutospacing="0"/>
        <w:jc w:val="both"/>
        <w:rPr>
          <w:rStyle w:val="a6"/>
          <w:bCs w:val="0"/>
          <w:sz w:val="28"/>
          <w:szCs w:val="28"/>
        </w:rPr>
      </w:pPr>
      <w:r w:rsidRPr="00002BF2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Система для переливания крови с полимерным шипом</w:t>
      </w:r>
    </w:p>
    <w:p w:rsidR="00002BF2" w:rsidRDefault="00002BF2" w:rsidP="00002BF2">
      <w:pPr>
        <w:pStyle w:val="a4"/>
        <w:spacing w:before="240" w:beforeAutospacing="0"/>
        <w:jc w:val="both"/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Маркировка шприцев, систем для переливания включает в себя:</w:t>
      </w:r>
    </w:p>
    <w:p w:rsidR="00002BF2" w:rsidRPr="00002BF2" w:rsidRDefault="00002BF2" w:rsidP="00002BF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002BF2">
        <w:rPr>
          <w:sz w:val="28"/>
          <w:szCs w:val="28"/>
        </w:rPr>
        <w:t>описание содержимого, включая номинальную вместимость шприцев и тип наконечника;</w:t>
      </w:r>
    </w:p>
    <w:p w:rsidR="00002BF2" w:rsidRPr="00002BF2" w:rsidRDefault="00002BF2" w:rsidP="00002BF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002BF2">
        <w:rPr>
          <w:sz w:val="28"/>
          <w:szCs w:val="28"/>
        </w:rPr>
        <w:t>слово "СТЕРИЛЬНО" или соответствующий символ;</w:t>
      </w:r>
    </w:p>
    <w:p w:rsidR="00002BF2" w:rsidRPr="00002BF2" w:rsidRDefault="00002BF2" w:rsidP="00002BF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002BF2">
        <w:rPr>
          <w:sz w:val="28"/>
          <w:szCs w:val="28"/>
        </w:rPr>
        <w:t>слова "ДЛЯ ОДНОКРАТНОГО ПРИМЕНЕНИЯ" или эквивалентные (кроме надписи "выбрасывать после применения"), или соответствующий символ;</w:t>
      </w:r>
    </w:p>
    <w:p w:rsidR="00002BF2" w:rsidRPr="00002BF2" w:rsidRDefault="00002BF2" w:rsidP="00002BF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002BF2">
        <w:rPr>
          <w:sz w:val="28"/>
          <w:szCs w:val="28"/>
        </w:rPr>
        <w:t xml:space="preserve">если необходимо, предупреждение о несовместимости с растворителем, например "Не использовать с </w:t>
      </w:r>
      <w:proofErr w:type="spellStart"/>
      <w:r w:rsidRPr="00002BF2">
        <w:rPr>
          <w:sz w:val="28"/>
          <w:szCs w:val="28"/>
        </w:rPr>
        <w:t>паральдегидом</w:t>
      </w:r>
      <w:proofErr w:type="spellEnd"/>
      <w:r w:rsidRPr="00002BF2">
        <w:rPr>
          <w:sz w:val="28"/>
          <w:szCs w:val="28"/>
        </w:rPr>
        <w:t>" (см. замечание о совместимости во введении);</w:t>
      </w:r>
    </w:p>
    <w:p w:rsidR="00002BF2" w:rsidRPr="00002BF2" w:rsidRDefault="00002BF2" w:rsidP="00002BF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002BF2">
        <w:rPr>
          <w:sz w:val="28"/>
          <w:szCs w:val="28"/>
        </w:rPr>
        <w:t>код партии, с указанием слова "ПАРТИЯ" или соответствующий символ;</w:t>
      </w:r>
    </w:p>
    <w:p w:rsidR="00002BF2" w:rsidRPr="00002BF2" w:rsidRDefault="00002BF2" w:rsidP="00002BF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002BF2">
        <w:rPr>
          <w:sz w:val="28"/>
          <w:szCs w:val="28"/>
        </w:rPr>
        <w:t>предупреждение о необходимости проверки целостности потребительской упаковки перед употреблением или соответствующий символ;</w:t>
      </w:r>
    </w:p>
    <w:p w:rsidR="00002BF2" w:rsidRPr="00002BF2" w:rsidRDefault="00002BF2" w:rsidP="00002BF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002BF2">
        <w:rPr>
          <w:sz w:val="28"/>
          <w:szCs w:val="28"/>
        </w:rPr>
        <w:t>торговую марку, торговое наименование или логотип изготовителя или поставщика;</w:t>
      </w:r>
    </w:p>
    <w:p w:rsidR="00002BF2" w:rsidRDefault="00002BF2" w:rsidP="00002BF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002BF2">
        <w:rPr>
          <w:sz w:val="28"/>
          <w:szCs w:val="28"/>
        </w:rPr>
        <w:t xml:space="preserve">слова "годен </w:t>
      </w:r>
      <w:proofErr w:type="gramStart"/>
      <w:r w:rsidRPr="00002BF2">
        <w:rPr>
          <w:sz w:val="28"/>
          <w:szCs w:val="28"/>
        </w:rPr>
        <w:t>до</w:t>
      </w:r>
      <w:proofErr w:type="gramEnd"/>
      <w:r w:rsidRPr="00002BF2">
        <w:rPr>
          <w:sz w:val="28"/>
          <w:szCs w:val="28"/>
        </w:rPr>
        <w:t xml:space="preserve"> ..." (</w:t>
      </w:r>
      <w:proofErr w:type="gramStart"/>
      <w:r w:rsidRPr="00002BF2">
        <w:rPr>
          <w:sz w:val="28"/>
          <w:szCs w:val="28"/>
        </w:rPr>
        <w:t>месяц</w:t>
      </w:r>
      <w:proofErr w:type="gramEnd"/>
      <w:r w:rsidRPr="00002BF2">
        <w:rPr>
          <w:sz w:val="28"/>
          <w:szCs w:val="28"/>
        </w:rPr>
        <w:t xml:space="preserve"> и две последние цифры года) или соответствующий символ).</w:t>
      </w:r>
    </w:p>
    <w:p w:rsidR="00E20E8D" w:rsidRPr="00002BF2" w:rsidRDefault="00E20E8D" w:rsidP="00E20E8D">
      <w:pPr>
        <w:pStyle w:val="a4"/>
        <w:ind w:left="360"/>
        <w:jc w:val="both"/>
        <w:rPr>
          <w:sz w:val="28"/>
          <w:szCs w:val="28"/>
        </w:rPr>
      </w:pPr>
    </w:p>
    <w:p w:rsidR="00002BF2" w:rsidRDefault="00E20E8D" w:rsidP="00002BF2">
      <w:pPr>
        <w:pStyle w:val="a4"/>
        <w:spacing w:before="24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Хранение</w:t>
      </w:r>
    </w:p>
    <w:p w:rsidR="000F124F" w:rsidRPr="00E20E8D" w:rsidRDefault="00E20E8D" w:rsidP="00002BF2">
      <w:pPr>
        <w:pStyle w:val="a4"/>
        <w:spacing w:before="24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Хранить шприцы и системы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переливая необходимо в защищенном от света месте с умеренной влажностью, </w:t>
      </w:r>
      <w:r w:rsidR="000F124F">
        <w:rPr>
          <w:sz w:val="28"/>
          <w:szCs w:val="28"/>
        </w:rPr>
        <w:t>в отдельной емкости (полимерных контейнерах). Также учитывается срок годности – как правило, он составляет 3 года или 5 лет.</w:t>
      </w:r>
    </w:p>
    <w:p w:rsidR="00E93C21" w:rsidRDefault="000F124F" w:rsidP="00C2217F">
      <w:pPr>
        <w:pStyle w:val="a4"/>
        <w:spacing w:before="24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реализации из аптеки </w:t>
      </w:r>
    </w:p>
    <w:p w:rsidR="000F124F" w:rsidRPr="00A4216D" w:rsidRDefault="000F124F" w:rsidP="00C2217F">
      <w:pPr>
        <w:pStyle w:val="a4"/>
        <w:spacing w:before="240" w:beforeAutospacing="0"/>
        <w:jc w:val="both"/>
        <w:rPr>
          <w:sz w:val="28"/>
          <w:szCs w:val="28"/>
        </w:rPr>
      </w:pPr>
      <w:r w:rsidRPr="00A4216D">
        <w:rPr>
          <w:sz w:val="28"/>
          <w:szCs w:val="28"/>
        </w:rPr>
        <w:t>Отпуск производится по требованию покупателя. При этом в свободном доступе должен быть актуальный прейскурант, заверенный подписью лица, ответственного за его оформление, и печатью аптеки, с указанием наименования и цены товаров, а также предоставляемых с согласия покупателя услуг. Также по требованию потребителя необходимо дать полную информацию об изготовителях и ценах и обеспечить надлежащий уровень обслуживания.</w:t>
      </w:r>
    </w:p>
    <w:p w:rsidR="000F124F" w:rsidRPr="00A4216D" w:rsidRDefault="000F124F" w:rsidP="00C2217F">
      <w:pPr>
        <w:pStyle w:val="a4"/>
        <w:spacing w:before="240" w:beforeAutospacing="0"/>
        <w:jc w:val="both"/>
        <w:rPr>
          <w:sz w:val="28"/>
          <w:szCs w:val="28"/>
        </w:rPr>
      </w:pPr>
      <w:r w:rsidRPr="00A4216D">
        <w:rPr>
          <w:sz w:val="28"/>
          <w:szCs w:val="28"/>
        </w:rPr>
        <w:t>При продаже медицинских изделий в аптеках изделия</w:t>
      </w:r>
      <w:r w:rsidR="00A4216D" w:rsidRPr="00A4216D">
        <w:rPr>
          <w:sz w:val="28"/>
          <w:szCs w:val="28"/>
        </w:rPr>
        <w:t>, приборы и аппараты</w:t>
      </w:r>
      <w:r w:rsidRPr="00A4216D">
        <w:rPr>
          <w:sz w:val="28"/>
          <w:szCs w:val="28"/>
        </w:rPr>
        <w:t xml:space="preserve"> до подачи в торговый зал должны пройти предпродажную подготовку, которая включает распаковку, рассортировку и осм</w:t>
      </w:r>
      <w:r w:rsidR="00A4216D" w:rsidRPr="00A4216D">
        <w:rPr>
          <w:sz w:val="28"/>
          <w:szCs w:val="28"/>
        </w:rPr>
        <w:t>отр товара, проверку качества (</w:t>
      </w:r>
      <w:r w:rsidRPr="00A4216D">
        <w:rPr>
          <w:sz w:val="28"/>
          <w:szCs w:val="28"/>
        </w:rPr>
        <w:t>по внешним признакам) и наличия необходимой информац</w:t>
      </w:r>
      <w:r w:rsidR="00A4216D" w:rsidRPr="00A4216D">
        <w:rPr>
          <w:sz w:val="28"/>
          <w:szCs w:val="28"/>
        </w:rPr>
        <w:t>ии о товаре и его изготовителе (</w:t>
      </w:r>
      <w:r w:rsidRPr="00A4216D">
        <w:rPr>
          <w:sz w:val="28"/>
          <w:szCs w:val="28"/>
        </w:rPr>
        <w:t>поставщике).</w:t>
      </w:r>
    </w:p>
    <w:p w:rsidR="00A4216D" w:rsidRPr="00A4216D" w:rsidRDefault="00A4216D" w:rsidP="00C2217F">
      <w:pPr>
        <w:pStyle w:val="a4"/>
        <w:spacing w:before="240" w:beforeAutospacing="0"/>
        <w:jc w:val="both"/>
        <w:rPr>
          <w:sz w:val="28"/>
          <w:szCs w:val="28"/>
        </w:rPr>
      </w:pPr>
      <w:r w:rsidRPr="00A4216D">
        <w:rPr>
          <w:sz w:val="28"/>
          <w:szCs w:val="28"/>
        </w:rPr>
        <w:t xml:space="preserve">При продаже медицинских приборов и аппаратов необходимо занести информацию о продаже в специальный журнал. Указываются дата продажи, дата и время начала эксплуатации, ФИО покупателя, подпись, ФИО фармацевта, подпись, печать аптеки. </w:t>
      </w:r>
    </w:p>
    <w:p w:rsidR="00A4216D" w:rsidRPr="00A4216D" w:rsidRDefault="00A4216D" w:rsidP="00C2217F">
      <w:pPr>
        <w:pStyle w:val="a4"/>
        <w:spacing w:before="240" w:beforeAutospacing="0"/>
        <w:jc w:val="both"/>
        <w:rPr>
          <w:sz w:val="28"/>
          <w:szCs w:val="28"/>
        </w:rPr>
      </w:pPr>
      <w:r w:rsidRPr="00A4216D">
        <w:rPr>
          <w:sz w:val="28"/>
          <w:szCs w:val="28"/>
        </w:rPr>
        <w:t xml:space="preserve">Также фармацевт заполняет гарантийный талон, идущий в комплекте с прибором/аппаратом, пишет наименование модели, серию, дату и время начала эксплуатации, ФИО, подпись, печать аптеки. </w:t>
      </w:r>
    </w:p>
    <w:p w:rsidR="000F124F" w:rsidRDefault="000F124F" w:rsidP="00C2217F">
      <w:pPr>
        <w:pStyle w:val="a4"/>
        <w:spacing w:before="240" w:beforeAutospacing="0"/>
        <w:jc w:val="both"/>
        <w:rPr>
          <w:sz w:val="28"/>
          <w:szCs w:val="28"/>
        </w:rPr>
      </w:pPr>
      <w:r w:rsidRPr="00A4216D">
        <w:rPr>
          <w:sz w:val="28"/>
          <w:szCs w:val="28"/>
        </w:rPr>
        <w:t>Изделия</w:t>
      </w:r>
      <w:r w:rsidR="00A4216D" w:rsidRPr="00A4216D">
        <w:rPr>
          <w:sz w:val="28"/>
          <w:szCs w:val="28"/>
        </w:rPr>
        <w:t>, аппараты и приборы медицинского назначения</w:t>
      </w:r>
      <w:r w:rsidRPr="00A4216D">
        <w:rPr>
          <w:sz w:val="28"/>
          <w:szCs w:val="28"/>
        </w:rPr>
        <w:t xml:space="preserve"> надлежащего качества возврату и обмену не подлежат.</w:t>
      </w:r>
    </w:p>
    <w:p w:rsidR="00B95CB6" w:rsidRPr="00B95CB6" w:rsidRDefault="00B95CB6" w:rsidP="00C2217F">
      <w:pPr>
        <w:pStyle w:val="a4"/>
        <w:spacing w:before="240" w:before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Оценка: 3</w:t>
      </w:r>
    </w:p>
    <w:p w:rsidR="00A4216D" w:rsidRPr="000F124F" w:rsidRDefault="00A4216D" w:rsidP="00C2217F">
      <w:pPr>
        <w:pStyle w:val="a4"/>
        <w:spacing w:before="240" w:beforeAutospacing="0"/>
        <w:jc w:val="both"/>
        <w:rPr>
          <w:sz w:val="28"/>
          <w:szCs w:val="28"/>
        </w:rPr>
      </w:pPr>
    </w:p>
    <w:p w:rsidR="000F124F" w:rsidRPr="00C2217F" w:rsidRDefault="000F124F" w:rsidP="00C2217F">
      <w:pPr>
        <w:pStyle w:val="a4"/>
        <w:spacing w:before="240" w:beforeAutospacing="0"/>
        <w:jc w:val="both"/>
        <w:rPr>
          <w:sz w:val="28"/>
          <w:szCs w:val="28"/>
        </w:rPr>
      </w:pPr>
    </w:p>
    <w:p w:rsidR="00AD0053" w:rsidRPr="001F49D0" w:rsidRDefault="00AD0053" w:rsidP="001F49D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0053" w:rsidRPr="001F49D0" w:rsidSect="00EC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785"/>
    <w:multiLevelType w:val="hybridMultilevel"/>
    <w:tmpl w:val="A82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4443C"/>
    <w:multiLevelType w:val="hybridMultilevel"/>
    <w:tmpl w:val="F482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04B8"/>
    <w:multiLevelType w:val="hybridMultilevel"/>
    <w:tmpl w:val="75EAF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10210"/>
    <w:multiLevelType w:val="hybridMultilevel"/>
    <w:tmpl w:val="7B62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E39A5"/>
    <w:multiLevelType w:val="hybridMultilevel"/>
    <w:tmpl w:val="7654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05837"/>
    <w:multiLevelType w:val="hybridMultilevel"/>
    <w:tmpl w:val="1AA6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B6CCB"/>
    <w:multiLevelType w:val="hybridMultilevel"/>
    <w:tmpl w:val="DB16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F3F81"/>
    <w:multiLevelType w:val="hybridMultilevel"/>
    <w:tmpl w:val="E808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659CC"/>
    <w:multiLevelType w:val="hybridMultilevel"/>
    <w:tmpl w:val="695E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B63D1"/>
    <w:multiLevelType w:val="hybridMultilevel"/>
    <w:tmpl w:val="30B4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D57E2"/>
    <w:multiLevelType w:val="hybridMultilevel"/>
    <w:tmpl w:val="8D2C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92E36"/>
    <w:multiLevelType w:val="hybridMultilevel"/>
    <w:tmpl w:val="2D80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606FE"/>
    <w:multiLevelType w:val="hybridMultilevel"/>
    <w:tmpl w:val="F5E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B66FA"/>
    <w:multiLevelType w:val="hybridMultilevel"/>
    <w:tmpl w:val="AF30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06ECD"/>
    <w:multiLevelType w:val="hybridMultilevel"/>
    <w:tmpl w:val="12C4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326B3"/>
    <w:multiLevelType w:val="hybridMultilevel"/>
    <w:tmpl w:val="C676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231DC"/>
    <w:multiLevelType w:val="hybridMultilevel"/>
    <w:tmpl w:val="FBBAB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4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9D0"/>
    <w:rsid w:val="00002BF2"/>
    <w:rsid w:val="000F124F"/>
    <w:rsid w:val="001F49D0"/>
    <w:rsid w:val="0036482B"/>
    <w:rsid w:val="00710B93"/>
    <w:rsid w:val="00A4216D"/>
    <w:rsid w:val="00AD0053"/>
    <w:rsid w:val="00B93192"/>
    <w:rsid w:val="00B95CB6"/>
    <w:rsid w:val="00C2217F"/>
    <w:rsid w:val="00E20E8D"/>
    <w:rsid w:val="00E44998"/>
    <w:rsid w:val="00E93C21"/>
    <w:rsid w:val="00EC44AB"/>
    <w:rsid w:val="00F0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AB"/>
  </w:style>
  <w:style w:type="paragraph" w:styleId="3">
    <w:name w:val="heading 3"/>
    <w:basedOn w:val="a"/>
    <w:link w:val="30"/>
    <w:uiPriority w:val="9"/>
    <w:qFormat/>
    <w:rsid w:val="00C22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9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21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2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2217F"/>
  </w:style>
  <w:style w:type="character" w:styleId="a6">
    <w:name w:val="Strong"/>
    <w:basedOn w:val="a0"/>
    <w:uiPriority w:val="22"/>
    <w:qFormat/>
    <w:rsid w:val="00E93C21"/>
    <w:rPr>
      <w:b/>
      <w:bCs/>
    </w:rPr>
  </w:style>
  <w:style w:type="table" w:styleId="a7">
    <w:name w:val="Table Grid"/>
    <w:basedOn w:val="a1"/>
    <w:uiPriority w:val="59"/>
    <w:rsid w:val="00364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3</cp:revision>
  <dcterms:created xsi:type="dcterms:W3CDTF">2020-05-27T02:12:00Z</dcterms:created>
  <dcterms:modified xsi:type="dcterms:W3CDTF">2020-06-11T04:27:00Z</dcterms:modified>
</cp:coreProperties>
</file>