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7589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bookmarkStart w:id="0" w:name="_GoBack"/>
      <w:bookmarkEnd w:id="0"/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ФЕДЕРАЛЬНОЕ АГЕНТСТВО 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ПО ЗДРАВООХРАНЕНИЮ И СОЦИАЛЬНОМУ РАЗВИТИЮ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ГОСУДАРСТВЕННОЕ ОБРАЗОВАТЕЛЬНОЕ УЧРЕЖДЕНИЕ ВЫСШЕГО ПРОФЕССИОНАЛЬНОГО ОБРАЗОВАНИЯ</w:t>
      </w:r>
    </w:p>
    <w:p w:rsidR="00167589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 xml:space="preserve">«ВОЛГОГРАДСКИЙ ГОСУДАРСТВЕННЫЙ МЕДИЦИНСКИЙ 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УНИВЕРСИТЕТ»</w:t>
      </w: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36"/>
          <w:lang w:val="ru-RU"/>
        </w:rPr>
        <w:t>КУРУШИНА О.В., ГОРДЕЕВА И.Е.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36"/>
          <w:lang w:val="ru-RU"/>
        </w:rPr>
        <w:t xml:space="preserve">  </w:t>
      </w: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</w:p>
    <w:p w:rsidR="00C0717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36"/>
          <w:lang w:val="ru-RU"/>
        </w:rPr>
        <w:t xml:space="preserve">ИНВАЗИВНЫЕ МЕТОДЫ ЛЕЧЕНИЯ В НЕВРОЛОГИИ С ИСПОЛЬЗОВАНИЕМ 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36"/>
          <w:lang w:val="ru-RU"/>
        </w:rPr>
        <w:t>ГЛЮКОКОРТИКОСТЕРОИДОВ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Методическое пособие</w:t>
      </w: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C0717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Издание рекомендовано к печати центральной методической комиссией ГОУ ВПО </w:t>
      </w: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 xml:space="preserve">«ВОЛГОГРАДСКИЙ ГОСУДАРСТВЕННЫЙ </w:t>
      </w: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МЕДИЦИНСКИЙ УНИВЕРСИТЕТ»</w:t>
      </w: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ВОЛГОГРАД-2010</w:t>
      </w: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6C5C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УДК 617.546:615.211</w:t>
      </w:r>
    </w:p>
    <w:p w:rsidR="00992CB1" w:rsidRPr="006C5CEB" w:rsidRDefault="006C5C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ББК 56.12</w:t>
      </w:r>
    </w:p>
    <w:p w:rsidR="00992CB1" w:rsidRPr="006C5CEB" w:rsidRDefault="006C5CEB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Рецензенты:</w:t>
      </w:r>
    </w:p>
    <w:p w:rsidR="00992CB1" w:rsidRPr="006C5CEB" w:rsidRDefault="006C5CEB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Оруджев Назим Яшарович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– доктор медицинских наук, профессор, зав. к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федрой психиатрии ВолГМУ</w:t>
      </w:r>
    </w:p>
    <w:p w:rsidR="00992CB1" w:rsidRPr="006C5CEB" w:rsidRDefault="006C5CEB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Шахова Евгения Георгиевна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– доктор медицинских наук, профессор, зав. к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федрой ЛОР болезней ВолГМУ</w:t>
      </w:r>
    </w:p>
    <w:p w:rsidR="00992CB1" w:rsidRPr="006C5CEB" w:rsidRDefault="00992CB1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6C5CEB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Курушина О.В.</w:t>
      </w:r>
    </w:p>
    <w:p w:rsidR="00992CB1" w:rsidRPr="006C5CEB" w:rsidRDefault="006C5CE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Р 93                 Инвазивные методы лечения в неврологии / О.В. Курушина, И.Е. Гордеева – Волгоград: ООО «Принт», 2013. – с.: ил.</w:t>
      </w: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val="ru-RU"/>
        </w:rPr>
      </w:pPr>
    </w:p>
    <w:p w:rsidR="00992CB1" w:rsidRPr="006C5CEB" w:rsidRDefault="006C5CE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</w:rPr>
        <w:t>ISBN</w:t>
      </w: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 xml:space="preserve"> 5-94424-064-4</w:t>
      </w:r>
    </w:p>
    <w:p w:rsidR="00992CB1" w:rsidRPr="006C5CEB" w:rsidRDefault="006C5CEB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i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О.В.Курушина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 xml:space="preserve"> – доктор медицинских наук,  заведующая кафедрой неврологии, нейрохирургии с курсом медицинской генетики Волгоградского государственного м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>е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>дицинского университета</w:t>
      </w:r>
    </w:p>
    <w:p w:rsidR="00992CB1" w:rsidRPr="006C5CEB" w:rsidRDefault="006C5CEB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i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И.Е. Гордеева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 xml:space="preserve"> - кандидат медицинских наук, ассистент кафедры неврологии, нейрохирургии с курсом медицинской генетики Волгоградского государственного м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>е</w:t>
      </w:r>
      <w:r w:rsidRPr="006C5CEB">
        <w:rPr>
          <w:rFonts w:ascii="Times New Roman" w:eastAsia="Times New Roman" w:hAnsi="Times New Roman" w:cs="Times New Roman"/>
          <w:i/>
          <w:sz w:val="24"/>
          <w:lang w:val="ru-RU"/>
        </w:rPr>
        <w:t>дицинского университета</w:t>
      </w: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           Утверждено ЦМК терапевтических дисциплин, протокол №   от</w:t>
      </w:r>
    </w:p>
    <w:p w:rsidR="00992CB1" w:rsidRPr="006C5CEB" w:rsidRDefault="00992CB1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i/>
          <w:sz w:val="24"/>
          <w:lang w:val="ru-RU"/>
        </w:rPr>
      </w:pP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Разработанная нами медицинская технология впервые предлагает методику комплек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ного курсового лечения болевых синдромов в области спины. Метод основан на определении места – источника болевой импульсации (зоны диско-радикулярного конфликта, фасеточн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го, синувертебрального или миотонического синдрома) с помощью неврологического обсл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дования и анализа данных параклинических методов исследования (рентгенографии, УЗИ мягких тканей спины, МРТ или КТ позвоночника) и воздействия на него. В основе метода лежат курсовые постадийные паравертебральные лечебно-медикаментозные блокады, в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ы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полняемые малотравматичными инсулиновыми шприцами подкожно с целью одномомен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ной инфильтрации нескольких актуальных паравертебральных точек смесями фармаколог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ческих препаратов, обладающих противовоспалительным, анальгетическим, хондропроте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к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торным, трофическим, регенерирующим действием. Разработанный метод, в отличие от р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нее применяемых методов, обеспечивает стойкую ремиссию, безопасен, прост в исполнении и не приводит к осложнениям. Предложенный способ лечения актуален, соответствует с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временному состоянию науки и может быть рекомендован для применения в широкой кл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нической практике.</w:t>
      </w: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Методическое пособие предназначено для интернов, ординаторов и врачей-неврологов, нейрохирургов, ревматологов, ортопедов и может быть использовано в лечебно-профилактических учреждениях общего профиля.</w:t>
      </w:r>
    </w:p>
    <w:p w:rsidR="00992CB1" w:rsidRPr="006C5CEB" w:rsidRDefault="006C5CEB">
      <w:pPr>
        <w:spacing w:after="0" w:line="240" w:lineRule="auto"/>
        <w:ind w:left="720" w:firstLine="720"/>
        <w:jc w:val="right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>ББК 56.12</w:t>
      </w: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</w:rPr>
        <w:t>ISBN</w:t>
      </w:r>
      <w:r w:rsidRPr="006C5CEB">
        <w:rPr>
          <w:rFonts w:ascii="Times New Roman" w:eastAsia="Times New Roman" w:hAnsi="Times New Roman" w:cs="Times New Roman"/>
          <w:b/>
          <w:sz w:val="24"/>
          <w:lang w:val="ru-RU"/>
        </w:rPr>
        <w:t xml:space="preserve"> 5-94424-064-4</w:t>
      </w:r>
    </w:p>
    <w:p w:rsidR="00992CB1" w:rsidRPr="006C5CEB" w:rsidRDefault="006C5CE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Рыбак В.А., 2010</w:t>
      </w:r>
    </w:p>
    <w:p w:rsidR="00992CB1" w:rsidRPr="006C5CEB" w:rsidRDefault="006C5CE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ООО «Принт», 2010</w:t>
      </w:r>
    </w:p>
    <w:p w:rsidR="00992CB1" w:rsidRPr="006C5CEB" w:rsidRDefault="00992CB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992CB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992CB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167589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ВВЕДЕНИЕ</w:t>
      </w:r>
    </w:p>
    <w:p w:rsidR="006C5CEB" w:rsidRPr="00167589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Инвазивные методы лечения в неврологии представляют собой один из важных и действенных методов воздействия на болевой синдром при дегенер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тивно-дистрофических поражениях позвоночника, радикулопатиях, туннельных синдромах и других заболеваниях нервной системы. Основной целью таких 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тодов лечения является борьба с острой болью. Данная проблема приобретает  в неврологии все большее значение в связи с ростом заболеваемости, сопрово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дающейся острыми и хроническими болевыми синдромами. Именно сво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времнное, быстрое купирование острой боли позволяет в большинстве случаев предотвратить ее переход в хроническую, терапевтически резистентную форму, инвалидизирующую больных 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(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Арзуманов А.В.,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1999; Беленький А.Г., 2002; Подчуфарова Е.В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,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2003, 2005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)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Инвазивные методы лечения направлены на устранение, «блокирование» боли различного генеза и часто дают быстрый эффект, не имея значительного системного влияния, в большинстве случаев быстро и легко выполнимы. Для хорошего лечебного эффекта при их проведении необходим системный подход, учитывающий нозологический и топический диагноз, характер и степень выр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женности неврологического синдрома, знание анатомических особенностей 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ста инъекции лечебной смеси и некоторых других важных параметров (Рыбак В.А. с соавт., 2009). </w:t>
      </w: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Болевые синдромы в области спины – наиболее частая причина обращ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ния людей к врачам-неврологам (Дамулин И.В., 2007). Из-за высокой распр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страненности вызывают серьезные социально-экономические последствия, 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водя к длительной потери трудоспособности (у 4% заболевших) и к инвалидн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сти (у 1% заболевших) (</w:t>
      </w:r>
      <w:r>
        <w:rPr>
          <w:rFonts w:ascii="Times New Roman" w:eastAsia="Times New Roman" w:hAnsi="Times New Roman" w:cs="Times New Roman"/>
          <w:sz w:val="28"/>
        </w:rPr>
        <w:t>Borenstein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D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., 2000). Боли в спине различной интенси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ности в разные периоды жизни человека встречаются у 80-100% лиц в попул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я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ции (Алексеев В.В., 2004, Вейн А.М., 1999). В США боли в спине – вторая по частоте причина обращения к врачам общей практики, пятая – по частоте го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питализации (Дамулин И.В., 2007).</w:t>
      </w: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Среди причин дорсалгий выделяют: дисфункцию мышечно-связочных структур спины (миофасциальный, миотонический синдромы), спондилоартроз (фасеточный синдром), дискогенную радикулопатию, синувертебральный си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дром, стеноз позвоночного канала. В каждом из этих случаев болевой синдром имеет клиническое своеобразие, различную временную динамику и прогноз. Однако, несмотря на обилие консервативных методов лечения, болевые си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дромы в области спины часто плохо поддаются лечению, рецидивируют, сопр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вождаясь мучительным болевым синдромом и у примерно 18-20% пациентов хронизируются (Вейн А.М., 1999; </w:t>
      </w:r>
      <w:r>
        <w:rPr>
          <w:rFonts w:ascii="Times New Roman" w:eastAsia="Times New Roman" w:hAnsi="Times New Roman" w:cs="Times New Roman"/>
          <w:sz w:val="28"/>
        </w:rPr>
        <w:t>Katz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W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</w:rPr>
        <w:t>A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., 2002).</w:t>
      </w: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lastRenderedPageBreak/>
        <w:t>Недостаточную эффективность общепринятых методов консервативного лечения можно объяснить их симптоматической направленностью – устранить боль. Массированное, зачастую неконтролируемое использование неспециф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ческих противовоспалительных препаратов (НПВС) приводит к их негативным побочным эффектам: ульцерогенному, кардиотоксическому, нефротоксическ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му, может вызывать изменения периферической крови, усугублять дистрофич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ские процессы в суставной ткани и др. Множество побочных эффектов зач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стую вызывают крайне негативное отношение больных к данной группе лека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ственных средств, отказ от их приема и даже поиск методов лечения вне стен учреждений здравоохранения (у сомнителных костоправов, целителей и пр.) (</w:t>
      </w:r>
      <w:r>
        <w:rPr>
          <w:rFonts w:ascii="Times New Roman" w:eastAsia="Times New Roman" w:hAnsi="Times New Roman" w:cs="Times New Roman"/>
          <w:sz w:val="28"/>
        </w:rPr>
        <w:t>Hemy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D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.,  </w:t>
      </w:r>
      <w:r>
        <w:rPr>
          <w:rFonts w:ascii="Times New Roman" w:eastAsia="Times New Roman" w:hAnsi="Times New Roman" w:cs="Times New Roman"/>
          <w:sz w:val="28"/>
        </w:rPr>
        <w:t>et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al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., 1996).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Поэтому инвазивные методы лечения приобретают все большую поп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лярность, как среди неврологов, так и среди их пациентов. Местное применение обезболивающих средств известно с  давних пор. Об этом имеются данные в египетских манускриптах и в работах Гиппократа. Первоначально препараты предназначались для наружного применения при болях и воспалении. В более поздние времена препараты стали вводить в мягкие ткани, где локализовалась максимальная боль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Лобзин Б.С.,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1973). </w:t>
      </w:r>
    </w:p>
    <w:p w:rsidR="00992CB1" w:rsidRPr="00167589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Все локальные инвазивные методы лечения, основной целью которых, прежде всего, является аналгезия, т.е. «блокирование боли», а также устранение ее этиопатогенетических основ, называются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лечебно-медикаментозными бл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кадами (ЛМБ)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(Рыбак В.А. с соавт., 2009)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(рис.1).</w:t>
      </w:r>
    </w:p>
    <w:p w:rsidR="006C5CEB" w:rsidRPr="00167589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Однако их лечебный эффект не ограничивается только анальгезией. Он</w:t>
      </w:r>
    </w:p>
    <w:p w:rsidR="006C5CEB" w:rsidRPr="006C5CEB" w:rsidRDefault="006C5CEB" w:rsidP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включает в себя еще несколько важных воздействий как в зоне патологического очага, так и на отдалении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Коган О.Г., 1985).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Лечебный эффект блокад обусловлен несколькими механизмами: 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1) Фармакологическим действием анестетика, как основного компонента ЛМБ, связанным с блокадой ноцицепторов и нервных проводников, снижением биоэлектрической активности из зон мышечных гипертонусов, уменьшением «бомбардировки функционально измененных сегментарных аппаратов» и соо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ветственно рефлекторных синдромов. 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2)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Фармакологическим действием сопутствующих лекарственных преп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ратов, особенно эффектом глюкокортикоидов – в который входит мощное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тивоотечное и противовоспалительное действие.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3) Эффектом «снайперского укола» - точно в зону диско-радикулярного конфликта, место туннельной компрессии, триггерный пункт и т.п.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4)</w:t>
      </w:r>
      <w:r w:rsidRPr="00167589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Механическим действием иглы. В случае блокады триггерного пункта механическое воздействие иглы способно уничтожить активный триггерный пункт (метод сухой иглы).</w:t>
      </w:r>
    </w:p>
    <w:p w:rsidR="006C5CEB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Default="00C071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object w:dxaOrig="7689" w:dyaOrig="5760">
          <v:rect id="rectole0000000000" o:spid="_x0000_i1025" style="width:411pt;height:4in" o:ole="" o:preferrelative="t" stroked="f">
            <v:imagedata r:id="rId8" o:title=""/>
          </v:rect>
          <o:OLEObject Type="Embed" ProgID="StaticMetafile" ShapeID="rectole0000000000" DrawAspect="Content" ObjectID="_1475428895" r:id="rId9"/>
        </w:objec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Рисунок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1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.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 Лечебно-медикаментозные блокады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5)Эффектом максимальной концентрации препаратов в патологическом очаге.</w:t>
      </w:r>
    </w:p>
    <w:p w:rsidR="00992CB1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6) Вегетотропным действием – нормализация сосудистой иннервации, нарушения трофики, отека и воспаления (вегетотропным действием обладают анестетики, а также сами вегетотропные препараты, которые могут включаться в ЛМБ) (Соков Е.Л., 1988; 1995).</w:t>
      </w:r>
    </w:p>
    <w:p w:rsidR="00992CB1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8) Сосудистым эффектом – восстановления МКЦ (примером могут сл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жить ЛМБ с актовегином).</w:t>
      </w:r>
    </w:p>
    <w:p w:rsidR="00992CB1" w:rsidRPr="006C5CEB" w:rsidRDefault="006C5CEB" w:rsidP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9) Минимальными побочными воздействиями вводимых препаратов из-за того, что для блокады необходимо гораздо меньшее количество препарата в сравнении, например, с обычной инъекцией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 др. (Третьяков В.П., 1975, Ибат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лин Н.А. с соавт., 1998, Попелянский Я.Ю., 2003). </w:t>
      </w:r>
    </w:p>
    <w:p w:rsidR="00992CB1" w:rsidRPr="006C5CEB" w:rsidRDefault="006C5CEB">
      <w:pPr>
        <w:tabs>
          <w:tab w:val="left" w:pos="0"/>
          <w:tab w:val="left" w:pos="900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При выполнении лечебно-медикаментозной блокады отмечается обычно фазное изменение болевого синдрома:</w:t>
      </w:r>
    </w:p>
    <w:p w:rsidR="00992CB1" w:rsidRPr="006C5CEB" w:rsidRDefault="006C5CEB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Первая фаза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- обострение боли из-за механического раздражения рецепторов болезненной зоны при введении первых порций раствора; длительность фазы соответствует латентному периоду анестетика (минуты). </w:t>
      </w:r>
    </w:p>
    <w:p w:rsidR="00992CB1" w:rsidRPr="006C5CEB" w:rsidRDefault="006C5CEB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Вторая фаза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– анестезия (боль уменьшается до минимального уровня - в сре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нем до 25% менее от исходного уровня болевого синдрома). Длительность этой фазы определяется длительностью действия анестетика в болезненной зоне (ч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сы). </w:t>
      </w: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lastRenderedPageBreak/>
        <w:t>Третья фаза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– подлинная анальгезия (после окончания действия анестетика и выведения его из организма боль возобновляется, но в среднем до 50% от 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ходного уровня болевого синдрома). Длительность этой фазы может быть от 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скольких часов до суток (Соков Е.Л., 1988; 1995).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Если же вместо однокомпонентной блокады анестетиком использовать лекарственный коктейль с ГКС, то значительно возрастает анальгетический э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ф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фект и наступает:</w:t>
      </w: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Четвертая фаза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– лечебный эффекта глюкокортикоида продолжительностью от суток до нескольких суток, при этом происходит нормализация большинства звеньев этиопатогенеза дорсопатиии (отек, воспаление и пр.). Чаще это параве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тебральные блокады. Иногда, по нашим данным, существенной ремиссии мо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 добиться с помощью монотерапии такими блокадами (например, в случае негативного отношения больного к НПВС).</w:t>
      </w:r>
    </w:p>
    <w:p w:rsidR="00992CB1" w:rsidRPr="006C5CEB" w:rsidRDefault="00992C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Глюкокортикостероиды</w:t>
      </w:r>
    </w:p>
    <w:p w:rsidR="006C5CEB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992CB1" w:rsidRPr="006C5CEB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В настоящее время, наряду с анестетиками, при выполнении лечебно-медикаментозных блокад получили распространение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глюкокортикостероиды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-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гормональные лекарственные препараты, являющиеся производными корт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зола, естественного гормона человека, вырабатываемого надпочечниками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по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воляющие значительно усилить эффект блокады и получить не только благ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приятный ближайший, но и отдаленный результат (Гехт Б.М., 1985). Однако множество препаратов, выпускаемых фармацевтической промышленностью и применяемых в различных сочетаниях, к сожалению, не всегда эффективны. Это вызвано недостаточным пониманием неврологами патогенеза заболевания, трудностями в дифференциальной диагностике и неправильным выбором соо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ветствующей методики для производства блокады. Выбор препарата зависит от личных предпочтений того или иного врача, его клинического опыта. Часто субъективные причины довлеют над объективными, ярко заметен консерв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тизм при появлении новых медикаментозных средств</w:t>
      </w:r>
      <w:r w:rsidRPr="006C5CEB">
        <w:rPr>
          <w:rFonts w:ascii="Arial" w:eastAsia="Arial" w:hAnsi="Arial" w:cs="Arial"/>
          <w:sz w:val="21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Радченко В.А., 2000).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Глюкокортикостероиды (ГКС) играют очень важную роль в обмене веществ 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ганизма, они влияют на углеводный и белковый обмен, менее активны в отн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шении водного и солевого, в отличие от минералокортикостероидов. Глюкоко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тикоиды оказывают мощное противовоспалительное, десенсибилизирующее, антиаллергическое, иммунодепрессивное, противошоковое и антитоксическое действие. Противовоспалительное действие ГКС обусловлено многими факт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рами, ведущим из которых является подавление активности фосфолипазы А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2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 Они увеличивают экспрессию генов, кодирующих синтез липокортинов, кот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рые ингибируют активность фосфолипазы А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2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 Угнетение этого фермента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водит к подавлению освобождения арахидоновой кислоты и торможению обр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зования ряда медиаторов воспаления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— простагландинов, лейкотриенов, тро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боксана, и др. Кроме того, глюкокортикоиды уменьшают экспрессию гена, 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дирующего синтез ЦОГ-2, дополнительно блокируя образование провоспал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тельных простагландинов. ГКС  улучшают микроциркуляцию в очаге воспал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ния, уменьшают экссудацию жидкости, стабилизируют клеточные мембраны, в т.ч. мембраны лизосом, предотвращая выход лизосомальных ферментов и сн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жая тем самым их концентрацию в месте воспаления. Таким образом, глюк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кортикоиды влияют на альтеративную и экссудативную фазы воспаления,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пятствуют распространению воспалительного процесса. Ограничение миграции моноцитов в очаг воспаления и торможение пролиферации фибробластов об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словливают антипролиферативное действие. Глюкокортикоиды подавляют 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разование мукополисахаридов, ограничивая тем самым связывание воды и бе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ков плазмы в очаге воспаления, угнетают активность коллагеназы, препятствуя деструкции хрящей и костей при ревматоидном артрите.  Местное применение ГКС при остеохондрозе (корешковом синдроме) показало их высокую эффе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тивность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Green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L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., 1975;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Horn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H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., 1985; Гехт Б.М., 1985).      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Практическое применение из естественных глюкокортикоидов нашли кортизон и гидрокортизон, однако, они чаще, чем другие глюкокортикоиды, вызывают побочные явления и, в связи с появлением более эффективных и безопасных препаратов в настоящее время имеют ограниченное применение. Синтезирован целый ряд синтетических глюкокортикоидов, среди которых выделяют нефт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рированные (преднизон, преднизолон, метилпреднизолон) и фторированные (дексаметазон, бетаметазон, триамцинолон и др.). Эти соединения, как правило, более активны, чем природные глюкокортикоиды, применяются в меньших 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зах. Более благоприятным соотношением между глюкокортикои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ной/противовоспалительной и минералокортикоидной активностью отличаются фторированные производные. Так, противовоспалительная активность дексам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тазона (по сравнению с таковой гидрокортизона) выше в 30 раз, бетаметазона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—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в 25–40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раз, триамцинолона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— в 5 раз, при этом влияние на водно-солевой 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мен минимально. Фторированные производные отличаются не только высокой эффективностью, но и низкой абсорбцией при местном применении, т.е. мен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ь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шей вероятностью развития системных побочных эффектов.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 длительности действия ГКС можно разделить на три группы (в скобках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дан биологический период полувыведения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T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1/2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)):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1) глюкокортикоиды короткого действия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T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1/2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— 8–12 ч): гидрокортизон, ко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тизон;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2) глюкокортикоиды средней продолжительности действия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T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1/2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— 18–36 ч): преднизолон, преднизон, метилпреднизолон;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3) глюкокортикоиды длительного действия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T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vertAlign w:val="subscript"/>
          <w:lang w:val="ru-RU"/>
        </w:rPr>
        <w:t>1/2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— 36–54 ч): триамцинолон, дексаметазон, бетаметазон.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Именно последняя группа показала максимальную эффективность при местном применении в виде монокомпонентных или поликомпонентных (коктейль с ан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стетиком) блокад.</w:t>
      </w:r>
    </w:p>
    <w:p w:rsidR="00992CB1" w:rsidRPr="006C5CEB" w:rsidRDefault="006C5CE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Дексаметазон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(дексаметазона натрия фосфат)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- метилированное производное фторпреднизолона. Оказывает противовоспалительное, противоаллергическое, десенсибилизирующее, иммунодепрессивное, противошоковое и антитоксич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ское действие, повышает чувствительность бета-адренорецепторов к эндоге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ным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hyperlink r:id="rId10">
        <w:r w:rsidRPr="006C5CEB">
          <w:rPr>
            <w:rFonts w:ascii="Times New Roman" w:eastAsia="Times New Roman" w:hAnsi="Times New Roman" w:cs="Times New Roman"/>
            <w:color w:val="0000FF"/>
            <w:sz w:val="28"/>
            <w:u w:val="single"/>
            <w:shd w:val="clear" w:color="auto" w:fill="FFFFFF"/>
            <w:lang w:val="ru-RU"/>
          </w:rPr>
          <w:t>катехоламинам</w:t>
        </w:r>
      </w:hyperlink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Взаимодействует со специфическими цитоплазматич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скими рецепторами и образует комплекс, проникающий в ядро клетки и стим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лирует синтез мРНК; последняя индуцирует образование белков, в т.ч. липоко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тина, опосредующих клеточные эффекты. Липокортин угнетает фосфолипазу А2, подавляет высвобождение арахидоновой кислоты и подавляет синтез энд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перекисей,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Pg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, лейкотриенов, способствующих процессам воспаления, аллергии и др.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  <w:r w:rsidRPr="00167589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Обычно дексаметазон хорошо переносится.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Он обладает низкой минерал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кортикоидной активностью, то есть его влияние на водно-электролитный обмен невелико. Как правило, низкие и средние дозы Дексаметазона не вызывают 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держки натрия и воды в организме, повышенной экскреции калия.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Кеналог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(триамцинолона ацетонид) - благодаря медленному всасыванию, длительно действует в местных тканях. Лечебные блокады с кеналогом пров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дятся внутрисуставно в основном при хронических артрозо-артритах для созд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ния длительно действующего депо глюкокортикоида. Повторно вводить кеналог можно только через неделю. Поэтому для его введения необходимо иметь то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ное представление о локализации патологического процесса. При проведении первых блокад, которые несут большую диагностическую нагрузку, применение кеналога нецелесообразно. Кроме того, препарат может вызывать дермолип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дистрофию, особенно при попадании под кожу.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Дипроспан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- благодаря мощному противовоспалительному действию и сочетанию быстрого и пролонгированного прогнозируемого эффекта, препарат обладает высокой безопасностью и самым малым риском возможности «разв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тия» осложнений. В основе этих качеств лежит уникальная микрокристаллич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ская структура, выгодно отличающая дипроспан от других подобных препар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тов. Малые размеры кристаллов дипроспана (5,3мкм – дипроспан, 14,0мкм – триамцинолон) обеспечивают возможность использования его интра- и периа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тикулярно, не вызывая местнодистрофического эффекта и микрокристаллич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ской реакции.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Default="00C071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object w:dxaOrig="5755" w:dyaOrig="3833">
          <v:rect id="rectole0000000001" o:spid="_x0000_i1026" style="width:354pt;height:192pt" o:ole="" o:preferrelative="t" stroked="f">
            <v:imagedata r:id="rId11" o:title=""/>
          </v:rect>
          <o:OLEObject Type="Embed" ProgID="StaticMetafile" ShapeID="rectole0000000001" DrawAspect="Content" ObjectID="_1475428896" r:id="rId12"/>
        </w:object>
      </w:r>
    </w:p>
    <w:p w:rsidR="00992CB1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992CB1" w:rsidRPr="00167589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Рис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унок</w:t>
      </w:r>
      <w:r w:rsidRPr="00167589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 2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. Дипроспан. Новая форма выпуска - шприцевая.</w:t>
      </w:r>
    </w:p>
    <w:p w:rsidR="006C5CEB" w:rsidRPr="00167589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Препарат представляет собой водную пролонгированную форму бетам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тазола, содержащая два действующих компонента: 1) хорошо растворимый, быстродействующий эфир бетаметазола динатрия фосфата-2 мг; 2) слабора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творимая, медленно всасывающаяся и медленно действующая фракция бетам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тазола дипропионат - 5 мг. Уникальность дипроспана заключается в наличии в нем двух фракций: 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бетаметазона натрия фосфат - легко растворяется, гидрол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зуется и всасывается после введения, обеспечивая быстрый лечебный эффект. Выводится в течение суток. Другой - бетаметазона дипропионат - после введ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ния создает депо, откуда высвобождается постепенно. В результате обеспечив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  <w:lang w:val="ru-RU"/>
        </w:rPr>
        <w:t>ется длительное действие препарата. Время полного выведения составляет 10 суток и более.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Активность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1 мг дипроспана в 25 раз эффективнее гидроко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тизона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 В этой связи дипроспан является и более безопасным из-за меньшей кратности его введения, и экономически более выгодным. Кроме того, криста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лы дипроспана маленькие и  имеют закругленную форму, это снижает риск во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никновения реактивного воспаления в ответ на повреждение ткани острыми краями кристаллов и позволяет безболезненно применять его при блокадах. Препарат выпускается в ампулах по 1мл и специальных шприцах с ввинчива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ю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щимся поршнем и дополнительной иглой (рис. 2).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В неврологической практике применение ГКС основано на их мощном противовоспалительном и противоотечном эффекте. Но, учитывая их мног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численные побочные эффекты чаще всего их применяют в виде локальных бл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кад, например, в точке диско-радикулярного конфликта (паравертебральные блокады) при радикулопатиях, при туннельных синдромах, периартропатиях, фасеточном синдроме и др. Являясь природными или синтетическими аналог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ми собственных гормонов человека, ГКС способны эффективно устранять мн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lastRenderedPageBreak/>
        <w:t>гие факторы этиопатогенеза острых вертеброгенных синдромов: отек, компре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сию корешка, воспаление, боль.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Для достижения противоболевого и противовоспалительного эффекта при блокадах необходимо небольшое количество глюкокортикоида, который пра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к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тически полностью реализуется в тканях заитересованного очага, а резорбти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ный эффект минимален, но достаточен для устранения относительной надп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чечниковой глюкокортикоидной недостаточности, которая часто наблюдается при хронических болевых синдромах (Билялов М.Ш., 1971).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Глюкокортикоиды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при системном применении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вызывают разнообразные поражения кожи, включая стероидные угри, атрофию, стрии и другие симптомы синдрома Кушинга. Необходимо помнить, что к побочным эффектам стерои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ной терапии относятся гипергликемия, задержка натрия, остеопороз, надпоче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никовая недостаточность, ослабление иммунитета. Применение стероидных гормонов в минимальных дозах, особенно местно, не опасно. Однако у пацие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тов с гипертонической болезнью, язвой желудка и двенадцатиперстной кишки, сахарным диабетом, гнойными и септическими процессами, а также у престар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лых пациентов глюкокортикоиды должны применяться с особой осторожн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стью.</w:t>
      </w:r>
    </w:p>
    <w:p w:rsidR="00992CB1" w:rsidRPr="006C5CEB" w:rsidRDefault="006C5CEB">
      <w:pPr>
        <w:spacing w:after="0" w:line="240" w:lineRule="auto"/>
        <w:ind w:firstLine="108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В 2006г на нашей кафедре проведено исследование с целью определ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ния эффективности применения глюкокортикостероидов (ГКС) в сравнении с другими группами препаратов с подобным спектром клинического действия. В условиях неврологического отделения Областной клинической больницы №1 г. Волгограда были обследованы и пролечены 70 больных  с остеохондрозом 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звоночника, с различными клиническими проявлениями в стадии обострения. Больные были разделены на ряд групп. Больным 1-й группы (35 человек) были назначены паравертебральные блокады с ГКС и анестетиком (2% раствором 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докаина). Были использованы следующие ГКС: суспензия гидрокортизона 25% (0,5-1,5мл на блокаду), дексаметазон (2-4мг на блокаду), дипроспан (0,5-1мл), «Кеналог-40» (20-40мг на блокаду) курсом 3-7 блокад. Десяти больным 2-й группы был назначен препарат «Амбене» (в его составе 3,32 мг дексаметазона, 4 мг лидокаина, вит В12 и НПВС) в виде внутримышечных инъекций. Больные 3-й группы (25 человек) получали НПВС в средних терапевтических дозах как э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терально, так и парентерально (Рыбак В.А., Гордеева И.Е., 2006).</w:t>
      </w:r>
    </w:p>
    <w:p w:rsidR="00992CB1" w:rsidRPr="006C5CEB" w:rsidRDefault="006C5CEB">
      <w:pPr>
        <w:spacing w:after="0" w:line="240" w:lineRule="auto"/>
        <w:ind w:firstLine="108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Эффективность оценивалась по следующим клиническим критериям: субъективное уменьшение болевого синдрома (в баллах), период иммобилиз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ции больного (в днях), регресс неврологической симптоматики, длительность заболевания (в днях). Исследование показало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наибольшую эффективность применения медикаментозных блокад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в лечении острой стадии вертеброге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ных синдромов. Так у 26 больных (74,2%) 1-й группы уже после 3-х блокад 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мечалось значительное улучшение по всем перечисленным выше клиническим критериям. Из побочных эффектов необходимо отметить повышение АД (у 6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lastRenderedPageBreak/>
        <w:t>человек) и дерматолиподистрофии (у 3 больных) в месте блокады после испол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ь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зования препарата «Кеналог-40», которые возникли у больных через 2-3 недели. Препарат «Амбене» оказался на 2-м месте по эффективности. У одного больн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го отмечалось ухудшение симптоматики, у двух больных нежелательные 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бочные явления в виде гипертонического криза. НПВС оказались на 3-м месте по эффективности в купировании острых вертеброгенных синдромов.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Поскольку врачи-неврологи часто используют в своей практике дипр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спан и кеналог-40, мы приводим данные по сравнению их эффективности у больных с остеоартрозом (А.М. Лила, 2002). Хотя неврологи не используют внутрисутавные блокады, но данные по сравнению эффективности дипроспана и кеналога-40 будут весьма интересными и полезными.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Все больные были разделены на две группы: пациентам 1-й группы назначались НПВП и дипроспан внутрисуставно, пациентам 2-й группы - НПВП и внутрисуставно кеналог-40. Доза дипроспана (кеналога-40) при вну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рисуставном введении зависела от величины сустава: в плечевые и коленные суставы вводили по 1 мл; локтевые, лучезапястные и голеностопные — по 0,5 мл. 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Положительный клинический эффект на фоне проводимой терапии отм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чался у всех больных. Следует отметить, что первые признаки клинического улучшения (уменьшение суставных болей) после внутрисуставного введения глюкокортикоидов наблюдались уже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через 3-4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часа после введения, достигая максимального эффекта на 2-е сутки. При этом, выраженный клинический э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ф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фект у больных 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1-й группы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дипроспан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) сохранялся на протяжении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2-3 недель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в то время как у подавляющего большинства пациентов 2-й группы 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рез 8-10 дней требовалось повторное введение кеналога-40. При использовании дипроспана у больных ОА наблюдалось также более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быстрое купирование явлений синовиита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Как известно, водно-кристаллическая суспензия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дипроспана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содержит два активных вещества: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2 мг бетаметазона динатрия фосфата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который легко растворим в воде, быстро всасывается и оказывает немедленный терапевтич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ский эффект (пиковая концентрация достигается через несколько минут после введения препарата), а также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5 мг бетаметазона дипропионата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обеспечива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ю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щего длительное лечебное воздействие благодаря очень медленному всасыв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нию, постепенной метаболизации и длительному периоду выведения.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Важно, что быстрота наступления и продолжительность действия дипр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спана позволила практически у всех пациентов в первые же дни терапии сущ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ственно (на 50%) снизить дозу принимаемых НПВП, что отразилось и на сто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мости курса лечения.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При внутрисуставном введении дипроспана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91,7%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больных отмечали 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щественное уменьшение выраженности болевого синдрома,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83,3%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— уменьш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ние припухлости пораженного сустава, улучшение функционального состояния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lastRenderedPageBreak/>
        <w:t>поврежденного сустава и увеличение в связи с этим физической активности 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метили все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100%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пациентов. Для кеналога-40 эти показатели составили соо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ветственно 86,4%, 77,3% и 100%.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Следует подчеркнуть, что при введении дипроспана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не наблюдалось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ра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витие микрокристаллического артрита, который нередко возникает после вв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дения кеналога-40 и требует дополнительного назначения анальгетиков. Это связано со структурными особенностями изучаемых препаратов: концентрация кристаллов в 1 мл дипроспана равна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6,4 мг/мл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, в то время как в 1 мл кеналога — 40 мг/мл. Кроме того, средний размер кристаллов дипроспана составляет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от 2 до 6 мкм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тогда как величина кристаллов кеналога-40 — около 12 мкм.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Переносимость глюкокортикоидов была хорошей у всех обследованных пациентов, при этом побочные эффекты у больных 1-й группы встречались в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11,1%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случаев, у больных 2-й группы — у 18,2%. В основном они проявлялись в сосудистых реакциях: чувство жара, головокружение, покраснение лица, 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которые больные жаловались на подташнивание. Таким образом, сравнител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ь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ный анализ применения дипроспана и кеналога-40 у больных ОА показал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более высокую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эффективность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дипроспана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. К преимуществам дипроспана также можно отнести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безболезненность введения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и возможность его применения без анестетика, что уменьшает риск развития аллергических реакций, а также 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в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ы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сокую клиническую эффективность при минимальной введенной дозе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, что позволяет удлинять интервал между инъекциями и снижает опасность развития побочных эффектов (А.М. Лила, 2002).</w:t>
      </w:r>
    </w:p>
    <w:p w:rsidR="00992CB1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Основные показания для проведения ЛМБ с глюкокортикоидами:</w:t>
      </w:r>
    </w:p>
    <w:p w:rsidR="00992CB1" w:rsidRPr="006C5CEB" w:rsidRDefault="006C5CEB">
      <w:pPr>
        <w:tabs>
          <w:tab w:val="left" w:pos="715"/>
        </w:tabs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1.Туннельные синдромы.</w:t>
      </w:r>
    </w:p>
    <w:p w:rsidR="00992CB1" w:rsidRPr="006C5CEB" w:rsidRDefault="006C5CEB">
      <w:pPr>
        <w:tabs>
          <w:tab w:val="left" w:pos="715"/>
        </w:tabs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2.Радикулопатии.</w:t>
      </w:r>
    </w:p>
    <w:p w:rsidR="00992CB1" w:rsidRPr="006C5CEB" w:rsidRDefault="006C5CEB">
      <w:pPr>
        <w:tabs>
          <w:tab w:val="left" w:pos="715"/>
        </w:tabs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3.Невралгии.</w:t>
      </w:r>
    </w:p>
    <w:p w:rsidR="00992CB1" w:rsidRPr="006C5CEB" w:rsidRDefault="006C5CEB">
      <w:pPr>
        <w:tabs>
          <w:tab w:val="left" w:pos="715"/>
        </w:tabs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4.Плексопатии.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br/>
        <w:t>5.Цервикалгии.</w:t>
      </w:r>
    </w:p>
    <w:p w:rsidR="00992CB1" w:rsidRPr="006C5CEB" w:rsidRDefault="006C5CEB">
      <w:pPr>
        <w:tabs>
          <w:tab w:val="left" w:pos="715"/>
        </w:tabs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6.Цервикокраниалгии.</w:t>
      </w:r>
    </w:p>
    <w:p w:rsidR="00992CB1" w:rsidRPr="006C5CEB" w:rsidRDefault="006C5CEB">
      <w:pPr>
        <w:tabs>
          <w:tab w:val="left" w:pos="715"/>
          <w:tab w:val="left" w:pos="3060"/>
          <w:tab w:val="left" w:pos="3780"/>
          <w:tab w:val="left" w:pos="774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7.Фасеточный синдром.</w:t>
      </w:r>
    </w:p>
    <w:p w:rsidR="00992CB1" w:rsidRPr="006C5CEB" w:rsidRDefault="006C5CEB">
      <w:pPr>
        <w:tabs>
          <w:tab w:val="left" w:pos="715"/>
          <w:tab w:val="left" w:pos="3060"/>
          <w:tab w:val="left" w:pos="3780"/>
          <w:tab w:val="left" w:pos="774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8.Периартропатии.</w:t>
      </w:r>
    </w:p>
    <w:p w:rsidR="00992CB1" w:rsidRPr="006C5CEB" w:rsidRDefault="006C5CEB">
      <w:pPr>
        <w:tabs>
          <w:tab w:val="left" w:pos="715"/>
          <w:tab w:val="left" w:pos="3060"/>
          <w:tab w:val="left" w:pos="3780"/>
          <w:tab w:val="left" w:pos="774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9. Плечелопаточный периартроз.</w:t>
      </w:r>
    </w:p>
    <w:p w:rsidR="00992CB1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Алгоритм действий врача при выполнении инвазивных методик: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1. Получить письменное согласие больного на проведение данной проц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дуры.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2. Собрать анамнез, включая аллергический, провести аллергические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бы.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3. Обеспечить строгое соблюдение правил асептики и антисептики.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4. Контролировать состояние больного в период проведения процедуры для своевременного распознавания осложнений (АД, ЧСС, ЧД и др.). Если 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явились признаки осложнений, не вводить следующую инъекцию (если их 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планировано несколько).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5. При появлении осложнений принять меры по их ликвидация (путем введения  антигистаминных препаратов, гормональных препаратов и др).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6. Наблюдать за больным после проведения ЛМБ в течение 1 часа для 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ы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явления признаков отдалённых осложнений.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6C5C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ТЕХНИКА ПРОВЕДЕНИЯ ЛЕЧЕБНО-МЕДИКАМЕНТОЗНЫХ БЛОКАД С ГЛЮКОКОРТИКОСТЕРОИДАМИ</w:t>
      </w:r>
    </w:p>
    <w:p w:rsidR="00992CB1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Паравертебральные блокады</w:t>
      </w:r>
    </w:p>
    <w:p w:rsidR="006C5CEB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При планировании лечебных мероприятий с использованием лечебных блокад изучают возможные источники возникновения болевого синдрома. В его основе лежат нарушения в различных анатомических структурах позвоночного двигательного сегмента: межпозвонкового диска, задней продольной связки, эпидуральных сосудов, спинномозговых нервов, оболочек спинного мозга, д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гоотростчатых суставов, мышц, костей и связок. Иннервация перечисленных структур осуществляется за счет возвратной (нерв Люшка) и задней ветви спи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номозгового нерва. И возвратная, и задняя ветви несут информацию, которая в дальнейшем распространяется по чувствительной порции нервного корешка в центростремительном направлении. Соответственно иннервации позвоночного сегмента возможно определение уровня прерывания патологических импульсов за счет блокады нервных ветвей.</w:t>
      </w:r>
    </w:p>
    <w:p w:rsidR="00992CB1" w:rsidRPr="006C5CEB" w:rsidRDefault="006C5CE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Паравертебральные блокады являются одной из наиболее частых манип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ляций в деятельности практического врача и среди других видов блокад зан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мают по частоте первое место. В паравертебральных пространствах проходят спинномозговые нервы, первичные ветви от нисходящей аорты и венозные 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суды. От спинномозговых нервов непосредственно у межпозвонковых отве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стий отходят ветви, которые направляются к симпатическим узлам, заключа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ю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щим в себе пути проведения болевой чувствительности от органов грудной и брюшной полостей. Таким образом, лекарственная смесь – ГКС и анестетики, введенная вблизи межпозвонкового отверстия в острую стадию заболевания, даже при отсутствии НПВС (при противопоказаниях к ним) обеспечивает ш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рокий блокирующий эффект, вызывая соматическое и висцеральное обезбол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вание, миорелаксирующий эффект, уменьшает воспалительные явления в суст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вах позвоночника, значительно снижает отек и компрессию корешка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(Смирнов Ю.Д., 1973;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Ибатулин Н.А, 1995, 1998; </w:t>
      </w:r>
      <w:r>
        <w:rPr>
          <w:rFonts w:ascii="Times New Roman" w:eastAsia="Times New Roman" w:hAnsi="Times New Roman" w:cs="Times New Roman"/>
          <w:sz w:val="28"/>
        </w:rPr>
        <w:t>Buttermann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G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</w:rPr>
        <w:t>R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., 2004).</w:t>
      </w: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Чаще всего по статистике остеохондроз позвоночника сопровождается раздр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жением или компрессией корешков </w:t>
      </w:r>
      <w:r>
        <w:rPr>
          <w:rFonts w:ascii="Times New Roman" w:eastAsia="Times New Roman" w:hAnsi="Times New Roman" w:cs="Times New Roman"/>
          <w:sz w:val="28"/>
        </w:rPr>
        <w:t>L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4/</w:t>
      </w:r>
      <w:r>
        <w:rPr>
          <w:rFonts w:ascii="Times New Roman" w:eastAsia="Times New Roman" w:hAnsi="Times New Roman" w:cs="Times New Roman"/>
          <w:sz w:val="28"/>
        </w:rPr>
        <w:t>L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5 и </w:t>
      </w:r>
      <w:r>
        <w:rPr>
          <w:rFonts w:ascii="Times New Roman" w:eastAsia="Times New Roman" w:hAnsi="Times New Roman" w:cs="Times New Roman"/>
          <w:sz w:val="28"/>
        </w:rPr>
        <w:t>L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5/</w:t>
      </w:r>
      <w:r>
        <w:rPr>
          <w:rFonts w:ascii="Times New Roman" w:eastAsia="Times New Roman" w:hAnsi="Times New Roman" w:cs="Times New Roman"/>
          <w:sz w:val="28"/>
        </w:rPr>
        <w:t>S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1. Это связано с повышенной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lastRenderedPageBreak/>
        <w:t>травматизацией пояснично-крестцового диска, а также с тем, что межпозвоно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ч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ное отверстие на этом уровне особенно узко (1—3 мм против 5 мм для вышел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жащих позвонков) и канатик здесь полностью закрывает отверстие. Устанавл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вая топический диагноз поражения, опытный невролог пользуется многими д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агностическими критериями, чтобы блокировать область именно пострадавшего канатика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Лифенцов  И.Г., 2003).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Сдавление корешка и корешкового нерва может происходить в эп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дуральном пространстве (задняя протрузия диска) и межпозвонковом отверстии (фораминальная грыжа диска, уменьшение диаметра отверстия за счет сближ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ния костных стенок). В межпозвонковом отверстии корешок занимает лишь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1/6–1/4 объема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, остальное пространство заполнено кровеносными и лимфатич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скими сосудами, симпатическими волокнами и рыхлой соединительной тканью.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Поэтому компрессия корешка в межпозвонковом отверстии возможна лишь при значительном уменьшении его размеров (абсолютное уменьш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ние диаметра канала при спондилолистезе или фораминальной грыже) и/или развитии воспалительного отека окружающей его клетчатки.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В ме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позвонковом отверстии различают медиальный отдел (так называемый боковой карман позвоночного канала), собственно канал и его латеральный отдел (П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пелянский Я.Ю., 2003).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Наиболее часто выпавший диск сдавливает корешок в позвоночном кан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ле у самого дурального мешка. Кроме грыжи диска возможны и негрыжевые факторы компрессии корешка – «негрыжевой радикулит». Такие компрессии отмечаются у 8% оперируемых, это упомянутое сдавление корешка в «боковом кармане» с частым образованием спаек, варианты с участием дегенеративных изменений суставного отростка, компрессия корешка корнем дужки, утолще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ной желтой связкой, аномальными и приобретенными костными выступами 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звонков. Однако при всех вариантах вертеброгенной патологии корешка клин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ческая картина определяется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состоянием корешкового нерва, зависящего в свою очередь от степени воспалительного отека, дополнительно сдавлив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ющего корешковый нерв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(Попелянский Я.Ю., 2003).</w:t>
      </w:r>
    </w:p>
    <w:p w:rsidR="00992CB1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 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  Лечение радикулопатий включает комплексное воздействие на патологич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ский процесс, как правило, с использованием противовоспалительных препар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тов. В большинстве случаев эффективными являются покой, прием нестерои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ных противовоспалительных препаратов (НПВП), периферических миорела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сантов. Однако в упорных случаях или противопоказаниях к применению НПВП (сопутствующая язвенная болезнь желудка или двенадцатиперстной кишки)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методом выбора является локальное введение препаратов ГКС (д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проспана) в комбинации с местными анестетиками непосредственно в зону компрессии корешка.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Патогенетическим обоснованием такого подхода явл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я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ется воздействие на рефлекторный и воспалительный компоненты патологич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ского процесса. Непосредственный эффект процедуры, обеспечиваемый анест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тиком, свидетельствует о правильности постановки диагноза и выполнения 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мой инъекции, но максимальный эффект дает основного компонента смеси – ГКС (дипроспан 1мл + 2% раствор лидокаина 2-5 мл).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br/>
        <w:t>При правильно выбранном месте проведения паравертебральной блокады 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новной эффект наступает через несколько часов, и связан он с противовоспал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тельным действием ГКС в непосредственной близости к зоне диско-радикулярного конфликта.  Выполняя подобные блокады ежедневно в первые дни острой стадии радикулопатии, невролог может добиться быстрого и стойк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го эффекта, который закрепляет назначением НПВС, противоотечных, сосуд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стых средств, ИРТ и некоторых видов ФТЛ.</w:t>
      </w:r>
    </w:p>
    <w:p w:rsidR="006C5CEB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Default="006C5CEB">
      <w:pPr>
        <w:spacing w:after="0" w:line="240" w:lineRule="auto"/>
        <w:jc w:val="both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695950" cy="3705225"/>
            <wp:effectExtent l="0" t="0" r="0" b="9525"/>
            <wp:docPr id="1" name="Рисунок 1" descr="C:\Users\podkoryt\Desktop\Мои документы\Препараты\Дипроспан\Методическое пособие по Дипроспану\P107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odkoryt\Desktop\Мои документы\Препараты\Дипроспан\Методическое пособие по Дипроспану\P10709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362" cy="370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CEB" w:rsidRDefault="006C5CEB">
      <w:pPr>
        <w:spacing w:after="0" w:line="240" w:lineRule="auto"/>
        <w:jc w:val="both"/>
        <w:rPr>
          <w:lang w:val="ru-RU"/>
        </w:rPr>
      </w:pPr>
    </w:p>
    <w:p w:rsidR="006C5CEB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Рисунок 3. Паравертебральные блокады</w:t>
      </w:r>
    </w:p>
    <w:p w:rsidR="006C5CEB" w:rsidRPr="006C5CEB" w:rsidRDefault="006C5C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Существует классический метод и его модификации, которые различаю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ся тем, что при первом способе анестетик вводят непосредственно в параве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тебральную клетчатку, а при втором — во влагалища мышц околопозвоночной области с таким расчетом, что он будет продвигаться периневрально и дости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нет, в конце концов, начальных отделы передних ветвей нервов, спиномозговых корешков, соединительных ветвей и симпатических ганглиев.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Техника выполнения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 Больного укладывают на живот и путем пальп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ции определяют место максимальной болезненности, что обычно соответствует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проекции наиболее пострадавшего канатика. Используют также неврологич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ские тесты для выбора места блокады пораженного корешка. После обработки кожи антисептиками по общепринятой методике тонкой иглой производят ан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стезию кожи в четырех точках, справа и слева от остистых отростков, отступая на 1,5-2 см от средней линии. Затем иглой длиной со шприцем прокалывают кожу в одной из анестезированных точек и, медленно продвигая иглу перпенд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кулярно к фронтальной плоскости тела и предпосылая струю, доходят до дужки позвонка. Анестетик с добавлением ГКС вводят веерообразно в краниальном, латеральном и каудальном направлениях (рис.3).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Паравертебральные блокады применяют в комплексе с другими методами лечения дистрофически-деструктивных заболеваний поясничного отдела позв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ночника (мануальная терапия,  медикаментозная терапия и т.д.). (Соков Е. Л., 1995; Зыкова О.В., Петрухин А.С., 2005). </w:t>
      </w:r>
    </w:p>
    <w:p w:rsidR="00992CB1" w:rsidRPr="006C5CEB" w:rsidRDefault="006C5CEB" w:rsidP="006C5CEB">
      <w:pPr>
        <w:spacing w:before="100" w:after="100" w:line="240" w:lineRule="auto"/>
        <w:ind w:left="45" w:right="45"/>
        <w:jc w:val="center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Артикулярные блокады дугоотростчатых суставов</w:t>
      </w:r>
    </w:p>
    <w:p w:rsidR="00992CB1" w:rsidRPr="006C5CEB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Показания: спондилоартроз в стадии обострения, синдром спондилоартралгии, фасеточный синдром.</w:t>
      </w:r>
    </w:p>
    <w:p w:rsidR="00992CB1" w:rsidRPr="006C5CEB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Техника выполнения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. При ориентации во фронтальной плоскости до 45° 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став пунктируют следующим образом (рис.4, а): иглу вкалывают на 1,5 поп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речника пальца от линии остистых отростков, проводят до упора кончика иглы в костную ткань, после чего больного просят повернуться на угол, соотве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ствующий ориентации суставной щели. В момент совпадения её с направлен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ем иглы последнюю проталкивают в полость сустава на 1-2 мм. Обычно после прокола кожи и фасции отмечается рефлекторное напряжение мышц, что 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водит к изменению направления продвижения иглы. Для исключения этого необходимо выполнять тщательную инфильтрационную анестезию кожи и мышц по ходу иглы, вплоть до капсулы сустава. При фронтальной ориентации суставных фасеток более чем на 45° сустав пунктируют в нижнем завороте (рис.4,б). Пункцию осуществляют в положении больного на боку или на жив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те со сгибательной установкой в поясничном отделе позвоночника. Иглу вв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дят, ориентируясь по нижнему краю остистого отростка, соответствующего уровню пунктируемого сустава, отступив латерально на 2-3 см и каудально на расстояние, предварительно измеренное на спондилограммах. Кончик иглы проводят в нижний заворот сустава до упора в хрящевую поверхность верхнего суставного отростка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(Радченко В.А., 2000).</w:t>
      </w:r>
    </w:p>
    <w:p w:rsidR="00992CB1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 </w:t>
      </w:r>
      <w:r>
        <w:object w:dxaOrig="4320" w:dyaOrig="2908">
          <v:rect id="rectole0000000003" o:spid="_x0000_i1027" style="width:3in;height:145.8pt" o:ole="" o:preferrelative="t" stroked="f">
            <v:imagedata r:id="rId14" o:title=""/>
          </v:rect>
          <o:OLEObject Type="Embed" ProgID="StaticMetafile" ShapeID="rectole0000000003" DrawAspect="Content" ObjectID="_1475428897" r:id="rId15"/>
        </w:object>
      </w:r>
      <w:r>
        <w:object w:dxaOrig="4320" w:dyaOrig="3182">
          <v:rect id="rectole0000000004" o:spid="_x0000_i1028" style="width:3in;height:159pt" o:ole="" o:preferrelative="t" stroked="f">
            <v:imagedata r:id="rId16" o:title=""/>
          </v:rect>
          <o:OLEObject Type="Embed" ProgID="StaticMetafile" ShapeID="rectole0000000004" DrawAspect="Content" ObjectID="_1475428898" r:id="rId17"/>
        </w:object>
      </w:r>
    </w:p>
    <w:p w:rsidR="00992CB1" w:rsidRDefault="00992CB1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</w:rPr>
      </w:pPr>
    </w:p>
    <w:p w:rsidR="00992CB1" w:rsidRPr="006C5CEB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Рисунок 4. Схема выполнения артикулярной блокады дугоотростчатьгх суставов поясничного отдела позвоночника при их ориентации во фро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тальной плоскости до 45° (а) и более чем на 45° (б) (по Радченко В.А., 2000).</w:t>
      </w:r>
    </w:p>
    <w:p w:rsidR="00992CB1" w:rsidRPr="006C5CEB" w:rsidRDefault="006C5CEB">
      <w:pPr>
        <w:spacing w:before="100" w:after="100" w:line="240" w:lineRule="auto"/>
        <w:ind w:left="45" w:right="45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Затем вводят коктейль из раствора анестетика – 1-2мл и дипроспан 1 мл. При сохраненной капсуле сустава после введения 0,5 мл раствора ощущается 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жинящее сопротивление. Для проведения курса лечения используют, как 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вило, 3-4 блокады с интервалом 5-7 дней. Лечебный эффект, как правило, 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мечается уже после первой инъекции. Это проявляется уменьшением инте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сивности боли через 10-15 минут после инъекции. У пациентов, наряду со сн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жением интенсивности или устранением болевого синдрома, отмечается уменьшение напряжения паравертебральных мышц, увеличение амплитуды движений в поясничном отделе позвоночника, устранение анталгического ск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лиоза. </w:t>
      </w:r>
    </w:p>
    <w:p w:rsidR="00992CB1" w:rsidRPr="006C5CEB" w:rsidRDefault="006C5CEB">
      <w:pPr>
        <w:spacing w:before="100" w:after="100" w:line="240" w:lineRule="auto"/>
        <w:ind w:left="45" w:right="45"/>
        <w:jc w:val="center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Блокады при плече-лопаточном периарторзе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Плечевой сустав обладает чрезвычайной подвижностью и п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этому подвержен дегенеративным изменениям. Это самое свободное из всех сочленений человеческого тела, так как поверхности головки плеча и ямки лопатки сильно различаются по величине. Между акр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миальным и клювовидным отростками лопатки над кап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сулой плеч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вого сустава натянута клюво-акромиальная связка. Когда же плечо отводится, под «крышу» уходят и бугорки плеча. Пределы этой «крыши» расширяются нижней поверхностью дельтовидной мышцы (Попелянский Я.Ю., 2003г.).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Таким образом, имеются два слоя анатомических образований: сверху – дельтовидная мышца, акромион, клювовидный отросток, лопатка, снизу – капсула сустава и бугорки плеча. Между ними – слизистая сумка.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Для понимания генеза болевых и контрактурных феноменов при плечелопаточном переартрозе следует рассмотреть анатомические 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lastRenderedPageBreak/>
        <w:t>отношения, складывающиеся при поднятии и отведении руки. Это не под силу одной дельтовидной мышце. При этом большой бугорок и  соответствующий участок капсулы уходят под акромион и клюво-акромиальную связку. Неизбежно возникает  давление и трение участка об акромион и связку, что уменьшается субакромиальной сумкой. При патологии последней может возникнуть дефект капс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лы.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Вторым чрезвычайно важным фактором, обеспечивающим бе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препятственное отведение руки, поднятие ее кверху и предотвращ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ние удара бугорка плеча об акромион, является действие надостной и подлопаточной мышц. Они приближают головку плеча к суставной впадине лопатки, «приякоревают» ее, создавая точку опоры (вращ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ния) для головки плеча. Только после этого дельтовидная мышца может поднять плечо во фронтальной плоскости (Попелянский Я.Ю., 2003).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При чрезмерной нагрузке на плечевой сустав могут появиться боли в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 месте прикрепления сухожилий мышц. Длительные статич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ские нагрузки, возрастные изменения тканей сустава и периартик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лярных тканей могут стать также причиной артропатии плечевого и акромиально-ключичного суставов (Крупко И.Л., 1995г). В пожилом возрасте боли в плечевом суставе нередко бывают обусловлены костными изменениями, обезыствлением связочно-сухожильного участка капсулы сустава и сухожилия длинной головки двуглавой мышцы плеча (Абдрахманов А.Ш., Оржовский Н.Б., 1984г.).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Таким образам, все тендиниты, коракоидиты, лигаментиты, ра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рывы сухожилий и каменный бурсит в области плечевого сустава, описывающиеся ранее как самостоятельные нозологические единицы следует считать единым процессом – плечелопаточным периратрозом (Фридланд М.Р., 1934г.).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В клинической картине доминируют болевые симптомы: «гр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ы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зущие» боли, чаще ночью при лежании на больной стороне; боли при отведении руки и закладывании ее за спину; болезненность переа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тикулярных тканей при ощупывании. Ограничено отведение руки в стороны и вверх. Удерживание руки в положении бокового отвед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ния невозможно. Ротация плеча, особенно кнутри резко затруднена. Нарастает атрофия дельтовидной, над- и подостной, подлопаточной мышц, длинной головки бицепса (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Schaer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H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., 1936; 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Hitchcoc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H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., 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Bec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h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tol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</w:rPr>
        <w:t>C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., 1948). Плечо оказывается прижатым к груди, отведение его все более ограничивается, осуществляясь за счет лопатки – «замор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color w:val="000000"/>
          <w:spacing w:val="20"/>
          <w:sz w:val="28"/>
          <w:shd w:val="clear" w:color="auto" w:fill="FFFFFF"/>
          <w:lang w:val="ru-RU"/>
        </w:rPr>
        <w:t>женное плечо», «симптом вынужденного положения руки» (Карлов В.А., 1965г.).</w:t>
      </w:r>
    </w:p>
    <w:p w:rsidR="00167589" w:rsidRPr="009846F5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lastRenderedPageBreak/>
        <w:t>Опыт лечения плече-лопаточного периартроза блокадами</w:t>
      </w:r>
    </w:p>
    <w:p w:rsidR="00992CB1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 дипроспаном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Опыт использования дипроспана при плече-лопаточном периартрозе пр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веден в литературе (Широков В.А., 2001г.) Автором осуществлялось введение 1 мл дипроспана на глубину 1- 2 см в болезненные зоны в надостной мышце и подостной мышце, а также в месте прикрепления короткой головки двухглавой мышцы. При синдроме «замерзшего плеча» проводилось 3-кратное введение препарата с интервалом в 1 неделю с чередованием вышеуказанных зон.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Уже после первой инъекции, как отмечает Широков В.А. (2001г.), умен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ь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шалась пальпаторная болезненность триггерных зон и интенсивность болевого синдрома. После 1-2 инъекций улучшался сон и нарастал объем движений. Во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 xml:space="preserve">становление полного объема движений и исчезновение болей отмечено у 46,7% больных.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lang w:val="ru-RU"/>
        </w:rPr>
        <w:t>По нашим данным, блокады с дипроспаном дают самый большой эффект из всех ГКС. Иногда (при незапущенных формах заболевания) достаточно в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ы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полнить 1-2 блокады (дипроспан и лидокаин), чтобы получить стойкий и дл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lang w:val="ru-RU"/>
        </w:rPr>
        <w:t>тельный эффект (рис. 5). Это очень важно, так как лечение плече-лопаточного периартроза является серьезной проблемой в неврологии и ортопедии.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ru-RU"/>
        </w:rPr>
      </w:pPr>
    </w:p>
    <w:p w:rsidR="00992CB1" w:rsidRDefault="00C071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object w:dxaOrig="7689" w:dyaOrig="5760">
          <v:rect id="rectole0000000005" o:spid="_x0000_i1029" style="width:420pt;height:4in" o:ole="" o:preferrelative="t" stroked="f">
            <v:imagedata r:id="rId18" o:title=""/>
          </v:rect>
          <o:OLEObject Type="Embed" ProgID="StaticMetafile" ShapeID="rectole0000000005" DrawAspect="Content" ObjectID="_1475428899" r:id="rId19"/>
        </w:object>
      </w:r>
    </w:p>
    <w:p w:rsidR="00992CB1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Рисунок 5. Блокада с дипроспаном при плече-лопаточном периартр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о</w:t>
      </w:r>
      <w:r w:rsidRPr="006C5CEB">
        <w:rPr>
          <w:rFonts w:ascii="Times New Roman" w:eastAsia="Times New Roman" w:hAnsi="Times New Roman" w:cs="Times New Roman"/>
          <w:b/>
          <w:sz w:val="28"/>
          <w:lang w:val="ru-RU"/>
        </w:rPr>
        <w:t>зе. Больной П., 56 лет.</w:t>
      </w:r>
    </w:p>
    <w:p w:rsidR="006C5CEB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Блокада субдельтовидной (субакромиальной) сумки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Показания: Синдром плече-лопаточного периартроза, дистрофические 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менения в субдельтовидной сумке.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Техника блокады: субдельтовидная синовиальная сумка находится между клювоакромиальной связкой и капсулой плечевого сустава. Нижний край ее опускается до бугорка плечевой кости. Сверху сумка прикрыта дельтовидной мышцей.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Пальпируется акромиальный отросток лопатки, отступив от него вниз на 1 см, иглой делается прокол кожи, подкожной клетчатки и дельтовидной мышцы до ощущения характерного треска и боли. Рекомендуемая смесь: 1мл дипросп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на и 2мл 2% раствора лидокаина. Обычно правильно выполненная лечебно-медикаментозная блокада субдельтовидной синовиальной сумки дает быстрый эффект – уменьшается болевой синдром, увеличивается объем движений в пл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чевом суставе, уменьшается ощущение постоянного дискомфорта и тяжести. При лечении плече-лопаточного периартроза проведение этой необходимо в числе первых назначений.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</w:t>
      </w:r>
    </w:p>
    <w:p w:rsidR="00992CB1" w:rsidRDefault="00816D96" w:rsidP="00816D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  <w:lang w:val="ru-RU" w:eastAsia="ru-RU"/>
        </w:rPr>
        <w:drawing>
          <wp:inline distT="0" distB="0" distL="0" distR="0" wp14:anchorId="0F982056" wp14:editId="5A1D2D80">
            <wp:extent cx="5800725" cy="3924300"/>
            <wp:effectExtent l="0" t="0" r="9525" b="0"/>
            <wp:docPr id="4" name="Рисунок 4" descr="C:\Users\podkoryt\Desktop\Мои документы\Препараты\Дипроспан\Методическое пособие по Дипроспану\P107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odkoryt\Desktop\Мои документы\Препараты\Дипроспан\Методическое пособие по Дипроспану\P10709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96" w:rsidRDefault="00816D9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816D96" w:rsidRDefault="006C5CEB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816D96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Рисунок 6. Блокада субдельтовидной (субакромиальной) сумки. Больной А., 25 лет.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816D96" w:rsidRDefault="00816D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816D96" w:rsidRDefault="00816D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Блокада грушевидной мышцы</w:t>
      </w:r>
    </w:p>
    <w:p w:rsidR="00816D96" w:rsidRPr="006C5CEB" w:rsidRDefault="00816D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Показания: Синдром грушевидной мышцы, синдром нижнего ягодичного нерва, синдром заднего кожного нерва бедра, синдром подкожного нерва, си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дром латерального кожного нерва бедра, нейропатия седалищного нерва, по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грушевидный синдром перемежающейся хромоты, невралгия, нейропатия сра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ного нерва.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При остеохондрозе поясничного отдела позвоночника возможна не только дискогенная компрессия корешков, но и сдавление седалищного нерва и яг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дичной артерии между патологически измененной грушевидной мышцей и крестцово-остистой связкой.  Рефлекторное  напряжение  грушевидной мышцы и нейродистрофический процесс в ней часто возникают при раздражении пятого поясничного и особенно первого крестцового корешков. В распознавании си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дрома грушевидной мышцы придают значение болезненности при пальпации области большого вертела бедра и нижнего отдела крестцово-подвздошного 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членения. Важным симптомом является также возникновение болей в области ягодицы и по ходу седалищного нерва, во время пассивного приведения бедра с одновременной ротацией его внутрь. Этот симптом возникает вследствие нат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я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жения патологически измененной грушевидной мышцы и увеличения степени сдавления седалищного нерва между нею и крестцово-остистой связкой (Бо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ровникова Т.Н., 1962; Попелянский Я.Б., Бобровникова Т.Н., 1968).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По нашим наблюдениям,  синдром грушевидной мышцы развивается у 32,8% больных с острой вертеброгенной радикулопатией пояснично-крестцовой локализации.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Его патогенез связан  с тем, что седалищный нерв, который собственно и состоит из компремированных корешков, иннервирует эту мышцу, и в ней возникает рефлекторный спазм, вторично сдавливающий седалищный нерв. Таким образом, возникает порочный круг, когда во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никновение одной патологии провоцирует возникновение другой патол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 xml:space="preserve">гии.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 среднем, появление симптоматики синдрома грушевидной мышцы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исходит на второй неделе с момента начала радикулопатии, когда уже заметен эффект от традиционного лечения – НПВС, сосудистых, витаминов и других средств. Наступает резкое обострение болевого синдрома в ноге, в то время как больной ощущает значительное облегчение или даже исчезновение болей в 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яснице. К факторам, способствующим возникновению данного синдрома, мо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 отнести переохлаждение, сидение «ногу на ногу», анатомическую предра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положенность к компрессии заинтересованного региона. Пальпация точки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екции грушевидной мышцы болезненна и выявляет гипертонус в ней.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Некоторые больные с наличием вертеброгенной радикулопатии поясни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ч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но-крестцовой локализации жалуются на боли в промежности, копчике и ягод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це, начинают появляться непродолжительные задержки мочеиспускания, пол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вые расстройства. Половой нерв (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S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2-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S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4) также как и седалищный, располагается под грушевидной мышцей медиальнее внутренней половой артерии, где он 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жет компремироваться. Обнаруживается болезненность седалищной ости, 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лезненность и укорочение крестцово-остистой связки, приближение колена к противоположному плечу усиливает боль. Блокада грушевидной мышцы позв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ляет расслабить данную мышцу и уменьшить компрессию находящихся под ней анатомических образований.</w:t>
      </w:r>
    </w:p>
    <w:p w:rsidR="00992CB1" w:rsidRDefault="00C0717B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object w:dxaOrig="3484" w:dyaOrig="4046">
          <v:rect id="rectole0000000007" o:spid="_x0000_i1030" style="width:267.6pt;height:202.8pt" o:ole="" o:preferrelative="t" stroked="f">
            <v:imagedata r:id="rId21" o:title=""/>
          </v:rect>
          <o:OLEObject Type="Embed" ProgID="StaticMetafile" ShapeID="rectole0000000007" DrawAspect="Content" ObjectID="_1475428900" r:id="rId22"/>
        </w:object>
      </w:r>
    </w:p>
    <w:p w:rsidR="00992CB1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992CB1" w:rsidRPr="00816D96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816D96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Рисунок 7. Схема блокады грушевидной мышцы</w:t>
      </w:r>
      <w:r w:rsidR="00816D96" w:rsidRPr="00816D96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.</w:t>
      </w:r>
    </w:p>
    <w:p w:rsidR="00816D96" w:rsidRPr="006C5CEB" w:rsidRDefault="00816D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Для инфильтрации грушевидной мышцы раствором новокаина больного укладывают вниз лицом, подложив под нижнюю </w:t>
      </w:r>
      <w:r w:rsidRPr="00167589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часть живота подушку.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Оты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кивают три точки ориентира, которые помечаются настойкой йода: место 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единения задней верхней ости подвздошной кости с крестцом, седалищный 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гор, большой вертел бедра (рис. 7)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(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Жулев Н.М., 2000).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Затем от первой точки проводят две линии: одну — к латеральному краю седалищного бугра, другую — к наружному краю большого вертела бедра. 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единяя точки большого вертела бедра и седалищного бугра, получают почти равнобедренный треугольник. Из вершины угла, образованного двумя первыми линиями, опускают биссектрису, которую в свою очередь делят на три равные части. Иглу длиной 12 см вводят перпендикулярно коже в точке между нижней и средней третями биссектрисы на глубину 5-6 см до ощущения сопротивления, которое оказывает игле крестцово-остистая связка. После этого иглу извлекают на 1 см и, направляя ее несколько вверх, под углом 30° к прежней позиции, вновь вводят ее на глубину 1 см. После предварительного контроля (в павил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ь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 xml:space="preserve">оне иглы не должно быть крови) вводят 5 мл 0,5% раствора новокаина или 2% раствора лидокаина с 4-8мг дексаметазона или 1мл дипроспана. </w:t>
      </w:r>
    </w:p>
    <w:p w:rsidR="00992CB1" w:rsidRPr="00167589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  <w:t>Блокада седалищного нерва по В.Ф.Войно - Ясенецкому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br/>
        <w:t xml:space="preserve">       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Показания: Синдром грушевидной мышцы, синдром седалищного нерва.</w:t>
      </w:r>
    </w:p>
    <w:p w:rsidR="00C0717B" w:rsidRPr="00167589" w:rsidRDefault="00C071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</w:pPr>
    </w:p>
    <w:p w:rsidR="00992CB1" w:rsidRDefault="00816D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pacing w:val="20"/>
          <w:sz w:val="28"/>
          <w:shd w:val="clear" w:color="auto" w:fill="FFFFFF"/>
          <w:lang w:val="ru-RU" w:eastAsia="ru-RU"/>
        </w:rPr>
        <w:drawing>
          <wp:inline distT="0" distB="0" distL="0" distR="0">
            <wp:extent cx="5524500" cy="3495675"/>
            <wp:effectExtent l="0" t="0" r="0" b="9525"/>
            <wp:docPr id="2" name="Рисунок 2" descr="C:\Users\podkoryt\Desktop\Мои документы\Препараты\Дипроспан\Методическое пособие по Дипроспану\P107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odkoryt\Desktop\Мои документы\Препараты\Дипроспан\Методическое пособие по Дипроспану\P10709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30" cy="349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B1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</w:rPr>
      </w:pPr>
    </w:p>
    <w:p w:rsidR="00992CB1" w:rsidRPr="00816D96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</w:pPr>
      <w:r w:rsidRPr="00816D96"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  <w:t>Рисунок 8. Блокада седалищного нерва по В.Ф.Войно – Яс</w:t>
      </w:r>
      <w:r w:rsidRPr="00816D96"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  <w:t>е</w:t>
      </w:r>
      <w:r w:rsidRPr="00816D96"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  <w:t>нецкому</w:t>
      </w:r>
      <w:r w:rsidRPr="00816D96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.</w:t>
      </w:r>
      <w:r w:rsidRPr="00816D96">
        <w:rPr>
          <w:rFonts w:ascii="Times New Roman" w:eastAsia="Times New Roman" w:hAnsi="Times New Roman" w:cs="Times New Roman"/>
          <w:b/>
          <w:spacing w:val="20"/>
          <w:sz w:val="28"/>
          <w:shd w:val="clear" w:color="auto" w:fill="FFFFFF"/>
          <w:lang w:val="ru-RU"/>
        </w:rPr>
        <w:t xml:space="preserve"> Больной М, 28 лет.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br/>
        <w:t>Техника. Больного кладут на живот. Через вершину большого верт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ла бедренной кости проводят горизонтальную линию по наружному краю седалищного бугра - вертикальную. Место пересечения этих линий расположено над седалищным нервом. Иглу вкалывают на 1-2 см ниже и тотчас кнаружи от седалищного бугра. Анестезию кожи проводят 0,5% раствором новокаина (10мл) с добавлением 4-8мг де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к</w:t>
      </w:r>
      <w:r w:rsidRPr="006C5CEB"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  <w:t>саметазона, инфильтрируют клетчатку и подлежащие ткани вплоть до кости, обеспечивая периневральную блокаду седалищного нерва. Применяют при тяжелой ишиалгии (рис. 8).</w:t>
      </w:r>
    </w:p>
    <w:p w:rsidR="00167589" w:rsidRDefault="0016758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992CB1" w:rsidRPr="006C5CEB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Блокада при кокцигодинии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Показания: острая, хроническая кокцигодиния, травмы копчика.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Техника блокады: Пациент в колено-локтевом положении. Пальпаторно находится болезненная зона справа или слева от копчика, кожа над ней тщ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тельно обрабатывается. В зону максимальной болезненности подкожно пар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вертебрально вводится 1мл дипроспана (можно из шприцевой формы). Обычно эффект наступает к вечеру или на следующий день. Блокады при необходим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сти можно повторять через несколько дней на другой стороне.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Лечебно-медикаментозная блокада нижней косой мышцы головы.</w:t>
      </w:r>
    </w:p>
    <w:p w:rsidR="00992CB1" w:rsidRPr="006C5CEB" w:rsidRDefault="006C5CEB">
      <w:pPr>
        <w:tabs>
          <w:tab w:val="left" w:pos="312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Показания: Синдром нижней косой мышцы, синдром позвоночной арт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рии, невралгия большого затылочного нерва, вестибулярный шейный синдром.</w:t>
      </w:r>
    </w:p>
    <w:p w:rsidR="00992CB1" w:rsidRPr="006C5CEB" w:rsidRDefault="006C5CEB">
      <w:pPr>
        <w:tabs>
          <w:tab w:val="left" w:pos="31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Техника блокады: Нижняя косая мышца головы находится во втором слое мышц шеи. Она начинается от остистого отростка  второго шейного позвонка, идет вверх  и кнаружи  и прикрепляется к поперечному отростку первого ше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й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ного позвонка. Кпереди от мышцы находится  резервная петля позвоночной 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терии. Фасция, облегающая мышцу, имеет тесный контакт с рядом нервных 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б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разований. На середине длины мышцы у передней  поверхности фасциального листка располагается второй межпозвонковый  ганглий, от которого отходит задняя ветвь большого затылочного нерва, как бы петлей охватывающая мы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ш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цу. При этом затылочный нерв оказывается между мышцей и дугой второго шейного позвонка, а резервная  петля позвоночной артерии - между мышцей и капсулой атланто-аксиального сочленения.</w:t>
      </w:r>
    </w:p>
    <w:p w:rsidR="00992CB1" w:rsidRPr="006C5CEB" w:rsidRDefault="00992CB1">
      <w:pPr>
        <w:tabs>
          <w:tab w:val="left" w:pos="31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Default="00816D96" w:rsidP="00816D96">
      <w:pPr>
        <w:tabs>
          <w:tab w:val="left" w:pos="313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  <w:lang w:val="ru-RU" w:eastAsia="ru-RU"/>
        </w:rPr>
        <w:drawing>
          <wp:inline distT="0" distB="0" distL="0" distR="0" wp14:anchorId="6183808E" wp14:editId="0CE7C34C">
            <wp:extent cx="5753100" cy="4038600"/>
            <wp:effectExtent l="0" t="0" r="0" b="0"/>
            <wp:docPr id="3" name="Рисунок 3" descr="C:\Users\podkoryt\Desktop\Мои документы\Препараты\Дипроспан\Методическое пособие по Дипроспану\P107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odkoryt\Desktop\Мои документы\Препараты\Дипроспан\Методическое пособие по Дипроспану\P10709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506" cy="403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B1" w:rsidRPr="006C5CEB" w:rsidRDefault="006C5CEB">
      <w:pPr>
        <w:tabs>
          <w:tab w:val="left" w:pos="31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816D96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Рисунок  9. Блокада нижней косой мышцы головы. Больной У., 30 лет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</w:t>
      </w:r>
    </w:p>
    <w:p w:rsidR="00C0717B" w:rsidRPr="006C5CEB" w:rsidRDefault="00C0717B" w:rsidP="00C0717B">
      <w:pPr>
        <w:tabs>
          <w:tab w:val="left" w:pos="31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Йодом проводим линию, соединяющую остистый отросток С2 с сосц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видным отростком.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H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 расстоянии в 2-2,5 см от остистого отростка по этой 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нии в направлении к сосцевидному отростку проводится прокол кожи и вводи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ся 1мл смеси: 2% лидокаин – 1-2мл + дексаметазон 4мг (рис.9).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</w:p>
    <w:p w:rsidR="00992CB1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Лечебно-медикаментозная блокада передней лестничной мышцы</w:t>
      </w:r>
    </w:p>
    <w:p w:rsidR="00816D96" w:rsidRPr="006C5CEB" w:rsidRDefault="00816D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Показания: Скаленус-синдром (синдром передней лестничной мышцы).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Состояние рефлекторного напряжения мышцы часто бывает обусловлено раздражением корешков СЗ-С7 вследствие шейного остеохондроза, либо в связи с наличием добавочного шейного ребра, вызывающего травматизацию нижнего первичного ствола плечевого сплетения и подключичной артерии между ребром и напряженной передней лестничной мышцей. При этом синдроме в шее и надплечье возникают боли, распространяющиеся по ульнарной поверхности 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у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ки. Боли усиливаются при поворотах головы (чаще в сторону поражения) и ре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ких движениях рукой. Появляются парестезии, снижается объем движений в шейном отделе позвоночника из-за болей. Определяются преходящая слабость в руке, особенно в дистальных отделах, может быть гипотония и гипотрофия мышц тенара или гипотенара, а также гипалгезия в ульнарной зоне руки. Во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можны отечность и припухлость в надключичной области, иногда в виде опух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ли (псевдотумор Ковтуновича) вследствие лимфостаза. Нередки вегетативно-сосудистые расстройства. По нашим данным, чаще этой патологией страдают женщины, особенно занятые ручным трудом, на холоде, или с избыточным 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сом (при этом быстрая прибавка в весе способствует декомпенсации процесса).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Способ 1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Эффективный метод купирования расстройств, связанных со скаленус-синдромом, предполагает повторные блокады передней лестничной мышцы, ежедневно или через день. Инфильтрацию раствором новокаина передней лес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ничной мышцы впервые предложил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Gage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в 1939 году. Мышца легко прощуп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ы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вается над ключицей между ножками грудинно-ключично-сосцевидной мышцы, особенно при вдохе, и бывает резко болезненна при пальпации. Тонкой иглой прокалывают кожу между ножками грудинно-ключично-сосцевидной мышцы и вводят анестетико-стероидный «коктейль», иглу вводят на глубину не более 0,5 см во избежании травматизации сосудов. Перед введением необходимо пров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дить аспирационную пробу.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Способ 2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Техника блокады: Верхние концы мышцы прикрепляются к поперечным отросткам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C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3-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C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7, нижние — к бугорку Лисфранка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ребра. При глубоком вдохе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ребро поднимается, что облегчает ощупывание нижнего конца мышцы. Ее определяют пальпацией над ключицей позади грудинно-ключично-сосцевидной мышцы. При блокаде левой передней лестничной мышцы врач ульнарным кр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ем среднего пальца левой руки отодвигает кнутри ключичную часть грудинно-ключично-сосцевидной мышцы. При этом для расслабления мышцы больного просят наклонить голову в больную сторону, затем сделать глубокий вдох, з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держать дыхание и повернуть голову в здоровую сторону. Одновременно врач, продолжая средним пальцем левой руки оттягивать кнутри грудинно-ключично-сосцевидную мышцу, подключает указательный палец левой же руки, углубляя оба пальца вниз и как бы охватывая ими переднюю </w:t>
      </w:r>
      <w:r w:rsidRPr="00167589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лестничную мышцу. 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Она очень хорошо контурируется и весьма болезненна при скаленус-синдроме. Пр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вой рукой между пальцами левой руки вкалывают иглу в мышцу на глубину не более 0,5 см и вводят анестетико-стероидный «коктейль» (2-3мл).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При новокаинизации правой передней лестничной мышцы положение среднего и указательного пальцев левой руки врача аналогично, однако, кл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ю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чичная часть грудинно-ключично-сосцевидной мышцы оттягивается кнутри указательным пальцем. Введение иглы производят также между пальцами, схватывающими переднюю лестничную мышцу.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Нежелательно прокалывать мышцу насквозь и вводить большие количества раствора новокаина (чт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бы избежать инфильтрации плечевого сплетения и симпатических образ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ваний).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 При правильном выполнении процедуры через несколько минут у больного уменьшаются боли и парестезии в руке, а в течение суток виден че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кий положительный (больные отмечают, что хорошо спали, руки не немели и не отекли). Эффект блокады передней лестничной мышцы связан с уменьшением компрессии нервных и сосудистых структуры, а также с уменьшением рефле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к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торных влияний, идущих от нейродистрофически измененной мышцы на другие сосуды и мышцы шеи (Жулев Н.М., 2000; Зыкова О.В., Петрухин А.С., 2005). </w:t>
      </w: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</w:pPr>
    </w:p>
    <w:p w:rsidR="00992CB1" w:rsidRPr="006C5CEB" w:rsidRDefault="00992C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0"/>
          <w:sz w:val="28"/>
          <w:shd w:val="clear" w:color="auto" w:fill="FFFFFF"/>
          <w:lang w:val="ru-RU"/>
        </w:rPr>
      </w:pPr>
    </w:p>
    <w:p w:rsidR="00992CB1" w:rsidRDefault="006C5C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ЗАКЛЮЧЕНИЕ</w:t>
      </w:r>
    </w:p>
    <w:p w:rsidR="00816D96" w:rsidRPr="006C5CEB" w:rsidRDefault="00816D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</w:pP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Таким образом, лечебно-медикаментозные блокады с глюкокортикоидами в неврологии представляют собой важный раздел в комплексе лечебно-реабилитационных мероприятий многих заболеваний периферической нервной системы, особенно при лечении больных с болевыми синдромами в области спины. Их характеризует максимальное приближение к патологической зоне, быстрота воздействия, максимальный эффект при минимальной дозе, относ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тельная простота и доступность выполнения для большинства неврологов. Наиболее эффективным и безопасным препаратом показал себя </w:t>
      </w:r>
      <w:r w:rsidRPr="006C5CEB">
        <w:rPr>
          <w:rFonts w:ascii="Times New Roman" w:eastAsia="Times New Roman" w:hAnsi="Times New Roman" w:cs="Times New Roman"/>
          <w:b/>
          <w:sz w:val="28"/>
          <w:shd w:val="clear" w:color="auto" w:fill="FFFFFF"/>
          <w:lang w:val="ru-RU"/>
        </w:rPr>
        <w:t>дипроспан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. Блокады с дипроспаном (как монокомпонентные, так и поликомпонентные с добалением анестетика) представляют собой один из самых оптимальных, эти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патогенетически направленных методов лечения  болевых синдромов при дег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неративно-дистрофических поражениях позвоночника, туннельных синдромах, нейропатиях, невралгиях и многих других заболеваниях нервной системы. </w:t>
      </w:r>
    </w:p>
    <w:p w:rsidR="00992CB1" w:rsidRPr="006C5CEB" w:rsidRDefault="006C5C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lastRenderedPageBreak/>
        <w:t>Надеемся, что данная методика поможет врачам-неврологам в их практ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8"/>
          <w:shd w:val="clear" w:color="auto" w:fill="FFFFFF"/>
          <w:lang w:val="ru-RU"/>
        </w:rPr>
        <w:t xml:space="preserve">ческой деятельности. </w:t>
      </w: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Pr="006C5CEB" w:rsidRDefault="00992CB1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/>
        </w:rPr>
      </w:pPr>
    </w:p>
    <w:p w:rsidR="00992CB1" w:rsidRDefault="006C5C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СПИСОК ЛИТЕРАТУРЫ</w:t>
      </w:r>
      <w:r>
        <w:rPr>
          <w:rFonts w:ascii="Times New Roman" w:eastAsia="Times New Roman" w:hAnsi="Times New Roman" w:cs="Times New Roman"/>
          <w:sz w:val="24"/>
        </w:rPr>
        <w:t>:</w:t>
      </w:r>
    </w:p>
    <w:p w:rsidR="00992CB1" w:rsidRPr="006C5CEB" w:rsidRDefault="006C5CEB">
      <w:pPr>
        <w:numPr>
          <w:ilvl w:val="0"/>
          <w:numId w:val="1"/>
        </w:numPr>
        <w:tabs>
          <w:tab w:val="left" w:pos="384"/>
        </w:tabs>
        <w:spacing w:after="0" w:line="240" w:lineRule="auto"/>
        <w:ind w:left="720" w:hanging="360"/>
        <w:jc w:val="both"/>
        <w:rPr>
          <w:rFonts w:ascii="TimesNewRomanPS-BoldMT" w:eastAsia="TimesNewRomanPS-BoldMT" w:hAnsi="TimesNewRomanPS-BoldMT" w:cs="TimesNewRomanPS-BoldMT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Арзуманов А.В., Субботин А.В., Структура синдрома дорсалгии, встречающегося в практике    невролога;    Кемерово;   Тезисы    Российской научно-практической ко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ференции «Патологическая боль» 14-16 октября 1999 г.; Новосибирск; Боль и ее леч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е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ние; Фонд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SAPF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Wedmaster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Pavel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Tibenkov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SAPF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. </w:t>
      </w:r>
    </w:p>
    <w:p w:rsidR="00992CB1" w:rsidRPr="006C5CEB" w:rsidRDefault="006C5CEB">
      <w:pPr>
        <w:numPr>
          <w:ilvl w:val="0"/>
          <w:numId w:val="1"/>
        </w:numPr>
        <w:tabs>
          <w:tab w:val="left" w:pos="384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Беленький А.Г., Дорсалгии при дегенеративных заболеваниях позвоночника; Русский медицинский журнал; том 10; № 22; 2002.</w:t>
      </w:r>
    </w:p>
    <w:p w:rsidR="00992CB1" w:rsidRPr="006C5CEB" w:rsidRDefault="006C5CEB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Болевые синдромы в неврологической практике / Под ред. А.М.Вейна. - М: МЕДпресс, 1999. - 372 с.</w:t>
      </w:r>
    </w:p>
    <w:p w:rsidR="00992CB1" w:rsidRPr="006C5CEB" w:rsidRDefault="006C5CEB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Боренштейн Д. Эпидемиология, этиология, диагностическая оценка и лечение поя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ничной боли // Международный медицинский журнал. - 2000. - №35. - С. 36-42.</w:t>
      </w:r>
    </w:p>
    <w:p w:rsidR="00992CB1" w:rsidRDefault="006C5CEB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Вайсборд Н.Г. Лечение радикулита новокаиновой блокадой по китайским точкам // Сб. тр. мед. учрежд. </w:t>
      </w:r>
      <w:r>
        <w:rPr>
          <w:rFonts w:ascii="Times New Roman" w:eastAsia="Times New Roman" w:hAnsi="Times New Roman" w:cs="Times New Roman"/>
          <w:sz w:val="24"/>
        </w:rPr>
        <w:t>Моск. Омско-Волж. водздравотдела. М., 1962, 127 – 130.</w:t>
      </w:r>
    </w:p>
    <w:p w:rsidR="00992CB1" w:rsidRPr="006C5CEB" w:rsidRDefault="006C5CEB">
      <w:pPr>
        <w:numPr>
          <w:ilvl w:val="0"/>
          <w:numId w:val="1"/>
        </w:numPr>
        <w:tabs>
          <w:tab w:val="left" w:pos="336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Вальдман   А.В.,   Звартау   Э.Э.,   Медведева   И.О.   Современные   направления фа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макотерапии хронических болевых синдромов; Гедеон Рихтер в СНГ; № 1; 2001.</w:t>
      </w:r>
    </w:p>
    <w:p w:rsidR="00992CB1" w:rsidRPr="006C5CEB" w:rsidRDefault="006C5CEB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9.   Вальдман  А.В.,   Боль  как  эмоционально-стрессовая   реакция   и  способы  ее ант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ноцептивной регуляции, Научная сессия медико-биологическихх наук АМН СССР по проблеме «Механизмы боли и обезболивания». 29-31, 5,1979 г., Баку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Гехт Б.М., Коломенская Е.А., Шагал Д.И. и др. Стратегия применения глюкокортик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идных препаратов // Ж. невропатол. и психиатр. – 1985. – 85. – 11, 1651 – 1658. </w:t>
      </w:r>
    </w:p>
    <w:p w:rsidR="00992CB1" w:rsidRPr="006C5CEB" w:rsidRDefault="006C5CEB">
      <w:pPr>
        <w:numPr>
          <w:ilvl w:val="0"/>
          <w:numId w:val="2"/>
        </w:numPr>
        <w:tabs>
          <w:tab w:val="left" w:pos="384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Горбунов Ф.Е., Масловская С.Г., Сичинава Н.В., Зайцев В.П., Айва Т.А., Тюрина О. Г. Лечение хронического болевого синдрома при спондилогенных нейропатиях; Боль и ее лечение; Москва;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Webmaster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Pavel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Tybenkov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SAPF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; 2004.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Жулев Н.М., Пустозеров В.Г., Жулев С.Н. Лечебно-медикаментозные блокады в невропатологии.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С-Петербург, СПБ, МАПО, 2000г.</w:t>
      </w:r>
    </w:p>
    <w:p w:rsidR="00992CB1" w:rsidRDefault="006C5CEB">
      <w:pPr>
        <w:numPr>
          <w:ilvl w:val="0"/>
          <w:numId w:val="2"/>
        </w:numPr>
        <w:tabs>
          <w:tab w:val="left" w:pos="317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Зыкова О.В., Петрухин А.С. Принципы лечения хронической боли в неврологической практике.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Практические рекомендации для врачей. М., 2005, 66с.</w:t>
      </w:r>
    </w:p>
    <w:p w:rsidR="00992CB1" w:rsidRPr="006C5CEB" w:rsidRDefault="006C5CEB">
      <w:pPr>
        <w:numPr>
          <w:ilvl w:val="0"/>
          <w:numId w:val="2"/>
        </w:numPr>
        <w:tabs>
          <w:tab w:val="left" w:pos="317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Ибатулин И.А., Тараско А.Д. Патогенетические основы действия паравертебральной  новокаиновой блокады; Казанский медицинский журнал; 1995; № 2; т.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LXXVI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; 93-96.</w:t>
      </w:r>
    </w:p>
    <w:p w:rsidR="00992CB1" w:rsidRPr="006C5CEB" w:rsidRDefault="006C5CEB">
      <w:pPr>
        <w:numPr>
          <w:ilvl w:val="0"/>
          <w:numId w:val="2"/>
        </w:numPr>
        <w:tabs>
          <w:tab w:val="left" w:pos="317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Ибатулин Н.А, Корейба К.А., Давлеткильдеев Ф.А., и др. Паравертебральные футля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р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но-проводниковые блокады в комплексном лечении и профилактике послеоперацио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н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ных осложнений; Казанский медицинский журнал;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br/>
        <w:t xml:space="preserve">1998 №6; т.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LXXIX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; 430-432.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Коган О.Г., Петров Б.Г., Шмидт И.Р. Лечебные медикаментозные блокады при осте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хондрозе позвоночника. </w:t>
      </w:r>
      <w:r>
        <w:rPr>
          <w:rFonts w:ascii="Times New Roman" w:eastAsia="Times New Roman" w:hAnsi="Times New Roman" w:cs="Times New Roman"/>
          <w:sz w:val="24"/>
        </w:rPr>
        <w:t>Кемерово, 1988.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Левин О.С. Современные подходы к диагностике и лечению боли в спине. </w:t>
      </w:r>
      <w:r>
        <w:rPr>
          <w:rFonts w:ascii="Times New Roman" w:eastAsia="Times New Roman" w:hAnsi="Times New Roman" w:cs="Times New Roman"/>
          <w:sz w:val="24"/>
        </w:rPr>
        <w:t>М., 2006. с.62.</w:t>
      </w:r>
    </w:p>
    <w:p w:rsidR="00992CB1" w:rsidRPr="006C5CEB" w:rsidRDefault="006C5CEB">
      <w:pPr>
        <w:numPr>
          <w:ilvl w:val="0"/>
          <w:numId w:val="2"/>
        </w:numPr>
        <w:tabs>
          <w:tab w:val="left" w:pos="374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Лифенцов   И.Г.,   Фирсов   А.С.,   Лифенцов   В.И.,   Силаев   М.А.,   Поясничная паравертебральная блокада для обезболивания в ангиохирургии;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VIII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 Всероссийский съезд анестезиологов-ревматологов; Анестезия и интенсивная терапия в торакальной,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br/>
        <w:t>кардиохирургии и ангиохирургии; май; 2003.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Лобзин Б.С.,  с соавт. Лечебно-диагностические пункции и блокады в невропатол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гии.—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Л.: Медицина. 1973.— 167 с.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lastRenderedPageBreak/>
        <w:t>Подчуфарова Е.В. Хронические боли в спине: патогенез, диагностика, лечение // Ру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с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ский медицинский журнал. - 2003. - Т11, № 25. - С. 1395-1401.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Подчуфарова Е.В. Скелетно-мышечные  боли в спине // Русский медицинский журнал.  </w:t>
      </w:r>
      <w:r>
        <w:rPr>
          <w:rFonts w:ascii="Times New Roman" w:eastAsia="Times New Roman" w:hAnsi="Times New Roman" w:cs="Times New Roman"/>
          <w:sz w:val="24"/>
        </w:rPr>
        <w:t>2005. - Т.13, № 12. - С.836-840с.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Подчуфарова Е.В. с соавторами. Хронические болевые синдромы пояснично-крестцовой локализации: значение: значение структурных скелетно-мышечных факт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ров // Боль. - 2003. - № 1. - С.38-43.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Попелянский Я.Ю. Вертеброгенные синдромы поясничного остеохондроза. </w:t>
      </w:r>
      <w:r>
        <w:rPr>
          <w:rFonts w:ascii="Times New Roman" w:eastAsia="Times New Roman" w:hAnsi="Times New Roman" w:cs="Times New Roman"/>
          <w:sz w:val="24"/>
        </w:rPr>
        <w:t>Т.1. - Казань, 1974. - 285 с.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Попелянский Я.Ю. Болезни периферической нервной системы: Руководство для вр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чей.—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М.: Медицина. 1989.— 464 с.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Попелянский Я.Ю. Ортопедическая неврология (вертебрология). Руководство для вр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чей М.: Медпресс-информ. </w:t>
      </w:r>
      <w:r>
        <w:rPr>
          <w:rFonts w:ascii="Times New Roman" w:eastAsia="Times New Roman" w:hAnsi="Times New Roman" w:cs="Times New Roman"/>
          <w:sz w:val="24"/>
        </w:rPr>
        <w:t>2003; 216–9.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Радченко В.А. Лечебные блокады с использованием кортикостероидов при дистроф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чески-деструктивных заболеваниях поясничного отдела позвоночника Ортопедия, Травматология и Протезирование, 2000, №3, с. 116-12.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Рыбак В.А., Гордеева И.Е., Бабушкин Я.Х., Мирошникова В.В., Курушина О.В. Инв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зивные методы лечения в неврологии. </w:t>
      </w:r>
      <w:r>
        <w:rPr>
          <w:rFonts w:ascii="Times New Roman" w:eastAsia="Times New Roman" w:hAnsi="Times New Roman" w:cs="Times New Roman"/>
          <w:sz w:val="24"/>
        </w:rPr>
        <w:t>Волгоград, 2009. – 300с.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Рыбак В.А., Гордеева И.Е., Данилова Е.М. Глюкокортикостероиды  в лечении невр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>о</w:t>
      </w:r>
      <w:r w:rsidRPr="006C5CEB">
        <w:rPr>
          <w:rFonts w:ascii="Times New Roman" w:eastAsia="Times New Roman" w:hAnsi="Times New Roman" w:cs="Times New Roman"/>
          <w:sz w:val="24"/>
          <w:shd w:val="clear" w:color="auto" w:fill="FFFFFF"/>
          <w:lang w:val="ru-RU"/>
        </w:rPr>
        <w:t xml:space="preserve">логических проявлений остеохондроза позвоночника в неврологии Сб.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«Актуальные проблемы современной ревматологии»,Волгоград, 2006, с.25.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Смирнов Ю.Д. Блокады в терапии радикулярных и ганглионарных синдромов при остеохондрозах позвоночника // В кн.: Остеохондроз позвоночника. – Новокузнецк, 1973. – Ч. </w:t>
      </w:r>
      <w:r>
        <w:rPr>
          <w:rFonts w:ascii="Times New Roman" w:eastAsia="Times New Roman" w:hAnsi="Times New Roman" w:cs="Times New Roman"/>
          <w:sz w:val="24"/>
        </w:rPr>
        <w:t>II</w:t>
      </w:r>
      <w:r w:rsidRPr="006C5CEB">
        <w:rPr>
          <w:rFonts w:ascii="Times New Roman" w:eastAsia="Times New Roman" w:hAnsi="Times New Roman" w:cs="Times New Roman"/>
          <w:sz w:val="24"/>
          <w:lang w:val="ru-RU"/>
        </w:rPr>
        <w:t>, 183 – 186.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 xml:space="preserve">Соков Е. Л. Внутримышечные и внутрикостные блокады в комплексном лечении неврологических проявлений поясничного остеохондроза. </w:t>
      </w:r>
      <w:r>
        <w:rPr>
          <w:rFonts w:ascii="Times New Roman" w:eastAsia="Times New Roman" w:hAnsi="Times New Roman" w:cs="Times New Roman"/>
          <w:sz w:val="24"/>
        </w:rPr>
        <w:t>Журн. неврапатол. и психиатр. 1988. вып. 4, с. 57-61.</w:t>
      </w:r>
    </w:p>
    <w:p w:rsidR="00992CB1" w:rsidRPr="006C5CEB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 w:rsidRPr="006C5CEB">
        <w:rPr>
          <w:rFonts w:ascii="Times New Roman" w:eastAsia="Times New Roman" w:hAnsi="Times New Roman" w:cs="Times New Roman"/>
          <w:sz w:val="24"/>
          <w:lang w:val="ru-RU"/>
        </w:rPr>
        <w:t>Соков Е. Л. Лечебные блокады в нейроортопедии. – М.: Изд–во РУДН, 1995.-192 с.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Buttermann GR. The effect of spinal steroid injections for degenerative disc disease. 2004; 4 (5): 495-505.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Christopher L.T., Leffler T., Phollipi A.F. et.al. «Glucosamine, chondroitin, and magnaese ascorbat for degenerative joint desease of knee or low–back: a double–blind, placebo–controlled study.» Mill.Med., 1999, V.164: 85–91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Hemy D., Нim L.L.-Y., Rodriguez L.A.G. et al. Variability in risk of gastrointestinal co</w:t>
      </w:r>
      <w:r>
        <w:rPr>
          <w:rFonts w:ascii="Times New Roman" w:eastAsia="Times New Roman" w:hAnsi="Times New Roman" w:cs="Times New Roman"/>
          <w:sz w:val="24"/>
        </w:rPr>
        <w:t>m</w:t>
      </w:r>
      <w:r>
        <w:rPr>
          <w:rFonts w:ascii="Times New Roman" w:eastAsia="Times New Roman" w:hAnsi="Times New Roman" w:cs="Times New Roman"/>
          <w:sz w:val="24"/>
        </w:rPr>
        <w:t>plications with individual non-steroidal anti-inflammatory drugs: results of a collaborative meta-analysis // BMJ. - 1996. - Vol.312. - P.1563-1566.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Horn H.-D. Das oligosegmentale myovertebrale Syndrom // Man. Med. – 1985. – 23. – 4, 82 – 89.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Huncke F., Heneke W. Unbekannte Ferwirkungen der Lokalanasthesie // Med. Welt. – 1928. – 2. – 27, 1013 -1014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Luschka von. Die Halbgelenke des Menschlichen Korpers. Berlin: G.Reimer, 1858.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Maigne R. Diagnosis and treatment of pain of vertebral origin. - Baltimore: Williams &amp; Wi</w:t>
      </w:r>
      <w:r>
        <w:rPr>
          <w:rFonts w:ascii="Times New Roman" w:eastAsia="Times New Roman" w:hAnsi="Times New Roman" w:cs="Times New Roman"/>
          <w:sz w:val="24"/>
        </w:rPr>
        <w:t>l</w:t>
      </w:r>
      <w:r>
        <w:rPr>
          <w:rFonts w:ascii="Times New Roman" w:eastAsia="Times New Roman" w:hAnsi="Times New Roman" w:cs="Times New Roman"/>
          <w:sz w:val="24"/>
        </w:rPr>
        <w:t>kins, 1996.</w:t>
      </w:r>
    </w:p>
    <w:p w:rsidR="00992CB1" w:rsidRDefault="006C5CE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Wachtel E., Maroudas A., Schneiderman R. «Age related changes in collagen packing of human articular cartilage.» Biochim. Biophy. Acta, 1995, V. 1243:239–243.</w:t>
      </w:r>
    </w:p>
    <w:p w:rsidR="00992CB1" w:rsidRPr="00C0717B" w:rsidRDefault="006C5CEB" w:rsidP="00C0717B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09" w:hanging="360"/>
        <w:jc w:val="both"/>
        <w:rPr>
          <w:rFonts w:ascii="Times New Roman" w:eastAsia="Times New Roman" w:hAnsi="Times New Roman" w:cs="Times New Roman"/>
          <w:sz w:val="24"/>
        </w:rPr>
      </w:pPr>
      <w:r w:rsidRPr="00C0717B">
        <w:rPr>
          <w:rFonts w:ascii="Times New Roman" w:eastAsia="Times New Roman" w:hAnsi="Times New Roman" w:cs="Times New Roman"/>
          <w:sz w:val="24"/>
        </w:rPr>
        <w:t>Waddell G, Feder G, McIntosh A et al. Low back pain evidence review. London: Royal Co</w:t>
      </w:r>
      <w:r w:rsidRPr="00C0717B">
        <w:rPr>
          <w:rFonts w:ascii="Times New Roman" w:eastAsia="Times New Roman" w:hAnsi="Times New Roman" w:cs="Times New Roman"/>
          <w:sz w:val="24"/>
        </w:rPr>
        <w:t>l</w:t>
      </w:r>
      <w:r w:rsidRPr="00C0717B">
        <w:rPr>
          <w:rFonts w:ascii="Times New Roman" w:eastAsia="Times New Roman" w:hAnsi="Times New Roman" w:cs="Times New Roman"/>
          <w:sz w:val="24"/>
        </w:rPr>
        <w:t>lege of General Practitioners, 1996.</w:t>
      </w:r>
    </w:p>
    <w:sectPr w:rsidR="00992CB1" w:rsidRPr="00C0717B" w:rsidSect="00C0717B">
      <w:footerReference w:type="default" r:id="rId25"/>
      <w:pgSz w:w="12240" w:h="15840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2467" w:rsidRDefault="00FE2467" w:rsidP="00C0717B">
      <w:pPr>
        <w:spacing w:after="0" w:line="240" w:lineRule="auto"/>
      </w:pPr>
      <w:r>
        <w:separator/>
      </w:r>
    </w:p>
  </w:endnote>
  <w:endnote w:type="continuationSeparator" w:id="0">
    <w:p w:rsidR="00FE2467" w:rsidRDefault="00FE2467" w:rsidP="00C071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87046642"/>
      <w:docPartObj>
        <w:docPartGallery w:val="Page Numbers (Bottom of Page)"/>
        <w:docPartUnique/>
      </w:docPartObj>
    </w:sdtPr>
    <w:sdtEndPr>
      <w:rPr>
        <w:noProof/>
        <w:sz w:val="24"/>
        <w:szCs w:val="24"/>
      </w:rPr>
    </w:sdtEndPr>
    <w:sdtContent>
      <w:p w:rsidR="00C0717B" w:rsidRPr="00C0717B" w:rsidRDefault="00C0717B">
        <w:pPr>
          <w:pStyle w:val="a7"/>
          <w:jc w:val="center"/>
          <w:rPr>
            <w:sz w:val="24"/>
            <w:szCs w:val="24"/>
          </w:rPr>
        </w:pPr>
        <w:r w:rsidRPr="00C0717B">
          <w:rPr>
            <w:sz w:val="24"/>
            <w:szCs w:val="24"/>
          </w:rPr>
          <w:fldChar w:fldCharType="begin"/>
        </w:r>
        <w:r w:rsidRPr="00C0717B">
          <w:rPr>
            <w:sz w:val="24"/>
            <w:szCs w:val="24"/>
          </w:rPr>
          <w:instrText xml:space="preserve"> PAGE   \* MERGEFORMAT </w:instrText>
        </w:r>
        <w:r w:rsidRPr="00C0717B">
          <w:rPr>
            <w:sz w:val="24"/>
            <w:szCs w:val="24"/>
          </w:rPr>
          <w:fldChar w:fldCharType="separate"/>
        </w:r>
        <w:r w:rsidR="00AB3BA8">
          <w:rPr>
            <w:noProof/>
            <w:sz w:val="24"/>
            <w:szCs w:val="24"/>
          </w:rPr>
          <w:t>1</w:t>
        </w:r>
        <w:r w:rsidRPr="00C0717B">
          <w:rPr>
            <w:noProof/>
            <w:sz w:val="24"/>
            <w:szCs w:val="24"/>
          </w:rPr>
          <w:fldChar w:fldCharType="end"/>
        </w:r>
      </w:p>
    </w:sdtContent>
  </w:sdt>
  <w:p w:rsidR="00C0717B" w:rsidRDefault="00C0717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2467" w:rsidRDefault="00FE2467" w:rsidP="00C0717B">
      <w:pPr>
        <w:spacing w:after="0" w:line="240" w:lineRule="auto"/>
      </w:pPr>
      <w:r>
        <w:separator/>
      </w:r>
    </w:p>
  </w:footnote>
  <w:footnote w:type="continuationSeparator" w:id="0">
    <w:p w:rsidR="00FE2467" w:rsidRDefault="00FE2467" w:rsidP="00C071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2A3C21"/>
    <w:multiLevelType w:val="multilevel"/>
    <w:tmpl w:val="E25A54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0804009"/>
    <w:multiLevelType w:val="multilevel"/>
    <w:tmpl w:val="A808A6E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CB1"/>
    <w:rsid w:val="00103A32"/>
    <w:rsid w:val="00167589"/>
    <w:rsid w:val="00313A5A"/>
    <w:rsid w:val="006C5CEB"/>
    <w:rsid w:val="007C7C9A"/>
    <w:rsid w:val="00816D96"/>
    <w:rsid w:val="009846F5"/>
    <w:rsid w:val="00992CB1"/>
    <w:rsid w:val="00AB3BA8"/>
    <w:rsid w:val="00C0717B"/>
    <w:rsid w:val="00FE2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5C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5CE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0717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0717B"/>
  </w:style>
  <w:style w:type="paragraph" w:styleId="a7">
    <w:name w:val="footer"/>
    <w:basedOn w:val="a"/>
    <w:link w:val="a8"/>
    <w:uiPriority w:val="99"/>
    <w:unhideWhenUsed/>
    <w:rsid w:val="00C0717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0717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5C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5CE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0717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0717B"/>
  </w:style>
  <w:style w:type="paragraph" w:styleId="a7">
    <w:name w:val="footer"/>
    <w:basedOn w:val="a"/>
    <w:link w:val="a8"/>
    <w:uiPriority w:val="99"/>
    <w:unhideWhenUsed/>
    <w:rsid w:val="00C0717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071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4.bin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9.jpeg"/><Relationship Id="rId10" Type="http://schemas.openxmlformats.org/officeDocument/2006/relationships/hyperlink" Target="http://ru.wikipedia.org/wiki/%D0%9A%D0%B0%D1%82%D0%B5%D1%85%D0%BE%D0%BB%D0%B0%D0%BC%D0%B8%D0%BD%D1%8B" TargetMode="External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oleObject" Target="embeddings/oleObject6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8847</Words>
  <Characters>50432</Characters>
  <Application>Microsoft Office Word</Application>
  <DocSecurity>0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Merck</Company>
  <LinksUpToDate>false</LinksUpToDate>
  <CharactersWithSpaces>59161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Podkorytov, Igor</dc:creator>
  <cp:lastModifiedBy>днс</cp:lastModifiedBy>
  <cp:revision>2</cp:revision>
  <dcterms:created xsi:type="dcterms:W3CDTF">2014-10-21T12:35:00Z</dcterms:created>
  <dcterms:modified xsi:type="dcterms:W3CDTF">2014-10-21T12:35:00Z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-1373796577</vt:i4>
  </property>
  <property fmtid="{D5CDD505-2E9C-101B-9397-08002B2CF9AE}" pid="3" name="_NewReviewCycle">
    <vt:lpwstr/>
  </property>
  <property fmtid="{D5CDD505-2E9C-101B-9397-08002B2CF9AE}" pid="4" name="_EmailSubject">
    <vt:lpwstr>Информация. MSD.</vt:lpwstr>
  </property>
  <property fmtid="{D5CDD505-2E9C-101B-9397-08002B2CF9AE}" pid="5" name="_AuthorEmail">
    <vt:lpwstr>ekaterina.litvinenko@merck.com</vt:lpwstr>
  </property>
  <property fmtid="{D5CDD505-2E9C-101B-9397-08002B2CF9AE}" pid="6" name="_AuthorEmailDisplayName">
    <vt:lpwstr>Litvinenko, Ekaterina</vt:lpwstr>
  </property>
  <property fmtid="{D5CDD505-2E9C-101B-9397-08002B2CF9AE}" pid="7" name="_PreviousAdHocReviewCycleID">
    <vt:i4>828504941</vt:i4>
  </property>
  <property fmtid="{D5CDD505-2E9C-101B-9397-08002B2CF9AE}" pid="8" name="_ReviewingToolsShownOnce">
    <vt:lpwstr/>
  </property>
</Properties>
</file>