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FBE" w:rsidRDefault="002E1FBE" w:rsidP="002E1FBE">
      <w:pPr>
        <w:spacing w:after="0"/>
        <w:jc w:val="center"/>
      </w:pPr>
      <w:r>
        <w:t xml:space="preserve">Федеральное государственное бюджетное образовательное учреждение высшего образования "Красноярский государственный медицинский университет имени профессора В.Ф. </w:t>
      </w:r>
      <w:proofErr w:type="spellStart"/>
      <w:r>
        <w:t>Войно-Ясенецкого</w:t>
      </w:r>
      <w:proofErr w:type="spellEnd"/>
      <w:r>
        <w:t>" Министерства здравоохранения Российской Федерации</w:t>
      </w: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center"/>
      </w:pPr>
      <w:r>
        <w:t>Кафедра онкологии и лучевой терапии с курсом ПО</w:t>
      </w: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right"/>
      </w:pPr>
    </w:p>
    <w:p w:rsidR="002E1FBE" w:rsidRDefault="002E1FBE" w:rsidP="002E1FBE">
      <w:pPr>
        <w:spacing w:after="0"/>
        <w:jc w:val="right"/>
      </w:pPr>
    </w:p>
    <w:p w:rsidR="002E1FBE" w:rsidRDefault="002E1FBE" w:rsidP="002E1FBE">
      <w:pPr>
        <w:spacing w:after="0"/>
        <w:jc w:val="right"/>
      </w:pPr>
    </w:p>
    <w:p w:rsidR="002E1FBE" w:rsidRDefault="002E1FBE" w:rsidP="002E1FBE">
      <w:pPr>
        <w:spacing w:after="0"/>
        <w:jc w:val="right"/>
      </w:pPr>
      <w:r>
        <w:t xml:space="preserve"> Заведующий кафедрой:</w:t>
      </w:r>
    </w:p>
    <w:p w:rsidR="002E1FBE" w:rsidRDefault="002E1FBE" w:rsidP="002E1FBE">
      <w:pPr>
        <w:spacing w:after="0"/>
        <w:jc w:val="right"/>
      </w:pPr>
      <w:r>
        <w:t xml:space="preserve">ДМН, профессор </w:t>
      </w:r>
      <w:proofErr w:type="spellStart"/>
      <w:r>
        <w:t>Зуков</w:t>
      </w:r>
      <w:proofErr w:type="spellEnd"/>
      <w:r>
        <w:t xml:space="preserve"> Руслан Александрович</w:t>
      </w: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Pr="002463DE" w:rsidRDefault="002E1FBE" w:rsidP="002E1FBE">
      <w:pPr>
        <w:spacing w:after="0"/>
        <w:jc w:val="center"/>
        <w:rPr>
          <w:sz w:val="56"/>
          <w:szCs w:val="48"/>
        </w:rPr>
      </w:pPr>
      <w:r w:rsidRPr="002463DE">
        <w:rPr>
          <w:sz w:val="56"/>
          <w:szCs w:val="48"/>
        </w:rPr>
        <w:t>РЕФЕРАТ</w:t>
      </w: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center"/>
      </w:pPr>
      <w:r>
        <w:t>«Лечение хронического болевого синдрома у взрослых онкологических больных»</w:t>
      </w: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right"/>
      </w:pPr>
    </w:p>
    <w:p w:rsidR="002E1FBE" w:rsidRDefault="002E1FBE" w:rsidP="002E1FBE">
      <w:pPr>
        <w:spacing w:after="0"/>
        <w:jc w:val="right"/>
      </w:pPr>
    </w:p>
    <w:p w:rsidR="002E1FBE" w:rsidRDefault="002E1FBE" w:rsidP="002E1FBE">
      <w:pPr>
        <w:spacing w:after="0"/>
        <w:jc w:val="right"/>
      </w:pPr>
    </w:p>
    <w:p w:rsidR="002E1FBE" w:rsidRDefault="002E1FBE" w:rsidP="002E1FBE">
      <w:pPr>
        <w:spacing w:after="0"/>
        <w:jc w:val="right"/>
      </w:pPr>
    </w:p>
    <w:p w:rsidR="002E1FBE" w:rsidRDefault="002E1FBE" w:rsidP="002E1FBE">
      <w:pPr>
        <w:spacing w:after="0"/>
        <w:jc w:val="right"/>
      </w:pPr>
    </w:p>
    <w:p w:rsidR="002E1FBE" w:rsidRDefault="002E1FBE" w:rsidP="002E1FBE">
      <w:pPr>
        <w:spacing w:after="0"/>
        <w:jc w:val="right"/>
      </w:pPr>
      <w:r>
        <w:t>Выполнила:</w:t>
      </w:r>
    </w:p>
    <w:p w:rsidR="002E1FBE" w:rsidRDefault="002E1FBE" w:rsidP="002E1FBE">
      <w:pPr>
        <w:spacing w:after="0"/>
        <w:jc w:val="right"/>
      </w:pPr>
      <w:r>
        <w:t>клинический ординатор 1-го года обучения</w:t>
      </w:r>
    </w:p>
    <w:p w:rsidR="002E1FBE" w:rsidRDefault="002E1FBE" w:rsidP="002E1FBE">
      <w:pPr>
        <w:spacing w:after="0"/>
        <w:jc w:val="right"/>
      </w:pPr>
      <w:r>
        <w:t>кафедры онкологии и лучевой терапии с курсом ПО</w:t>
      </w:r>
    </w:p>
    <w:p w:rsidR="002E1FBE" w:rsidRDefault="002E1FBE" w:rsidP="002E1FBE">
      <w:pPr>
        <w:spacing w:after="0"/>
        <w:jc w:val="right"/>
      </w:pPr>
      <w:proofErr w:type="spellStart"/>
      <w:r>
        <w:t>Гайдукова</w:t>
      </w:r>
      <w:proofErr w:type="spellEnd"/>
      <w:r>
        <w:t xml:space="preserve"> Софья Витальевна</w:t>
      </w: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both"/>
      </w:pPr>
    </w:p>
    <w:p w:rsidR="002E1FBE" w:rsidRDefault="002E1FBE" w:rsidP="002E1FBE">
      <w:pPr>
        <w:spacing w:after="0"/>
        <w:jc w:val="center"/>
      </w:pPr>
    </w:p>
    <w:p w:rsidR="002E1FBE" w:rsidRDefault="002E1FBE" w:rsidP="002E1FBE">
      <w:pPr>
        <w:spacing w:after="0"/>
        <w:jc w:val="center"/>
      </w:pPr>
    </w:p>
    <w:p w:rsidR="002E1FBE" w:rsidRDefault="002E1FBE" w:rsidP="002E1FBE">
      <w:pPr>
        <w:spacing w:after="0"/>
        <w:jc w:val="center"/>
      </w:pPr>
    </w:p>
    <w:p w:rsidR="002E1FBE" w:rsidRDefault="002E1FBE" w:rsidP="002E1FBE">
      <w:pPr>
        <w:spacing w:after="0"/>
        <w:jc w:val="center"/>
      </w:pPr>
      <w:r>
        <w:t>Красноярск 2023</w:t>
      </w:r>
    </w:p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-65298467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E1FBE" w:rsidRPr="00740624" w:rsidRDefault="002E1FBE" w:rsidP="002E1FBE">
          <w:pPr>
            <w:pStyle w:val="a5"/>
            <w:rPr>
              <w:color w:val="auto"/>
              <w:sz w:val="28"/>
              <w:szCs w:val="28"/>
            </w:rPr>
          </w:pPr>
          <w:r w:rsidRPr="00740624">
            <w:rPr>
              <w:color w:val="auto"/>
              <w:sz w:val="28"/>
              <w:szCs w:val="28"/>
            </w:rPr>
            <w:t>Содержание</w:t>
          </w:r>
        </w:p>
        <w:p w:rsidR="006F707D" w:rsidRPr="006F707D" w:rsidRDefault="002E1FBE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r w:rsidRPr="006F707D">
            <w:rPr>
              <w:sz w:val="24"/>
              <w:szCs w:val="24"/>
            </w:rPr>
            <w:fldChar w:fldCharType="begin"/>
          </w:r>
          <w:r w:rsidRPr="006F707D">
            <w:rPr>
              <w:sz w:val="24"/>
              <w:szCs w:val="24"/>
            </w:rPr>
            <w:instrText xml:space="preserve"> TOC \o "1-3" \h \z \u </w:instrText>
          </w:r>
          <w:r w:rsidRPr="006F707D">
            <w:rPr>
              <w:sz w:val="24"/>
              <w:szCs w:val="24"/>
            </w:rPr>
            <w:fldChar w:fldCharType="separate"/>
          </w:r>
          <w:hyperlink w:anchor="_Toc136085940" w:history="1">
            <w:r w:rsidR="006F707D" w:rsidRPr="006F707D">
              <w:rPr>
                <w:rStyle w:val="a4"/>
                <w:b/>
                <w:bCs/>
                <w:noProof/>
                <w:sz w:val="24"/>
                <w:szCs w:val="24"/>
              </w:rPr>
              <w:t>Введение</w:t>
            </w:r>
            <w:r w:rsidR="006F707D" w:rsidRPr="006F707D">
              <w:rPr>
                <w:noProof/>
                <w:webHidden/>
                <w:sz w:val="24"/>
                <w:szCs w:val="24"/>
              </w:rPr>
              <w:tab/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begin"/>
            </w:r>
            <w:r w:rsidR="006F707D" w:rsidRPr="006F707D">
              <w:rPr>
                <w:noProof/>
                <w:webHidden/>
                <w:sz w:val="24"/>
                <w:szCs w:val="24"/>
              </w:rPr>
              <w:instrText xml:space="preserve"> PAGEREF _Toc136085940 \h </w:instrText>
            </w:r>
            <w:r w:rsidR="006F707D" w:rsidRPr="006F707D">
              <w:rPr>
                <w:noProof/>
                <w:webHidden/>
                <w:sz w:val="24"/>
                <w:szCs w:val="24"/>
              </w:rPr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separate"/>
            </w:r>
            <w:r w:rsidR="00E9401F">
              <w:rPr>
                <w:noProof/>
                <w:webHidden/>
                <w:sz w:val="24"/>
                <w:szCs w:val="24"/>
              </w:rPr>
              <w:t>3</w:t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F707D" w:rsidRPr="006F707D" w:rsidRDefault="00E9401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085941" w:history="1">
            <w:r w:rsidR="006F707D" w:rsidRPr="006F707D">
              <w:rPr>
                <w:rStyle w:val="a4"/>
                <w:b/>
                <w:bCs/>
                <w:noProof/>
                <w:sz w:val="24"/>
                <w:szCs w:val="24"/>
              </w:rPr>
              <w:t>Боль: определение, критерии, виды</w:t>
            </w:r>
            <w:r w:rsidR="006F707D" w:rsidRPr="006F707D">
              <w:rPr>
                <w:noProof/>
                <w:webHidden/>
                <w:sz w:val="24"/>
                <w:szCs w:val="24"/>
              </w:rPr>
              <w:tab/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begin"/>
            </w:r>
            <w:r w:rsidR="006F707D" w:rsidRPr="006F707D">
              <w:rPr>
                <w:noProof/>
                <w:webHidden/>
                <w:sz w:val="24"/>
                <w:szCs w:val="24"/>
              </w:rPr>
              <w:instrText xml:space="preserve"> PAGEREF _Toc136085941 \h </w:instrText>
            </w:r>
            <w:r w:rsidR="006F707D" w:rsidRPr="006F707D">
              <w:rPr>
                <w:noProof/>
                <w:webHidden/>
                <w:sz w:val="24"/>
                <w:szCs w:val="24"/>
              </w:rPr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</w:t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F707D" w:rsidRPr="006F707D" w:rsidRDefault="00E9401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085942" w:history="1">
            <w:r w:rsidR="006F707D" w:rsidRPr="006F707D">
              <w:rPr>
                <w:rStyle w:val="a4"/>
                <w:b/>
                <w:bCs/>
                <w:noProof/>
                <w:sz w:val="24"/>
                <w:szCs w:val="24"/>
              </w:rPr>
              <w:t>Этиология и патогенез хронической боли у онкологических больных</w:t>
            </w:r>
            <w:r w:rsidR="006F707D" w:rsidRPr="006F707D">
              <w:rPr>
                <w:noProof/>
                <w:webHidden/>
                <w:sz w:val="24"/>
                <w:szCs w:val="24"/>
              </w:rPr>
              <w:tab/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begin"/>
            </w:r>
            <w:r w:rsidR="006F707D" w:rsidRPr="006F707D">
              <w:rPr>
                <w:noProof/>
                <w:webHidden/>
                <w:sz w:val="24"/>
                <w:szCs w:val="24"/>
              </w:rPr>
              <w:instrText xml:space="preserve"> PAGEREF _Toc136085942 \h </w:instrText>
            </w:r>
            <w:r w:rsidR="006F707D" w:rsidRPr="006F707D">
              <w:rPr>
                <w:noProof/>
                <w:webHidden/>
                <w:sz w:val="24"/>
                <w:szCs w:val="24"/>
              </w:rPr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4</w:t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F707D" w:rsidRPr="006F707D" w:rsidRDefault="00E9401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085943" w:history="1">
            <w:r w:rsidR="006F707D" w:rsidRPr="006F707D">
              <w:rPr>
                <w:rStyle w:val="a4"/>
                <w:b/>
                <w:bCs/>
                <w:noProof/>
                <w:sz w:val="24"/>
                <w:szCs w:val="24"/>
              </w:rPr>
              <w:t>Диагностика хронического болевого синдрома</w:t>
            </w:r>
            <w:r w:rsidR="006F707D" w:rsidRPr="006F707D">
              <w:rPr>
                <w:noProof/>
                <w:webHidden/>
                <w:sz w:val="24"/>
                <w:szCs w:val="24"/>
              </w:rPr>
              <w:tab/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begin"/>
            </w:r>
            <w:r w:rsidR="006F707D" w:rsidRPr="006F707D">
              <w:rPr>
                <w:noProof/>
                <w:webHidden/>
                <w:sz w:val="24"/>
                <w:szCs w:val="24"/>
              </w:rPr>
              <w:instrText xml:space="preserve"> PAGEREF _Toc136085943 \h </w:instrText>
            </w:r>
            <w:r w:rsidR="006F707D" w:rsidRPr="006F707D">
              <w:rPr>
                <w:noProof/>
                <w:webHidden/>
                <w:sz w:val="24"/>
                <w:szCs w:val="24"/>
              </w:rPr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6</w:t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F707D" w:rsidRPr="006F707D" w:rsidRDefault="00E9401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085944" w:history="1">
            <w:r w:rsidR="006F707D" w:rsidRPr="006F707D">
              <w:rPr>
                <w:rStyle w:val="a4"/>
                <w:b/>
                <w:bCs/>
                <w:noProof/>
                <w:sz w:val="24"/>
                <w:szCs w:val="24"/>
              </w:rPr>
              <w:t>Принципы терапии хронического болевого синдрома – ступенчатый подбор анальгетиков</w:t>
            </w:r>
            <w:r w:rsidR="006F707D" w:rsidRPr="006F707D">
              <w:rPr>
                <w:noProof/>
                <w:webHidden/>
                <w:sz w:val="24"/>
                <w:szCs w:val="24"/>
              </w:rPr>
              <w:tab/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begin"/>
            </w:r>
            <w:r w:rsidR="006F707D" w:rsidRPr="006F707D">
              <w:rPr>
                <w:noProof/>
                <w:webHidden/>
                <w:sz w:val="24"/>
                <w:szCs w:val="24"/>
              </w:rPr>
              <w:instrText xml:space="preserve"> PAGEREF _Toc136085944 \h </w:instrText>
            </w:r>
            <w:r w:rsidR="006F707D" w:rsidRPr="006F707D">
              <w:rPr>
                <w:noProof/>
                <w:webHidden/>
                <w:sz w:val="24"/>
                <w:szCs w:val="24"/>
              </w:rPr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8</w:t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F707D" w:rsidRPr="006F707D" w:rsidRDefault="00E9401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085945" w:history="1">
            <w:r w:rsidR="006F707D" w:rsidRPr="006F707D">
              <w:rPr>
                <w:rStyle w:val="a4"/>
                <w:b/>
                <w:bCs/>
                <w:noProof/>
                <w:sz w:val="24"/>
                <w:szCs w:val="24"/>
              </w:rPr>
              <w:t>Особенности терапии хронического болевого синдрома</w:t>
            </w:r>
            <w:r w:rsidR="006F707D" w:rsidRPr="006F707D">
              <w:rPr>
                <w:noProof/>
                <w:webHidden/>
                <w:sz w:val="24"/>
                <w:szCs w:val="24"/>
              </w:rPr>
              <w:tab/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begin"/>
            </w:r>
            <w:r w:rsidR="006F707D" w:rsidRPr="006F707D">
              <w:rPr>
                <w:noProof/>
                <w:webHidden/>
                <w:sz w:val="24"/>
                <w:szCs w:val="24"/>
              </w:rPr>
              <w:instrText xml:space="preserve"> PAGEREF _Toc136085945 \h </w:instrText>
            </w:r>
            <w:r w:rsidR="006F707D" w:rsidRPr="006F707D">
              <w:rPr>
                <w:noProof/>
                <w:webHidden/>
                <w:sz w:val="24"/>
                <w:szCs w:val="24"/>
              </w:rPr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9</w:t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F707D" w:rsidRPr="006F707D" w:rsidRDefault="00E9401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085946" w:history="1">
            <w:r w:rsidR="006F707D" w:rsidRPr="006F707D">
              <w:rPr>
                <w:rStyle w:val="a4"/>
                <w:b/>
                <w:bCs/>
                <w:noProof/>
                <w:sz w:val="24"/>
                <w:szCs w:val="24"/>
              </w:rPr>
              <w:t>Фармакотерапия хронического болевого синдрома</w:t>
            </w:r>
            <w:r w:rsidR="006F707D" w:rsidRPr="006F707D">
              <w:rPr>
                <w:noProof/>
                <w:webHidden/>
                <w:sz w:val="24"/>
                <w:szCs w:val="24"/>
              </w:rPr>
              <w:tab/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begin"/>
            </w:r>
            <w:r w:rsidR="006F707D" w:rsidRPr="006F707D">
              <w:rPr>
                <w:noProof/>
                <w:webHidden/>
                <w:sz w:val="24"/>
                <w:szCs w:val="24"/>
              </w:rPr>
              <w:instrText xml:space="preserve"> PAGEREF _Toc136085946 \h </w:instrText>
            </w:r>
            <w:r w:rsidR="006F707D" w:rsidRPr="006F707D">
              <w:rPr>
                <w:noProof/>
                <w:webHidden/>
                <w:sz w:val="24"/>
                <w:szCs w:val="24"/>
              </w:rPr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10</w:t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F707D" w:rsidRPr="006F707D" w:rsidRDefault="00E9401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085947" w:history="1">
            <w:r w:rsidR="006F707D" w:rsidRPr="006F707D">
              <w:rPr>
                <w:rStyle w:val="a4"/>
                <w:b/>
                <w:bCs/>
                <w:noProof/>
                <w:sz w:val="24"/>
                <w:szCs w:val="24"/>
              </w:rPr>
              <w:t>Лечение боли слабой интенсивности</w:t>
            </w:r>
            <w:r w:rsidR="006F707D" w:rsidRPr="006F707D">
              <w:rPr>
                <w:noProof/>
                <w:webHidden/>
                <w:sz w:val="24"/>
                <w:szCs w:val="24"/>
              </w:rPr>
              <w:tab/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begin"/>
            </w:r>
            <w:r w:rsidR="006F707D" w:rsidRPr="006F707D">
              <w:rPr>
                <w:noProof/>
                <w:webHidden/>
                <w:sz w:val="24"/>
                <w:szCs w:val="24"/>
              </w:rPr>
              <w:instrText xml:space="preserve"> PAGEREF _Toc136085947 \h </w:instrText>
            </w:r>
            <w:r w:rsidR="006F707D" w:rsidRPr="006F707D">
              <w:rPr>
                <w:noProof/>
                <w:webHidden/>
                <w:sz w:val="24"/>
                <w:szCs w:val="24"/>
              </w:rPr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10</w:t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F707D" w:rsidRPr="006F707D" w:rsidRDefault="00E9401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085948" w:history="1">
            <w:r w:rsidR="006F707D" w:rsidRPr="006F707D">
              <w:rPr>
                <w:rStyle w:val="a4"/>
                <w:b/>
                <w:bCs/>
                <w:noProof/>
                <w:sz w:val="24"/>
                <w:szCs w:val="24"/>
              </w:rPr>
              <w:t>Лечение боли умеренной интенсивности</w:t>
            </w:r>
            <w:r w:rsidR="006F707D" w:rsidRPr="006F707D">
              <w:rPr>
                <w:noProof/>
                <w:webHidden/>
                <w:sz w:val="24"/>
                <w:szCs w:val="24"/>
              </w:rPr>
              <w:tab/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begin"/>
            </w:r>
            <w:r w:rsidR="006F707D" w:rsidRPr="006F707D">
              <w:rPr>
                <w:noProof/>
                <w:webHidden/>
                <w:sz w:val="24"/>
                <w:szCs w:val="24"/>
              </w:rPr>
              <w:instrText xml:space="preserve"> PAGEREF _Toc136085948 \h </w:instrText>
            </w:r>
            <w:r w:rsidR="006F707D" w:rsidRPr="006F707D">
              <w:rPr>
                <w:noProof/>
                <w:webHidden/>
                <w:sz w:val="24"/>
                <w:szCs w:val="24"/>
              </w:rPr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11</w:t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F707D" w:rsidRPr="006F707D" w:rsidRDefault="00E9401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085949" w:history="1">
            <w:r w:rsidR="006F707D" w:rsidRPr="006F707D">
              <w:rPr>
                <w:rStyle w:val="a4"/>
                <w:b/>
                <w:bCs/>
                <w:noProof/>
                <w:sz w:val="24"/>
                <w:szCs w:val="24"/>
              </w:rPr>
              <w:t>Лечение боли сильной интенсивности</w:t>
            </w:r>
            <w:r w:rsidR="006F707D" w:rsidRPr="006F707D">
              <w:rPr>
                <w:noProof/>
                <w:webHidden/>
                <w:sz w:val="24"/>
                <w:szCs w:val="24"/>
              </w:rPr>
              <w:tab/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begin"/>
            </w:r>
            <w:r w:rsidR="006F707D" w:rsidRPr="006F707D">
              <w:rPr>
                <w:noProof/>
                <w:webHidden/>
                <w:sz w:val="24"/>
                <w:szCs w:val="24"/>
              </w:rPr>
              <w:instrText xml:space="preserve"> PAGEREF _Toc136085949 \h </w:instrText>
            </w:r>
            <w:r w:rsidR="006F707D" w:rsidRPr="006F707D">
              <w:rPr>
                <w:noProof/>
                <w:webHidden/>
                <w:sz w:val="24"/>
                <w:szCs w:val="24"/>
              </w:rPr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12</w:t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F707D" w:rsidRPr="006F707D" w:rsidRDefault="00E9401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085950" w:history="1">
            <w:r w:rsidR="006F707D" w:rsidRPr="006F707D">
              <w:rPr>
                <w:rStyle w:val="a4"/>
                <w:b/>
                <w:bCs/>
                <w:noProof/>
                <w:sz w:val="24"/>
                <w:szCs w:val="24"/>
              </w:rPr>
              <w:t>Принципы терапии прорывной боли</w:t>
            </w:r>
            <w:r w:rsidR="006F707D" w:rsidRPr="006F707D">
              <w:rPr>
                <w:noProof/>
                <w:webHidden/>
                <w:sz w:val="24"/>
                <w:szCs w:val="24"/>
              </w:rPr>
              <w:tab/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begin"/>
            </w:r>
            <w:r w:rsidR="006F707D" w:rsidRPr="006F707D">
              <w:rPr>
                <w:noProof/>
                <w:webHidden/>
                <w:sz w:val="24"/>
                <w:szCs w:val="24"/>
              </w:rPr>
              <w:instrText xml:space="preserve"> PAGEREF _Toc136085950 \h </w:instrText>
            </w:r>
            <w:r w:rsidR="006F707D" w:rsidRPr="006F707D">
              <w:rPr>
                <w:noProof/>
                <w:webHidden/>
                <w:sz w:val="24"/>
                <w:szCs w:val="24"/>
              </w:rPr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12</w:t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F707D" w:rsidRPr="006F707D" w:rsidRDefault="00E9401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085951" w:history="1">
            <w:r w:rsidR="006F707D" w:rsidRPr="006F707D">
              <w:rPr>
                <w:rStyle w:val="a4"/>
                <w:b/>
                <w:bCs/>
                <w:noProof/>
                <w:sz w:val="24"/>
                <w:szCs w:val="24"/>
              </w:rPr>
              <w:t>Адъювантные средства в терапии хронического болевого синдрома</w:t>
            </w:r>
            <w:r w:rsidR="006F707D" w:rsidRPr="006F707D">
              <w:rPr>
                <w:noProof/>
                <w:webHidden/>
                <w:sz w:val="24"/>
                <w:szCs w:val="24"/>
              </w:rPr>
              <w:tab/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begin"/>
            </w:r>
            <w:r w:rsidR="006F707D" w:rsidRPr="006F707D">
              <w:rPr>
                <w:noProof/>
                <w:webHidden/>
                <w:sz w:val="24"/>
                <w:szCs w:val="24"/>
              </w:rPr>
              <w:instrText xml:space="preserve"> PAGEREF _Toc136085951 \h </w:instrText>
            </w:r>
            <w:r w:rsidR="006F707D" w:rsidRPr="006F707D">
              <w:rPr>
                <w:noProof/>
                <w:webHidden/>
                <w:sz w:val="24"/>
                <w:szCs w:val="24"/>
              </w:rPr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13</w:t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F707D" w:rsidRPr="006F707D" w:rsidRDefault="00E9401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085952" w:history="1">
            <w:r w:rsidR="006F707D" w:rsidRPr="006F707D">
              <w:rPr>
                <w:rStyle w:val="a4"/>
                <w:b/>
                <w:bCs/>
                <w:noProof/>
                <w:sz w:val="24"/>
                <w:szCs w:val="24"/>
              </w:rPr>
              <w:t>Нежелательные явления неопиоидных анальгетиков – принципы профилактики и терапии</w:t>
            </w:r>
            <w:r w:rsidR="006F707D" w:rsidRPr="006F707D">
              <w:rPr>
                <w:noProof/>
                <w:webHidden/>
                <w:sz w:val="24"/>
                <w:szCs w:val="24"/>
              </w:rPr>
              <w:tab/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begin"/>
            </w:r>
            <w:r w:rsidR="006F707D" w:rsidRPr="006F707D">
              <w:rPr>
                <w:noProof/>
                <w:webHidden/>
                <w:sz w:val="24"/>
                <w:szCs w:val="24"/>
              </w:rPr>
              <w:instrText xml:space="preserve"> PAGEREF _Toc136085952 \h </w:instrText>
            </w:r>
            <w:r w:rsidR="006F707D" w:rsidRPr="006F707D">
              <w:rPr>
                <w:noProof/>
                <w:webHidden/>
                <w:sz w:val="24"/>
                <w:szCs w:val="24"/>
              </w:rPr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13</w:t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F707D" w:rsidRPr="006F707D" w:rsidRDefault="00E9401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085953" w:history="1">
            <w:r w:rsidR="006F707D" w:rsidRPr="006F707D">
              <w:rPr>
                <w:rStyle w:val="a4"/>
                <w:b/>
                <w:bCs/>
                <w:noProof/>
                <w:sz w:val="24"/>
                <w:szCs w:val="24"/>
              </w:rPr>
              <w:t>Нежелательные явления опиоидных анальгетиков – принципы профилактики и терапии</w:t>
            </w:r>
            <w:r w:rsidR="006F707D" w:rsidRPr="006F707D">
              <w:rPr>
                <w:noProof/>
                <w:webHidden/>
                <w:sz w:val="24"/>
                <w:szCs w:val="24"/>
              </w:rPr>
              <w:tab/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begin"/>
            </w:r>
            <w:r w:rsidR="006F707D" w:rsidRPr="006F707D">
              <w:rPr>
                <w:noProof/>
                <w:webHidden/>
                <w:sz w:val="24"/>
                <w:szCs w:val="24"/>
              </w:rPr>
              <w:instrText xml:space="preserve"> PAGEREF _Toc136085953 \h </w:instrText>
            </w:r>
            <w:r w:rsidR="006F707D" w:rsidRPr="006F707D">
              <w:rPr>
                <w:noProof/>
                <w:webHidden/>
                <w:sz w:val="24"/>
                <w:szCs w:val="24"/>
              </w:rPr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14</w:t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F707D" w:rsidRPr="006F707D" w:rsidRDefault="00E9401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085954" w:history="1">
            <w:r w:rsidR="006F707D" w:rsidRPr="006F707D">
              <w:rPr>
                <w:rStyle w:val="a4"/>
                <w:b/>
                <w:bCs/>
                <w:noProof/>
                <w:sz w:val="24"/>
                <w:szCs w:val="24"/>
              </w:rPr>
              <w:t>Заключение</w:t>
            </w:r>
            <w:r w:rsidR="006F707D" w:rsidRPr="006F707D">
              <w:rPr>
                <w:noProof/>
                <w:webHidden/>
                <w:sz w:val="24"/>
                <w:szCs w:val="24"/>
              </w:rPr>
              <w:tab/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begin"/>
            </w:r>
            <w:r w:rsidR="006F707D" w:rsidRPr="006F707D">
              <w:rPr>
                <w:noProof/>
                <w:webHidden/>
                <w:sz w:val="24"/>
                <w:szCs w:val="24"/>
              </w:rPr>
              <w:instrText xml:space="preserve"> PAGEREF _Toc136085954 \h </w:instrText>
            </w:r>
            <w:r w:rsidR="006F707D" w:rsidRPr="006F707D">
              <w:rPr>
                <w:noProof/>
                <w:webHidden/>
                <w:sz w:val="24"/>
                <w:szCs w:val="24"/>
              </w:rPr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16</w:t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F707D" w:rsidRPr="006F707D" w:rsidRDefault="00E9401F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ru-RU"/>
            </w:rPr>
          </w:pPr>
          <w:hyperlink w:anchor="_Toc136085955" w:history="1">
            <w:r w:rsidR="006F707D" w:rsidRPr="006F707D">
              <w:rPr>
                <w:rStyle w:val="a4"/>
                <w:b/>
                <w:bCs/>
                <w:noProof/>
                <w:sz w:val="24"/>
                <w:szCs w:val="24"/>
              </w:rPr>
              <w:t>Список литературы</w:t>
            </w:r>
            <w:r w:rsidR="006F707D" w:rsidRPr="006F707D">
              <w:rPr>
                <w:noProof/>
                <w:webHidden/>
                <w:sz w:val="24"/>
                <w:szCs w:val="24"/>
              </w:rPr>
              <w:tab/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begin"/>
            </w:r>
            <w:r w:rsidR="006F707D" w:rsidRPr="006F707D">
              <w:rPr>
                <w:noProof/>
                <w:webHidden/>
                <w:sz w:val="24"/>
                <w:szCs w:val="24"/>
              </w:rPr>
              <w:instrText xml:space="preserve"> PAGEREF _Toc136085955 \h </w:instrText>
            </w:r>
            <w:r w:rsidR="006F707D" w:rsidRPr="006F707D">
              <w:rPr>
                <w:noProof/>
                <w:webHidden/>
                <w:sz w:val="24"/>
                <w:szCs w:val="24"/>
              </w:rPr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noProof/>
                <w:webHidden/>
                <w:sz w:val="24"/>
                <w:szCs w:val="24"/>
              </w:rPr>
              <w:t>17</w:t>
            </w:r>
            <w:r w:rsidR="006F707D" w:rsidRPr="006F707D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2E1FBE" w:rsidRDefault="002E1FBE" w:rsidP="002E1FBE">
          <w:r w:rsidRPr="006F707D">
            <w:rPr>
              <w:b/>
              <w:bCs/>
              <w:sz w:val="24"/>
              <w:szCs w:val="24"/>
            </w:rPr>
            <w:fldChar w:fldCharType="end"/>
          </w:r>
        </w:p>
      </w:sdtContent>
    </w:sdt>
    <w:p w:rsidR="002E1FBE" w:rsidRDefault="002E1FBE" w:rsidP="002E1FBE">
      <w:pPr>
        <w:spacing w:line="259" w:lineRule="auto"/>
      </w:pPr>
      <w:r>
        <w:br w:type="page"/>
      </w:r>
    </w:p>
    <w:p w:rsidR="002E1FBE" w:rsidRPr="00393A0C" w:rsidRDefault="002E1FBE" w:rsidP="002E1FBE">
      <w:pPr>
        <w:pStyle w:val="1"/>
        <w:spacing w:after="120"/>
        <w:rPr>
          <w:b/>
          <w:bCs/>
          <w:color w:val="auto"/>
        </w:rPr>
      </w:pPr>
      <w:bookmarkStart w:id="0" w:name="_Toc136085940"/>
      <w:r w:rsidRPr="003B4C31">
        <w:rPr>
          <w:b/>
          <w:bCs/>
          <w:color w:val="auto"/>
          <w:sz w:val="28"/>
          <w:szCs w:val="28"/>
        </w:rPr>
        <w:t>Введение</w:t>
      </w:r>
      <w:bookmarkEnd w:id="0"/>
    </w:p>
    <w:p w:rsidR="00246882" w:rsidRDefault="00246882" w:rsidP="00246882">
      <w:pPr>
        <w:spacing w:line="259" w:lineRule="auto"/>
        <w:ind w:firstLine="708"/>
        <w:rPr>
          <w:sz w:val="24"/>
          <w:szCs w:val="20"/>
          <w:lang w:bidi="ru-RU"/>
        </w:rPr>
      </w:pPr>
      <w:r w:rsidRPr="00246882">
        <w:rPr>
          <w:sz w:val="24"/>
          <w:szCs w:val="20"/>
          <w:lang w:bidi="ru-RU"/>
        </w:rPr>
        <w:t>Боль является одним из ведущих симптомов прогрессирования злокачественных опухолей.</w:t>
      </w:r>
    </w:p>
    <w:p w:rsidR="00246882" w:rsidRDefault="00246882" w:rsidP="00246882">
      <w:pPr>
        <w:spacing w:line="259" w:lineRule="auto"/>
        <w:ind w:firstLine="708"/>
        <w:rPr>
          <w:sz w:val="24"/>
          <w:szCs w:val="20"/>
          <w:lang w:bidi="ru-RU"/>
        </w:rPr>
      </w:pPr>
      <w:r w:rsidRPr="00246882">
        <w:rPr>
          <w:sz w:val="24"/>
          <w:szCs w:val="20"/>
          <w:lang w:bidi="ru-RU"/>
        </w:rPr>
        <w:t>Согласно мировым статистикам, примерно 40% заболевших раком страдают болью, а в терминальной стадии заболевания - до 90%, и многие из них не получают достаточного обезболивания в силу отсутствия в большинстве стран мира полноценной системы паллиативной помощи этому контингенту больных.</w:t>
      </w:r>
    </w:p>
    <w:p w:rsidR="00246882" w:rsidRDefault="00246882" w:rsidP="00246882">
      <w:pPr>
        <w:spacing w:line="259" w:lineRule="auto"/>
        <w:ind w:firstLine="708"/>
        <w:rPr>
          <w:sz w:val="24"/>
          <w:szCs w:val="20"/>
          <w:lang w:bidi="ru-RU"/>
        </w:rPr>
      </w:pPr>
      <w:r w:rsidRPr="00246882">
        <w:rPr>
          <w:sz w:val="24"/>
          <w:szCs w:val="20"/>
          <w:lang w:bidi="ru-RU"/>
        </w:rPr>
        <w:t>Хронический болевой синдром (ХБС) онкологического генеза отличается от всех других видов не только острой, но</w:t>
      </w:r>
      <w:r>
        <w:rPr>
          <w:sz w:val="24"/>
          <w:szCs w:val="20"/>
          <w:lang w:bidi="ru-RU"/>
        </w:rPr>
        <w:t xml:space="preserve"> и</w:t>
      </w:r>
      <w:r w:rsidRPr="00246882">
        <w:rPr>
          <w:sz w:val="24"/>
          <w:szCs w:val="20"/>
          <w:lang w:bidi="ru-RU"/>
        </w:rPr>
        <w:t xml:space="preserve"> хронической болью. Впервые появившаяся и постоянно нарастающая боль в сочетании с тяжелым психологическим состоянием неизлечимо больного человека, взаимно подкрепляясь, создают сложный комплексный механизм так называемой патологической боли, отличающейся от физической боли, имеющей адаптивное значение и направленной на мобилизацию защитных сил организма.</w:t>
      </w:r>
    </w:p>
    <w:p w:rsidR="00246882" w:rsidRDefault="00246882" w:rsidP="00246882">
      <w:pPr>
        <w:spacing w:line="259" w:lineRule="auto"/>
        <w:ind w:firstLine="708"/>
        <w:rPr>
          <w:sz w:val="24"/>
          <w:szCs w:val="20"/>
          <w:lang w:bidi="ru-RU"/>
        </w:rPr>
      </w:pPr>
      <w:r w:rsidRPr="00246882">
        <w:rPr>
          <w:sz w:val="24"/>
          <w:szCs w:val="20"/>
          <w:lang w:bidi="ru-RU"/>
        </w:rPr>
        <w:t>Когда человек испытывает хроническую боль, многие привычные действия становятся для него затруднительными и малодоступными, возрастает его зависимость от окружающих. Чувствуя боль, человек испытывает неприятные физические ощущения и страдает душевно. Страдание является его психической реакцией на боль. К сожалению, не всегда удается избавить пациента полно</w:t>
      </w:r>
      <w:r>
        <w:rPr>
          <w:sz w:val="24"/>
          <w:szCs w:val="20"/>
          <w:lang w:bidi="ru-RU"/>
        </w:rPr>
        <w:t>с</w:t>
      </w:r>
      <w:r w:rsidRPr="00246882">
        <w:rPr>
          <w:sz w:val="24"/>
          <w:szCs w:val="20"/>
          <w:lang w:bidi="ru-RU"/>
        </w:rPr>
        <w:t>тью от сильной боли, но ее всегда можно уменьшить до терпимого уровня.</w:t>
      </w:r>
      <w:r>
        <w:rPr>
          <w:sz w:val="24"/>
          <w:szCs w:val="20"/>
          <w:lang w:bidi="ru-RU"/>
        </w:rPr>
        <w:t xml:space="preserve"> </w:t>
      </w:r>
      <w:r w:rsidRPr="00246882">
        <w:rPr>
          <w:sz w:val="24"/>
          <w:szCs w:val="20"/>
          <w:lang w:bidi="ru-RU"/>
        </w:rPr>
        <w:t>Под регулированием боли понимают управление человека своей реакцией на боль.</w:t>
      </w:r>
    </w:p>
    <w:p w:rsidR="00246882" w:rsidRDefault="00246882" w:rsidP="00246882">
      <w:pPr>
        <w:spacing w:line="259" w:lineRule="auto"/>
        <w:ind w:firstLine="708"/>
        <w:rPr>
          <w:sz w:val="24"/>
          <w:szCs w:val="20"/>
          <w:lang w:bidi="ru-RU"/>
        </w:rPr>
      </w:pPr>
      <w:r w:rsidRPr="00246882">
        <w:rPr>
          <w:sz w:val="24"/>
          <w:szCs w:val="20"/>
          <w:lang w:bidi="ru-RU"/>
        </w:rPr>
        <w:t xml:space="preserve">Американский врач Питер </w:t>
      </w:r>
      <w:proofErr w:type="spellStart"/>
      <w:r w:rsidRPr="00246882">
        <w:rPr>
          <w:sz w:val="24"/>
          <w:szCs w:val="20"/>
          <w:lang w:bidi="ru-RU"/>
        </w:rPr>
        <w:t>Лендорфф</w:t>
      </w:r>
      <w:proofErr w:type="spellEnd"/>
      <w:r w:rsidRPr="00246882">
        <w:rPr>
          <w:sz w:val="24"/>
          <w:szCs w:val="20"/>
          <w:lang w:bidi="ru-RU"/>
        </w:rPr>
        <w:t xml:space="preserve"> в своей книге «Хроническая боль», переведенной и изданной в 1998 году, дает следующие рекомендации для контроля за болью:</w:t>
      </w:r>
    </w:p>
    <w:p w:rsidR="00246882" w:rsidRDefault="00246882" w:rsidP="00246882">
      <w:pPr>
        <w:pStyle w:val="a3"/>
        <w:numPr>
          <w:ilvl w:val="0"/>
          <w:numId w:val="6"/>
        </w:numPr>
        <w:spacing w:line="259" w:lineRule="auto"/>
        <w:rPr>
          <w:sz w:val="24"/>
          <w:szCs w:val="20"/>
          <w:lang w:bidi="ru-RU"/>
        </w:rPr>
      </w:pPr>
      <w:r>
        <w:rPr>
          <w:sz w:val="24"/>
          <w:szCs w:val="20"/>
          <w:lang w:bidi="ru-RU"/>
        </w:rPr>
        <w:t xml:space="preserve"> </w:t>
      </w:r>
      <w:r w:rsidRPr="00246882">
        <w:rPr>
          <w:sz w:val="24"/>
          <w:szCs w:val="20"/>
          <w:lang w:bidi="ru-RU"/>
        </w:rPr>
        <w:t>Следуйте указаниям врача.</w:t>
      </w:r>
    </w:p>
    <w:p w:rsidR="00246882" w:rsidRDefault="00246882" w:rsidP="00246882">
      <w:pPr>
        <w:pStyle w:val="a3"/>
        <w:numPr>
          <w:ilvl w:val="0"/>
          <w:numId w:val="6"/>
        </w:numPr>
        <w:spacing w:line="259" w:lineRule="auto"/>
        <w:rPr>
          <w:sz w:val="24"/>
          <w:szCs w:val="20"/>
          <w:lang w:bidi="ru-RU"/>
        </w:rPr>
      </w:pPr>
      <w:r>
        <w:rPr>
          <w:sz w:val="24"/>
          <w:szCs w:val="20"/>
          <w:lang w:bidi="ru-RU"/>
        </w:rPr>
        <w:t xml:space="preserve"> </w:t>
      </w:r>
      <w:r w:rsidRPr="00246882">
        <w:rPr>
          <w:sz w:val="24"/>
          <w:szCs w:val="20"/>
          <w:lang w:bidi="ru-RU"/>
        </w:rPr>
        <w:t>Сохраняйте чувство уверенности.</w:t>
      </w:r>
    </w:p>
    <w:p w:rsidR="00246882" w:rsidRDefault="00246882" w:rsidP="00246882">
      <w:pPr>
        <w:pStyle w:val="a3"/>
        <w:numPr>
          <w:ilvl w:val="0"/>
          <w:numId w:val="6"/>
        </w:numPr>
        <w:spacing w:line="259" w:lineRule="auto"/>
        <w:rPr>
          <w:sz w:val="24"/>
          <w:szCs w:val="20"/>
          <w:lang w:bidi="ru-RU"/>
        </w:rPr>
      </w:pPr>
      <w:r w:rsidRPr="00246882">
        <w:rPr>
          <w:sz w:val="24"/>
          <w:szCs w:val="20"/>
          <w:lang w:bidi="ru-RU"/>
        </w:rPr>
        <w:t xml:space="preserve"> Избегайте вредных привычек.</w:t>
      </w:r>
    </w:p>
    <w:p w:rsidR="00246882" w:rsidRDefault="00246882" w:rsidP="00246882">
      <w:pPr>
        <w:pStyle w:val="a3"/>
        <w:numPr>
          <w:ilvl w:val="0"/>
          <w:numId w:val="6"/>
        </w:numPr>
        <w:spacing w:line="259" w:lineRule="auto"/>
        <w:rPr>
          <w:sz w:val="24"/>
          <w:szCs w:val="20"/>
          <w:lang w:bidi="ru-RU"/>
        </w:rPr>
      </w:pPr>
      <w:r w:rsidRPr="00246882">
        <w:rPr>
          <w:sz w:val="24"/>
          <w:szCs w:val="20"/>
          <w:lang w:bidi="ru-RU"/>
        </w:rPr>
        <w:t xml:space="preserve"> Ведите насколько возможно активный образ жизни и занимайтесь физическими упражнениями.</w:t>
      </w:r>
    </w:p>
    <w:p w:rsidR="00246882" w:rsidRDefault="00246882" w:rsidP="00246882">
      <w:pPr>
        <w:pStyle w:val="a3"/>
        <w:numPr>
          <w:ilvl w:val="0"/>
          <w:numId w:val="6"/>
        </w:numPr>
        <w:spacing w:line="259" w:lineRule="auto"/>
        <w:rPr>
          <w:sz w:val="24"/>
          <w:szCs w:val="20"/>
          <w:lang w:bidi="ru-RU"/>
        </w:rPr>
      </w:pPr>
      <w:r w:rsidRPr="00246882">
        <w:rPr>
          <w:sz w:val="24"/>
          <w:szCs w:val="20"/>
          <w:lang w:bidi="ru-RU"/>
        </w:rPr>
        <w:t xml:space="preserve"> Следите за улучшениями самочувствия.</w:t>
      </w:r>
    </w:p>
    <w:p w:rsidR="00246882" w:rsidRDefault="00246882" w:rsidP="00246882">
      <w:pPr>
        <w:pStyle w:val="a3"/>
        <w:numPr>
          <w:ilvl w:val="0"/>
          <w:numId w:val="6"/>
        </w:numPr>
        <w:spacing w:line="259" w:lineRule="auto"/>
        <w:rPr>
          <w:sz w:val="24"/>
          <w:szCs w:val="20"/>
          <w:lang w:bidi="ru-RU"/>
        </w:rPr>
      </w:pPr>
      <w:r w:rsidRPr="00246882">
        <w:rPr>
          <w:sz w:val="24"/>
          <w:szCs w:val="20"/>
          <w:lang w:bidi="ru-RU"/>
        </w:rPr>
        <w:t xml:space="preserve"> Помогайте другим.</w:t>
      </w:r>
    </w:p>
    <w:p w:rsidR="00246882" w:rsidRDefault="00246882" w:rsidP="00246882">
      <w:pPr>
        <w:pStyle w:val="a3"/>
        <w:numPr>
          <w:ilvl w:val="0"/>
          <w:numId w:val="6"/>
        </w:numPr>
        <w:spacing w:line="259" w:lineRule="auto"/>
        <w:rPr>
          <w:sz w:val="24"/>
          <w:szCs w:val="20"/>
          <w:lang w:bidi="ru-RU"/>
        </w:rPr>
      </w:pPr>
      <w:r w:rsidRPr="00246882">
        <w:rPr>
          <w:sz w:val="24"/>
          <w:szCs w:val="20"/>
          <w:lang w:bidi="ru-RU"/>
        </w:rPr>
        <w:t xml:space="preserve"> Отдыхайте, когда ощущаете усталость.</w:t>
      </w:r>
    </w:p>
    <w:p w:rsidR="00246882" w:rsidRDefault="00246882" w:rsidP="00246882">
      <w:pPr>
        <w:pStyle w:val="a3"/>
        <w:numPr>
          <w:ilvl w:val="0"/>
          <w:numId w:val="6"/>
        </w:numPr>
        <w:spacing w:line="259" w:lineRule="auto"/>
        <w:rPr>
          <w:sz w:val="24"/>
          <w:szCs w:val="20"/>
          <w:lang w:bidi="ru-RU"/>
        </w:rPr>
      </w:pPr>
      <w:r w:rsidRPr="00246882">
        <w:rPr>
          <w:sz w:val="24"/>
          <w:szCs w:val="20"/>
          <w:lang w:bidi="ru-RU"/>
        </w:rPr>
        <w:t xml:space="preserve"> Верьте во что-нибудь.</w:t>
      </w:r>
    </w:p>
    <w:p w:rsidR="00246882" w:rsidRDefault="00246882" w:rsidP="00246882">
      <w:pPr>
        <w:pStyle w:val="a3"/>
        <w:numPr>
          <w:ilvl w:val="0"/>
          <w:numId w:val="6"/>
        </w:numPr>
        <w:spacing w:line="259" w:lineRule="auto"/>
        <w:rPr>
          <w:sz w:val="24"/>
          <w:szCs w:val="20"/>
          <w:lang w:bidi="ru-RU"/>
        </w:rPr>
      </w:pPr>
      <w:r>
        <w:rPr>
          <w:sz w:val="24"/>
          <w:szCs w:val="20"/>
          <w:lang w:bidi="ru-RU"/>
        </w:rPr>
        <w:t xml:space="preserve"> Верьте в себя.</w:t>
      </w:r>
    </w:p>
    <w:p w:rsidR="00246882" w:rsidRPr="00246882" w:rsidRDefault="00246882" w:rsidP="00246882">
      <w:pPr>
        <w:spacing w:line="259" w:lineRule="auto"/>
        <w:rPr>
          <w:sz w:val="24"/>
          <w:szCs w:val="20"/>
          <w:lang w:bidi="ru-RU"/>
        </w:rPr>
      </w:pPr>
    </w:p>
    <w:p w:rsidR="002E1FBE" w:rsidRDefault="002E1FBE" w:rsidP="002E1FBE">
      <w:pPr>
        <w:spacing w:line="259" w:lineRule="auto"/>
      </w:pPr>
      <w:r>
        <w:br w:type="page"/>
      </w:r>
    </w:p>
    <w:p w:rsidR="002E1FBE" w:rsidRPr="003B4C31" w:rsidRDefault="00246882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" w:name="_Toc136085941"/>
      <w:r>
        <w:rPr>
          <w:b/>
          <w:bCs/>
          <w:color w:val="auto"/>
          <w:sz w:val="28"/>
          <w:szCs w:val="28"/>
        </w:rPr>
        <w:t>Боль</w:t>
      </w:r>
      <w:r w:rsidR="002E1FBE" w:rsidRPr="003B4C31">
        <w:rPr>
          <w:b/>
          <w:bCs/>
          <w:color w:val="auto"/>
          <w:sz w:val="28"/>
          <w:szCs w:val="28"/>
        </w:rPr>
        <w:t>: определение,</w:t>
      </w:r>
      <w:r>
        <w:rPr>
          <w:b/>
          <w:bCs/>
          <w:color w:val="auto"/>
          <w:sz w:val="28"/>
          <w:szCs w:val="28"/>
        </w:rPr>
        <w:t xml:space="preserve"> критерии</w:t>
      </w:r>
      <w:r w:rsidR="00186CBF">
        <w:rPr>
          <w:b/>
          <w:bCs/>
          <w:color w:val="auto"/>
          <w:sz w:val="28"/>
          <w:szCs w:val="28"/>
        </w:rPr>
        <w:t>, виды</w:t>
      </w:r>
      <w:bookmarkEnd w:id="1"/>
    </w:p>
    <w:p w:rsidR="00246882" w:rsidRDefault="00246882" w:rsidP="00246882">
      <w:pPr>
        <w:spacing w:after="120"/>
        <w:ind w:firstLine="708"/>
        <w:rPr>
          <w:bCs/>
          <w:sz w:val="24"/>
          <w:szCs w:val="20"/>
        </w:rPr>
      </w:pPr>
      <w:r w:rsidRPr="00246882">
        <w:rPr>
          <w:bCs/>
          <w:sz w:val="24"/>
          <w:szCs w:val="20"/>
        </w:rPr>
        <w:t xml:space="preserve">Международная ассоциация по изучению боли (IASP) в 2018 предложила следующее определение: </w:t>
      </w:r>
      <w:r w:rsidRPr="00246882">
        <w:rPr>
          <w:b/>
          <w:bCs/>
          <w:sz w:val="24"/>
          <w:szCs w:val="20"/>
        </w:rPr>
        <w:t>«Боль — неприятное сенсорное и эмоциональное переживание, связанное с действительным или возможным повреждением тканей или схожее с таковым переживанием»</w:t>
      </w:r>
      <w:r>
        <w:rPr>
          <w:bCs/>
          <w:sz w:val="24"/>
          <w:szCs w:val="20"/>
        </w:rPr>
        <w:t>.</w:t>
      </w:r>
    </w:p>
    <w:p w:rsidR="00246882" w:rsidRDefault="00246882" w:rsidP="00246882">
      <w:pPr>
        <w:spacing w:after="120"/>
        <w:ind w:firstLine="708"/>
        <w:rPr>
          <w:sz w:val="24"/>
          <w:szCs w:val="20"/>
        </w:rPr>
      </w:pPr>
      <w:r w:rsidRPr="00246882">
        <w:rPr>
          <w:sz w:val="24"/>
          <w:szCs w:val="20"/>
        </w:rPr>
        <w:t xml:space="preserve">Хроническая боль определяется IASP как боль, сохраняющаяся или рецидивирующая на протяжении более трех месяцев. Аналогичная дефиниция приводится в Международной классификации болезней 11 пересмотра (МКБ-11), </w:t>
      </w:r>
      <w:r w:rsidRPr="00246882">
        <w:rPr>
          <w:i/>
          <w:sz w:val="24"/>
          <w:szCs w:val="20"/>
        </w:rPr>
        <w:t xml:space="preserve">впервые включающей хроническую боль как самостоятельную категорию с отдельным шифром </w:t>
      </w:r>
      <w:r w:rsidRPr="00246882">
        <w:rPr>
          <w:b/>
          <w:i/>
          <w:sz w:val="24"/>
          <w:szCs w:val="20"/>
        </w:rPr>
        <w:t>MG30</w:t>
      </w:r>
      <w:r w:rsidRPr="00246882">
        <w:rPr>
          <w:b/>
          <w:sz w:val="24"/>
          <w:szCs w:val="20"/>
        </w:rPr>
        <w:t>.</w:t>
      </w:r>
    </w:p>
    <w:p w:rsidR="006C53D3" w:rsidRDefault="00246882" w:rsidP="00246882">
      <w:pPr>
        <w:spacing w:after="120"/>
        <w:ind w:firstLine="708"/>
        <w:rPr>
          <w:sz w:val="24"/>
          <w:szCs w:val="20"/>
        </w:rPr>
      </w:pPr>
      <w:r w:rsidRPr="00246882">
        <w:rPr>
          <w:sz w:val="24"/>
          <w:szCs w:val="20"/>
        </w:rPr>
        <w:t xml:space="preserve">Хронический болевой синдром часто приводит к ограничению повседневной или трудовой деятельности и тесно связан с такими </w:t>
      </w:r>
      <w:proofErr w:type="spellStart"/>
      <w:r w:rsidRPr="00246882">
        <w:rPr>
          <w:sz w:val="24"/>
          <w:szCs w:val="20"/>
        </w:rPr>
        <w:t>коморбидными</w:t>
      </w:r>
      <w:proofErr w:type="spellEnd"/>
      <w:r w:rsidRPr="00246882">
        <w:rPr>
          <w:sz w:val="24"/>
          <w:szCs w:val="20"/>
        </w:rPr>
        <w:t xml:space="preserve"> расстройствами, как тревога, депрессия и суицидальные тенденции. Традиционно используемый для определения 3-месячный интервал времени от момента возникновения болевых ощущений в достаточной степени условен и больше подходит для</w:t>
      </w:r>
      <w:r w:rsidR="006C53D3">
        <w:rPr>
          <w:sz w:val="24"/>
          <w:szCs w:val="20"/>
        </w:rPr>
        <w:t xml:space="preserve"> боли неонкологического генеза.</w:t>
      </w:r>
    </w:p>
    <w:p w:rsidR="002E1FBE" w:rsidRDefault="00246882" w:rsidP="00246882">
      <w:pPr>
        <w:spacing w:after="120"/>
        <w:ind w:firstLine="708"/>
        <w:rPr>
          <w:sz w:val="24"/>
          <w:szCs w:val="20"/>
        </w:rPr>
      </w:pPr>
      <w:r w:rsidRPr="00246882">
        <w:rPr>
          <w:sz w:val="24"/>
          <w:szCs w:val="20"/>
        </w:rPr>
        <w:t xml:space="preserve">Главным отличием хронической боли от острой является не временной фактор, а качественно иные нейрофизиологические, психофизиологические и клинические соотношения. Важной характеристикой хронической боли является ее продолжительность сверх периода нормального заживления тканей. В связи с этим постоянная, или </w:t>
      </w:r>
      <w:proofErr w:type="spellStart"/>
      <w:r w:rsidRPr="00246882">
        <w:rPr>
          <w:sz w:val="24"/>
          <w:szCs w:val="20"/>
        </w:rPr>
        <w:t>персистирующая</w:t>
      </w:r>
      <w:proofErr w:type="spellEnd"/>
      <w:r w:rsidRPr="00246882">
        <w:rPr>
          <w:sz w:val="24"/>
          <w:szCs w:val="20"/>
        </w:rPr>
        <w:t>, боль, связанная со злокачественным новообразованием, может расцениваться как изначально хроническая. Выяснение патогенеза, определение типа боли, ее динамики, построение четкого плана лечебных мероприятий и их активный контроль — обязательные компоненты эффективной терапии ХБС</w:t>
      </w:r>
      <w:r>
        <w:rPr>
          <w:sz w:val="24"/>
          <w:szCs w:val="20"/>
        </w:rPr>
        <w:t>.</w:t>
      </w:r>
    </w:p>
    <w:p w:rsidR="00186CBF" w:rsidRPr="00186CBF" w:rsidRDefault="00186CBF" w:rsidP="00186CBF">
      <w:pPr>
        <w:spacing w:after="120"/>
        <w:rPr>
          <w:b/>
          <w:bCs/>
          <w:sz w:val="24"/>
          <w:szCs w:val="20"/>
          <w:lang w:bidi="ru-RU"/>
        </w:rPr>
      </w:pPr>
      <w:r w:rsidRPr="00186CBF">
        <w:rPr>
          <w:b/>
          <w:bCs/>
          <w:sz w:val="24"/>
          <w:szCs w:val="20"/>
          <w:lang w:bidi="ru-RU"/>
        </w:rPr>
        <w:t>Типы хронической боли по Д. Цех 1990г.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7"/>
        <w:gridCol w:w="3182"/>
        <w:gridCol w:w="3204"/>
      </w:tblGrid>
      <w:tr w:rsidR="00186CBF" w:rsidRPr="00186CBF" w:rsidTr="00780427">
        <w:trPr>
          <w:trHeight w:hRule="exact" w:val="367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CBF" w:rsidRPr="00186CBF" w:rsidRDefault="00186CBF" w:rsidP="00186CBF">
            <w:pPr>
              <w:spacing w:after="120"/>
              <w:ind w:firstLine="708"/>
              <w:rPr>
                <w:b/>
                <w:sz w:val="24"/>
                <w:szCs w:val="20"/>
                <w:lang w:bidi="ru-RU"/>
              </w:rPr>
            </w:pPr>
            <w:proofErr w:type="spellStart"/>
            <w:r w:rsidRPr="00186CBF">
              <w:rPr>
                <w:b/>
                <w:sz w:val="24"/>
                <w:szCs w:val="20"/>
                <w:lang w:bidi="ru-RU"/>
              </w:rPr>
              <w:t>Ноцицепторная</w:t>
            </w:r>
            <w:proofErr w:type="spellEnd"/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CBF" w:rsidRPr="00186CBF" w:rsidRDefault="00186CBF" w:rsidP="00186CBF">
            <w:pPr>
              <w:spacing w:after="120"/>
              <w:ind w:firstLine="708"/>
              <w:rPr>
                <w:b/>
                <w:sz w:val="24"/>
                <w:szCs w:val="20"/>
                <w:lang w:bidi="ru-RU"/>
              </w:rPr>
            </w:pPr>
            <w:r w:rsidRPr="00186CBF">
              <w:rPr>
                <w:b/>
                <w:sz w:val="24"/>
                <w:szCs w:val="20"/>
                <w:lang w:bidi="ru-RU"/>
              </w:rPr>
              <w:t>Проекционная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6CBF" w:rsidRPr="00186CBF" w:rsidRDefault="00186CBF" w:rsidP="00186CBF">
            <w:pPr>
              <w:spacing w:after="120"/>
              <w:ind w:firstLine="708"/>
              <w:rPr>
                <w:b/>
                <w:sz w:val="24"/>
                <w:szCs w:val="20"/>
                <w:lang w:bidi="ru-RU"/>
              </w:rPr>
            </w:pPr>
            <w:r w:rsidRPr="00186CBF">
              <w:rPr>
                <w:b/>
                <w:sz w:val="24"/>
                <w:szCs w:val="20"/>
                <w:lang w:bidi="ru-RU"/>
              </w:rPr>
              <w:t>Вегетативная</w:t>
            </w:r>
          </w:p>
        </w:tc>
      </w:tr>
      <w:tr w:rsidR="00186CBF" w:rsidRPr="00186CBF" w:rsidTr="00780427">
        <w:trPr>
          <w:trHeight w:hRule="exact" w:val="662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86CBF" w:rsidRPr="00186CBF" w:rsidRDefault="00186CBF" w:rsidP="00186CBF">
            <w:pPr>
              <w:pStyle w:val="a3"/>
              <w:numPr>
                <w:ilvl w:val="0"/>
                <w:numId w:val="11"/>
              </w:numPr>
              <w:spacing w:after="120"/>
              <w:rPr>
                <w:i/>
                <w:sz w:val="24"/>
                <w:szCs w:val="20"/>
                <w:lang w:bidi="ru-RU"/>
              </w:rPr>
            </w:pPr>
            <w:r w:rsidRPr="00186CBF">
              <w:rPr>
                <w:i/>
                <w:sz w:val="24"/>
                <w:szCs w:val="20"/>
                <w:lang w:bidi="ru-RU"/>
              </w:rPr>
              <w:t>Локальная</w:t>
            </w:r>
          </w:p>
          <w:p w:rsidR="00186CBF" w:rsidRPr="00186CBF" w:rsidRDefault="00186CBF" w:rsidP="00186CBF">
            <w:pPr>
              <w:pStyle w:val="a3"/>
              <w:numPr>
                <w:ilvl w:val="0"/>
                <w:numId w:val="11"/>
              </w:numPr>
              <w:spacing w:after="120"/>
              <w:rPr>
                <w:i/>
                <w:sz w:val="24"/>
                <w:szCs w:val="20"/>
                <w:lang w:bidi="ru-RU"/>
              </w:rPr>
            </w:pPr>
            <w:r w:rsidRPr="00186CBF">
              <w:rPr>
                <w:i/>
                <w:sz w:val="24"/>
                <w:szCs w:val="20"/>
                <w:lang w:bidi="ru-RU"/>
              </w:rPr>
              <w:t>Иррадиирущая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86CBF" w:rsidRPr="00186CBF" w:rsidRDefault="00186CBF" w:rsidP="00186CBF">
            <w:pPr>
              <w:pStyle w:val="a3"/>
              <w:numPr>
                <w:ilvl w:val="0"/>
                <w:numId w:val="11"/>
              </w:numPr>
              <w:spacing w:after="120"/>
              <w:rPr>
                <w:i/>
                <w:sz w:val="24"/>
                <w:szCs w:val="20"/>
                <w:lang w:bidi="ru-RU"/>
              </w:rPr>
            </w:pPr>
            <w:proofErr w:type="spellStart"/>
            <w:r w:rsidRPr="00186CBF">
              <w:rPr>
                <w:i/>
                <w:sz w:val="24"/>
                <w:szCs w:val="20"/>
                <w:lang w:bidi="ru-RU"/>
              </w:rPr>
              <w:t>Нейропатическая</w:t>
            </w:r>
            <w:proofErr w:type="spellEnd"/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6CBF" w:rsidRPr="00186CBF" w:rsidRDefault="00186CBF" w:rsidP="00186CBF">
            <w:pPr>
              <w:pStyle w:val="a3"/>
              <w:numPr>
                <w:ilvl w:val="0"/>
                <w:numId w:val="11"/>
              </w:numPr>
              <w:spacing w:after="120"/>
              <w:rPr>
                <w:i/>
                <w:sz w:val="24"/>
                <w:szCs w:val="20"/>
                <w:lang w:bidi="ru-RU"/>
              </w:rPr>
            </w:pPr>
            <w:r w:rsidRPr="00186CBF">
              <w:rPr>
                <w:i/>
                <w:sz w:val="24"/>
                <w:szCs w:val="20"/>
                <w:lang w:bidi="ru-RU"/>
              </w:rPr>
              <w:t>Каузалгия</w:t>
            </w:r>
          </w:p>
        </w:tc>
      </w:tr>
      <w:tr w:rsidR="00186CBF" w:rsidRPr="00186CBF" w:rsidTr="00C217D2">
        <w:trPr>
          <w:trHeight w:hRule="exact" w:val="2642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217D2" w:rsidRDefault="00186CBF" w:rsidP="00C217D2">
            <w:pPr>
              <w:spacing w:after="120"/>
              <w:rPr>
                <w:sz w:val="24"/>
                <w:szCs w:val="20"/>
                <w:lang w:bidi="ru-RU"/>
              </w:rPr>
            </w:pPr>
            <w:r>
              <w:rPr>
                <w:sz w:val="24"/>
                <w:szCs w:val="20"/>
                <w:lang w:bidi="ru-RU"/>
              </w:rPr>
              <w:t xml:space="preserve">1. </w:t>
            </w:r>
            <w:r w:rsidRPr="00186CBF">
              <w:rPr>
                <w:sz w:val="24"/>
                <w:szCs w:val="20"/>
                <w:lang w:bidi="ru-RU"/>
              </w:rPr>
              <w:t>Обусловлена раздражением растущей опухоли на поверхности или в глубине тела (кожа, мягкие ткани, кости)</w:t>
            </w:r>
            <w:r w:rsidR="00C217D2">
              <w:rPr>
                <w:sz w:val="24"/>
                <w:szCs w:val="20"/>
                <w:lang w:bidi="ru-RU"/>
              </w:rPr>
              <w:t>.</w:t>
            </w:r>
          </w:p>
          <w:p w:rsidR="00186CBF" w:rsidRPr="00186CBF" w:rsidRDefault="00C217D2" w:rsidP="00C217D2">
            <w:pPr>
              <w:spacing w:after="120"/>
              <w:rPr>
                <w:sz w:val="24"/>
                <w:szCs w:val="20"/>
                <w:lang w:bidi="ru-RU"/>
              </w:rPr>
            </w:pPr>
            <w:r>
              <w:rPr>
                <w:sz w:val="24"/>
                <w:szCs w:val="20"/>
                <w:lang w:bidi="ru-RU"/>
              </w:rPr>
              <w:t xml:space="preserve">2. </w:t>
            </w:r>
            <w:r w:rsidR="00186CBF" w:rsidRPr="00186CBF">
              <w:rPr>
                <w:sz w:val="24"/>
                <w:szCs w:val="20"/>
                <w:lang w:bidi="ru-RU"/>
              </w:rPr>
              <w:t>Чаще это висцеральная боль,</w:t>
            </w:r>
            <w:r>
              <w:rPr>
                <w:sz w:val="24"/>
                <w:szCs w:val="20"/>
                <w:lang w:bidi="ru-RU"/>
              </w:rPr>
              <w:t xml:space="preserve"> </w:t>
            </w:r>
            <w:r w:rsidR="00186CBF" w:rsidRPr="00186CBF">
              <w:rPr>
                <w:sz w:val="24"/>
                <w:szCs w:val="20"/>
                <w:lang w:bidi="ru-RU"/>
              </w:rPr>
              <w:t>связанная с</w:t>
            </w:r>
            <w:r>
              <w:rPr>
                <w:sz w:val="24"/>
                <w:szCs w:val="20"/>
                <w:lang w:bidi="ru-RU"/>
              </w:rPr>
              <w:t xml:space="preserve"> </w:t>
            </w:r>
            <w:r w:rsidR="00186CBF" w:rsidRPr="00186CBF">
              <w:rPr>
                <w:sz w:val="24"/>
                <w:szCs w:val="20"/>
                <w:lang w:bidi="ru-RU"/>
              </w:rPr>
              <w:t xml:space="preserve">раздражением </w:t>
            </w:r>
            <w:proofErr w:type="spellStart"/>
            <w:r w:rsidR="00186CBF" w:rsidRPr="00186CBF">
              <w:rPr>
                <w:sz w:val="24"/>
                <w:szCs w:val="20"/>
                <w:lang w:bidi="ru-RU"/>
              </w:rPr>
              <w:t>ноцицепторов</w:t>
            </w:r>
            <w:proofErr w:type="spellEnd"/>
            <w:r>
              <w:rPr>
                <w:sz w:val="24"/>
                <w:szCs w:val="20"/>
                <w:lang w:bidi="ru-RU"/>
              </w:rPr>
              <w:t>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6CBF" w:rsidRPr="00186CBF" w:rsidRDefault="00C217D2" w:rsidP="00C217D2">
            <w:pPr>
              <w:spacing w:after="120"/>
              <w:rPr>
                <w:sz w:val="24"/>
                <w:szCs w:val="20"/>
                <w:lang w:bidi="ru-RU"/>
              </w:rPr>
            </w:pPr>
            <w:r>
              <w:rPr>
                <w:sz w:val="24"/>
                <w:szCs w:val="20"/>
                <w:lang w:bidi="ru-RU"/>
              </w:rPr>
              <w:t xml:space="preserve"> </w:t>
            </w:r>
            <w:r w:rsidR="00186CBF" w:rsidRPr="00186CBF">
              <w:rPr>
                <w:sz w:val="24"/>
                <w:szCs w:val="20"/>
                <w:lang w:bidi="ru-RU"/>
              </w:rPr>
              <w:t>Является следствием</w:t>
            </w:r>
            <w:r>
              <w:rPr>
                <w:sz w:val="24"/>
                <w:szCs w:val="20"/>
                <w:lang w:bidi="ru-RU"/>
              </w:rPr>
              <w:t xml:space="preserve"> </w:t>
            </w:r>
            <w:r w:rsidR="00186CBF" w:rsidRPr="00186CBF">
              <w:rPr>
                <w:sz w:val="24"/>
                <w:szCs w:val="20"/>
                <w:lang w:bidi="ru-RU"/>
              </w:rPr>
              <w:t>нарушения функции</w:t>
            </w:r>
            <w:r>
              <w:rPr>
                <w:sz w:val="24"/>
                <w:szCs w:val="20"/>
                <w:lang w:bidi="ru-RU"/>
              </w:rPr>
              <w:t xml:space="preserve"> </w:t>
            </w:r>
            <w:r w:rsidR="00186CBF" w:rsidRPr="00186CBF">
              <w:rPr>
                <w:sz w:val="24"/>
                <w:szCs w:val="20"/>
                <w:lang w:bidi="ru-RU"/>
              </w:rPr>
              <w:t>периферических структур болевого проведения, носит пароксизмальный характер и описывается как стреляющая,</w:t>
            </w:r>
            <w:r>
              <w:rPr>
                <w:sz w:val="24"/>
                <w:szCs w:val="20"/>
                <w:lang w:bidi="ru-RU"/>
              </w:rPr>
              <w:t xml:space="preserve"> </w:t>
            </w:r>
            <w:r w:rsidR="00186CBF" w:rsidRPr="00186CBF">
              <w:rPr>
                <w:sz w:val="24"/>
                <w:szCs w:val="20"/>
                <w:lang w:bidi="ru-RU"/>
              </w:rPr>
              <w:t>колющая.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CBF" w:rsidRPr="00186CBF" w:rsidRDefault="00C217D2" w:rsidP="00C217D2">
            <w:pPr>
              <w:spacing w:after="120"/>
              <w:rPr>
                <w:sz w:val="24"/>
                <w:szCs w:val="20"/>
                <w:lang w:bidi="ru-RU"/>
              </w:rPr>
            </w:pPr>
            <w:r>
              <w:rPr>
                <w:sz w:val="24"/>
                <w:szCs w:val="20"/>
                <w:lang w:bidi="ru-RU"/>
              </w:rPr>
              <w:t xml:space="preserve"> </w:t>
            </w:r>
            <w:r w:rsidR="00186CBF" w:rsidRPr="00186CBF">
              <w:rPr>
                <w:sz w:val="24"/>
                <w:szCs w:val="20"/>
                <w:lang w:bidi="ru-RU"/>
              </w:rPr>
              <w:t>Обусловлена ирритацией вегетативных структур, чаще всего симпатических, и характеризуется локальной болью с нечеткими границами</w:t>
            </w:r>
            <w:r>
              <w:rPr>
                <w:sz w:val="24"/>
                <w:szCs w:val="20"/>
                <w:lang w:bidi="ru-RU"/>
              </w:rPr>
              <w:t>,</w:t>
            </w:r>
            <w:r w:rsidR="00186CBF" w:rsidRPr="00186CBF">
              <w:rPr>
                <w:sz w:val="24"/>
                <w:szCs w:val="20"/>
                <w:lang w:bidi="ru-RU"/>
              </w:rPr>
              <w:t xml:space="preserve"> нередко </w:t>
            </w:r>
            <w:r>
              <w:rPr>
                <w:sz w:val="24"/>
                <w:szCs w:val="20"/>
                <w:lang w:bidi="ru-RU"/>
              </w:rPr>
              <w:t xml:space="preserve">жгучего </w:t>
            </w:r>
            <w:r w:rsidR="00186CBF" w:rsidRPr="00186CBF">
              <w:rPr>
                <w:sz w:val="24"/>
                <w:szCs w:val="20"/>
                <w:lang w:bidi="ru-RU"/>
              </w:rPr>
              <w:t>характера в сочетании с различными вегетативными симптомами.</w:t>
            </w:r>
          </w:p>
        </w:tc>
      </w:tr>
    </w:tbl>
    <w:p w:rsidR="00186CBF" w:rsidRPr="00186CBF" w:rsidRDefault="00186CBF" w:rsidP="00C217D2">
      <w:pPr>
        <w:spacing w:after="120"/>
        <w:ind w:firstLine="708"/>
        <w:rPr>
          <w:sz w:val="24"/>
          <w:szCs w:val="20"/>
          <w:lang w:bidi="ru-RU"/>
        </w:rPr>
      </w:pPr>
      <w:r w:rsidRPr="00186CBF">
        <w:rPr>
          <w:sz w:val="24"/>
          <w:szCs w:val="20"/>
          <w:lang w:bidi="ru-RU"/>
        </w:rPr>
        <w:t xml:space="preserve">Есть также новое понятие боли - </w:t>
      </w:r>
      <w:proofErr w:type="spellStart"/>
      <w:r w:rsidRPr="00186CBF">
        <w:rPr>
          <w:sz w:val="24"/>
          <w:szCs w:val="20"/>
          <w:lang w:bidi="ru-RU"/>
        </w:rPr>
        <w:t>аллодиния</w:t>
      </w:r>
      <w:proofErr w:type="spellEnd"/>
      <w:r w:rsidRPr="00186CBF">
        <w:rPr>
          <w:sz w:val="24"/>
          <w:szCs w:val="20"/>
          <w:lang w:bidi="ru-RU"/>
        </w:rPr>
        <w:t>, что означает чрезмерно сильное болевое ощущение, формир</w:t>
      </w:r>
      <w:r w:rsidR="00C217D2">
        <w:rPr>
          <w:sz w:val="24"/>
          <w:szCs w:val="20"/>
          <w:lang w:bidi="ru-RU"/>
        </w:rPr>
        <w:t xml:space="preserve">ующееся на фоне длительного </w:t>
      </w:r>
      <w:proofErr w:type="spellStart"/>
      <w:r w:rsidR="00C217D2">
        <w:rPr>
          <w:sz w:val="24"/>
          <w:szCs w:val="20"/>
          <w:lang w:bidi="ru-RU"/>
        </w:rPr>
        <w:t>ноциц</w:t>
      </w:r>
      <w:r w:rsidRPr="00186CBF">
        <w:rPr>
          <w:sz w:val="24"/>
          <w:szCs w:val="20"/>
          <w:lang w:bidi="ru-RU"/>
        </w:rPr>
        <w:t>ептивного</w:t>
      </w:r>
      <w:proofErr w:type="spellEnd"/>
      <w:r w:rsidRPr="00186CBF">
        <w:rPr>
          <w:sz w:val="24"/>
          <w:szCs w:val="20"/>
          <w:lang w:bidi="ru-RU"/>
        </w:rPr>
        <w:t xml:space="preserve"> раздражения, когда в качестве болевых воспринимаются и суммируются не только истинно болевые, но и </w:t>
      </w:r>
      <w:proofErr w:type="spellStart"/>
      <w:r w:rsidRPr="00186CBF">
        <w:rPr>
          <w:sz w:val="24"/>
          <w:szCs w:val="20"/>
          <w:lang w:bidi="ru-RU"/>
        </w:rPr>
        <w:t>неболевые</w:t>
      </w:r>
      <w:proofErr w:type="spellEnd"/>
      <w:r w:rsidRPr="00186CBF">
        <w:rPr>
          <w:sz w:val="24"/>
          <w:szCs w:val="20"/>
          <w:lang w:bidi="ru-RU"/>
        </w:rPr>
        <w:t>, например, тактильные, сенсорные стимулы.</w:t>
      </w:r>
    </w:p>
    <w:p w:rsidR="00186CBF" w:rsidRPr="00246882" w:rsidRDefault="00186CBF" w:rsidP="00246882">
      <w:pPr>
        <w:spacing w:after="120"/>
        <w:ind w:firstLine="708"/>
        <w:rPr>
          <w:sz w:val="24"/>
          <w:szCs w:val="20"/>
        </w:rPr>
      </w:pPr>
      <w:proofErr w:type="spellStart"/>
      <w:r w:rsidRPr="00186CBF">
        <w:rPr>
          <w:sz w:val="24"/>
          <w:szCs w:val="20"/>
          <w:lang w:bidi="ru-RU"/>
        </w:rPr>
        <w:t>Аллодиния</w:t>
      </w:r>
      <w:proofErr w:type="spellEnd"/>
      <w:r w:rsidRPr="00186CBF">
        <w:rPr>
          <w:sz w:val="24"/>
          <w:szCs w:val="20"/>
          <w:lang w:bidi="ru-RU"/>
        </w:rPr>
        <w:t xml:space="preserve"> - крайнее проявление </w:t>
      </w:r>
      <w:proofErr w:type="spellStart"/>
      <w:r w:rsidRPr="00186CBF">
        <w:rPr>
          <w:sz w:val="24"/>
          <w:szCs w:val="20"/>
          <w:lang w:bidi="ru-RU"/>
        </w:rPr>
        <w:t>нейропатической</w:t>
      </w:r>
      <w:proofErr w:type="spellEnd"/>
      <w:r w:rsidRPr="00186CBF">
        <w:rPr>
          <w:sz w:val="24"/>
          <w:szCs w:val="20"/>
          <w:lang w:bidi="ru-RU"/>
        </w:rPr>
        <w:t xml:space="preserve"> боли, наиболее трудно поддающееся лечению.</w:t>
      </w:r>
    </w:p>
    <w:p w:rsidR="002E1FBE" w:rsidRDefault="00D750BD" w:rsidP="002E1FBE">
      <w:pPr>
        <w:pStyle w:val="1"/>
        <w:spacing w:after="120"/>
        <w:rPr>
          <w:b/>
          <w:bCs/>
          <w:color w:val="auto"/>
        </w:rPr>
      </w:pPr>
      <w:bookmarkStart w:id="2" w:name="_Toc136085942"/>
      <w:r>
        <w:rPr>
          <w:b/>
          <w:bCs/>
          <w:color w:val="auto"/>
          <w:sz w:val="28"/>
          <w:szCs w:val="28"/>
        </w:rPr>
        <w:t>Этиология и патогенез хронической боли у онкологических больных</w:t>
      </w:r>
      <w:bookmarkEnd w:id="2"/>
    </w:p>
    <w:p w:rsidR="00D750BD" w:rsidRDefault="00D750BD" w:rsidP="00D750BD">
      <w:pPr>
        <w:spacing w:after="120"/>
        <w:ind w:firstLine="708"/>
        <w:rPr>
          <w:sz w:val="24"/>
          <w:szCs w:val="20"/>
        </w:rPr>
      </w:pPr>
      <w:r w:rsidRPr="00D750BD">
        <w:rPr>
          <w:sz w:val="24"/>
          <w:szCs w:val="20"/>
        </w:rPr>
        <w:t>Выделяют следующие основные причины болевых синдро</w:t>
      </w:r>
      <w:r>
        <w:rPr>
          <w:sz w:val="24"/>
          <w:szCs w:val="20"/>
        </w:rPr>
        <w:t>мов у онкологических больных:</w:t>
      </w:r>
    </w:p>
    <w:p w:rsidR="00D750BD" w:rsidRPr="00D750BD" w:rsidRDefault="00D750BD" w:rsidP="00D750BD">
      <w:pPr>
        <w:pStyle w:val="a3"/>
        <w:numPr>
          <w:ilvl w:val="0"/>
          <w:numId w:val="9"/>
        </w:numPr>
        <w:spacing w:after="120"/>
        <w:rPr>
          <w:rFonts w:asciiTheme="majorHAnsi" w:eastAsiaTheme="majorEastAsia" w:hAnsiTheme="majorHAnsi" w:cstheme="majorBidi"/>
          <w:b/>
          <w:bCs/>
          <w:szCs w:val="28"/>
        </w:rPr>
      </w:pPr>
      <w:r w:rsidRPr="00D750BD">
        <w:rPr>
          <w:sz w:val="24"/>
          <w:szCs w:val="20"/>
        </w:rPr>
        <w:t>боль, вызванная самой опухолью (поражение костей, мягких тканей, кожи, внутренних органов, окклюзия сосудов и др.);</w:t>
      </w:r>
    </w:p>
    <w:p w:rsidR="00D750BD" w:rsidRPr="00D750BD" w:rsidRDefault="00D750BD" w:rsidP="00D750BD">
      <w:pPr>
        <w:pStyle w:val="a3"/>
        <w:numPr>
          <w:ilvl w:val="0"/>
          <w:numId w:val="9"/>
        </w:numPr>
        <w:spacing w:after="120"/>
        <w:rPr>
          <w:rFonts w:asciiTheme="majorHAnsi" w:eastAsiaTheme="majorEastAsia" w:hAnsiTheme="majorHAnsi" w:cstheme="majorBidi"/>
          <w:b/>
          <w:bCs/>
          <w:szCs w:val="28"/>
        </w:rPr>
      </w:pPr>
      <w:r w:rsidRPr="00D750BD">
        <w:rPr>
          <w:sz w:val="24"/>
          <w:szCs w:val="20"/>
        </w:rPr>
        <w:t>боль при осложнениях опухолевого процесса (патологический перелом, некроз, изъязвление, воспаление, инфицирование тканей и органов, тромбозы</w:t>
      </w:r>
      <w:r>
        <w:rPr>
          <w:sz w:val="24"/>
          <w:szCs w:val="20"/>
        </w:rPr>
        <w:t>);</w:t>
      </w:r>
    </w:p>
    <w:p w:rsidR="00D750BD" w:rsidRPr="00D750BD" w:rsidRDefault="00D750BD" w:rsidP="00D750BD">
      <w:pPr>
        <w:pStyle w:val="a3"/>
        <w:numPr>
          <w:ilvl w:val="0"/>
          <w:numId w:val="9"/>
        </w:numPr>
        <w:spacing w:after="120"/>
        <w:rPr>
          <w:rFonts w:asciiTheme="majorHAnsi" w:eastAsiaTheme="majorEastAsia" w:hAnsiTheme="majorHAnsi" w:cstheme="majorBidi"/>
          <w:b/>
          <w:bCs/>
          <w:szCs w:val="28"/>
        </w:rPr>
      </w:pPr>
      <w:r w:rsidRPr="00D750BD">
        <w:rPr>
          <w:sz w:val="24"/>
          <w:szCs w:val="20"/>
        </w:rPr>
        <w:t xml:space="preserve">боль при </w:t>
      </w:r>
      <w:proofErr w:type="spellStart"/>
      <w:r w:rsidRPr="00D750BD">
        <w:rPr>
          <w:sz w:val="24"/>
          <w:szCs w:val="20"/>
        </w:rPr>
        <w:t>паранеопластических</w:t>
      </w:r>
      <w:proofErr w:type="spellEnd"/>
      <w:r w:rsidRPr="00D750BD">
        <w:rPr>
          <w:sz w:val="24"/>
          <w:szCs w:val="20"/>
        </w:rPr>
        <w:t xml:space="preserve"> синдромах (</w:t>
      </w:r>
      <w:proofErr w:type="spellStart"/>
      <w:r w:rsidRPr="00D750BD">
        <w:rPr>
          <w:sz w:val="24"/>
          <w:szCs w:val="20"/>
        </w:rPr>
        <w:t>артро</w:t>
      </w:r>
      <w:proofErr w:type="spellEnd"/>
      <w:r w:rsidRPr="00D750BD">
        <w:rPr>
          <w:sz w:val="24"/>
          <w:szCs w:val="20"/>
        </w:rPr>
        <w:t xml:space="preserve"> -, </w:t>
      </w:r>
      <w:proofErr w:type="spellStart"/>
      <w:r w:rsidRPr="00D750BD">
        <w:rPr>
          <w:sz w:val="24"/>
          <w:szCs w:val="20"/>
        </w:rPr>
        <w:t>нейро</w:t>
      </w:r>
      <w:proofErr w:type="spellEnd"/>
      <w:r w:rsidRPr="00D750BD">
        <w:rPr>
          <w:sz w:val="24"/>
          <w:szCs w:val="20"/>
        </w:rPr>
        <w:t>, миопатии);</w:t>
      </w:r>
    </w:p>
    <w:p w:rsidR="00D750BD" w:rsidRPr="00D750BD" w:rsidRDefault="00D750BD" w:rsidP="00D750BD">
      <w:pPr>
        <w:pStyle w:val="a3"/>
        <w:numPr>
          <w:ilvl w:val="0"/>
          <w:numId w:val="9"/>
        </w:numPr>
        <w:spacing w:after="120"/>
        <w:rPr>
          <w:rFonts w:asciiTheme="majorHAnsi" w:eastAsiaTheme="majorEastAsia" w:hAnsiTheme="majorHAnsi" w:cstheme="majorBidi"/>
          <w:b/>
          <w:bCs/>
          <w:szCs w:val="28"/>
        </w:rPr>
      </w:pPr>
      <w:r w:rsidRPr="00D750BD">
        <w:rPr>
          <w:sz w:val="24"/>
          <w:szCs w:val="20"/>
        </w:rPr>
        <w:t xml:space="preserve">боль как следствие </w:t>
      </w:r>
      <w:proofErr w:type="spellStart"/>
      <w:r w:rsidRPr="00D750BD">
        <w:rPr>
          <w:sz w:val="24"/>
          <w:szCs w:val="20"/>
        </w:rPr>
        <w:t>астенизации</w:t>
      </w:r>
      <w:proofErr w:type="spellEnd"/>
      <w:r w:rsidRPr="00D750BD">
        <w:rPr>
          <w:sz w:val="24"/>
          <w:szCs w:val="20"/>
        </w:rPr>
        <w:t xml:space="preserve"> (пролежни, трофические язвы, запор);</w:t>
      </w:r>
    </w:p>
    <w:p w:rsidR="00D750BD" w:rsidRPr="00D750BD" w:rsidRDefault="00D750BD" w:rsidP="00D750BD">
      <w:pPr>
        <w:pStyle w:val="a3"/>
        <w:numPr>
          <w:ilvl w:val="0"/>
          <w:numId w:val="9"/>
        </w:numPr>
        <w:spacing w:after="120"/>
        <w:rPr>
          <w:rFonts w:asciiTheme="majorHAnsi" w:eastAsiaTheme="majorEastAsia" w:hAnsiTheme="majorHAnsi" w:cstheme="majorBidi"/>
          <w:b/>
          <w:bCs/>
          <w:szCs w:val="28"/>
        </w:rPr>
      </w:pPr>
      <w:r w:rsidRPr="00D750BD">
        <w:rPr>
          <w:sz w:val="24"/>
          <w:szCs w:val="20"/>
        </w:rPr>
        <w:t>боль, обусловлен</w:t>
      </w:r>
      <w:r>
        <w:rPr>
          <w:sz w:val="24"/>
          <w:szCs w:val="20"/>
        </w:rPr>
        <w:t>ная противоопухолевым лечением:</w:t>
      </w:r>
    </w:p>
    <w:p w:rsidR="00D750BD" w:rsidRDefault="00D750BD" w:rsidP="00D750BD">
      <w:pPr>
        <w:pStyle w:val="a3"/>
        <w:spacing w:after="120"/>
        <w:rPr>
          <w:sz w:val="24"/>
          <w:szCs w:val="20"/>
        </w:rPr>
      </w:pPr>
      <w:r w:rsidRPr="00D750BD">
        <w:rPr>
          <w:sz w:val="24"/>
          <w:szCs w:val="20"/>
        </w:rPr>
        <w:t>– при осложнениях хирургического лечения рака (фантомная боль, боли при спайках, рубцах, отеках);</w:t>
      </w:r>
    </w:p>
    <w:p w:rsidR="00D750BD" w:rsidRDefault="00D750BD" w:rsidP="00D750BD">
      <w:pPr>
        <w:pStyle w:val="a3"/>
        <w:spacing w:after="120"/>
        <w:rPr>
          <w:sz w:val="24"/>
          <w:szCs w:val="20"/>
        </w:rPr>
      </w:pPr>
      <w:r w:rsidRPr="00D750BD">
        <w:rPr>
          <w:sz w:val="24"/>
          <w:szCs w:val="20"/>
        </w:rPr>
        <w:t>– при осложнениях химиотерапии (</w:t>
      </w:r>
      <w:proofErr w:type="spellStart"/>
      <w:r w:rsidRPr="00D750BD">
        <w:rPr>
          <w:sz w:val="24"/>
          <w:szCs w:val="20"/>
        </w:rPr>
        <w:t>мукозиты</w:t>
      </w:r>
      <w:proofErr w:type="spellEnd"/>
      <w:r w:rsidRPr="00D750BD">
        <w:rPr>
          <w:sz w:val="24"/>
          <w:szCs w:val="20"/>
        </w:rPr>
        <w:t xml:space="preserve">, </w:t>
      </w:r>
      <w:proofErr w:type="spellStart"/>
      <w:r w:rsidRPr="00D750BD">
        <w:rPr>
          <w:sz w:val="24"/>
          <w:szCs w:val="20"/>
        </w:rPr>
        <w:t>полинейропатия</w:t>
      </w:r>
      <w:proofErr w:type="spellEnd"/>
      <w:r w:rsidRPr="00D750BD">
        <w:rPr>
          <w:sz w:val="24"/>
          <w:szCs w:val="20"/>
        </w:rPr>
        <w:t xml:space="preserve">, </w:t>
      </w:r>
      <w:proofErr w:type="spellStart"/>
      <w:r w:rsidRPr="00D750BD">
        <w:rPr>
          <w:sz w:val="24"/>
          <w:szCs w:val="20"/>
        </w:rPr>
        <w:t>генерализованная</w:t>
      </w:r>
      <w:proofErr w:type="spellEnd"/>
      <w:r w:rsidRPr="00D750BD">
        <w:rPr>
          <w:sz w:val="24"/>
          <w:szCs w:val="20"/>
        </w:rPr>
        <w:t xml:space="preserve"> миалгия, астенический некроз, артралгии);</w:t>
      </w:r>
    </w:p>
    <w:p w:rsidR="002E1FBE" w:rsidRDefault="00D750BD" w:rsidP="00D750BD">
      <w:pPr>
        <w:pStyle w:val="a3"/>
        <w:spacing w:after="120"/>
        <w:rPr>
          <w:sz w:val="24"/>
          <w:szCs w:val="20"/>
        </w:rPr>
      </w:pPr>
      <w:r w:rsidRPr="00D750BD">
        <w:rPr>
          <w:sz w:val="24"/>
          <w:szCs w:val="20"/>
        </w:rPr>
        <w:t xml:space="preserve">– при реакциях и осложнениях лучевой терапии (поражение кожи и слизистых оболочек, костей, фиброз, неврит, плексит, </w:t>
      </w:r>
      <w:proofErr w:type="spellStart"/>
      <w:r w:rsidRPr="00D750BD">
        <w:rPr>
          <w:sz w:val="24"/>
          <w:szCs w:val="20"/>
        </w:rPr>
        <w:t>миелопатия</w:t>
      </w:r>
      <w:proofErr w:type="spellEnd"/>
      <w:r w:rsidRPr="00D750BD">
        <w:rPr>
          <w:sz w:val="24"/>
          <w:szCs w:val="20"/>
        </w:rPr>
        <w:t xml:space="preserve"> и др.).</w:t>
      </w:r>
    </w:p>
    <w:p w:rsidR="00D750BD" w:rsidRDefault="00D750BD" w:rsidP="00D750BD">
      <w:pPr>
        <w:spacing w:after="120"/>
        <w:rPr>
          <w:b/>
          <w:sz w:val="24"/>
          <w:szCs w:val="20"/>
        </w:rPr>
      </w:pPr>
      <w:r w:rsidRPr="00D750BD">
        <w:rPr>
          <w:b/>
          <w:sz w:val="24"/>
          <w:szCs w:val="20"/>
        </w:rPr>
        <w:t>Механизм хронического болевого синдрома</w:t>
      </w:r>
      <w:r>
        <w:rPr>
          <w:b/>
          <w:sz w:val="24"/>
          <w:szCs w:val="20"/>
        </w:rPr>
        <w:t>.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23"/>
        <w:gridCol w:w="2039"/>
        <w:gridCol w:w="6774"/>
      </w:tblGrid>
      <w:tr w:rsidR="00D750BD" w:rsidRPr="00D750BD" w:rsidTr="00780427">
        <w:tc>
          <w:tcPr>
            <w:tcW w:w="426" w:type="dxa"/>
          </w:tcPr>
          <w:p w:rsidR="00D750BD" w:rsidRPr="00D750BD" w:rsidRDefault="00D750BD" w:rsidP="00D750BD">
            <w:pPr>
              <w:widowControl/>
              <w:spacing w:after="120"/>
              <w:rPr>
                <w:bCs/>
                <w:sz w:val="24"/>
                <w:szCs w:val="20"/>
              </w:rPr>
            </w:pPr>
            <w:r w:rsidRPr="00D750BD">
              <w:rPr>
                <w:bCs/>
                <w:sz w:val="24"/>
                <w:szCs w:val="20"/>
              </w:rPr>
              <w:t>1.</w:t>
            </w:r>
          </w:p>
        </w:tc>
        <w:tc>
          <w:tcPr>
            <w:tcW w:w="2039" w:type="dxa"/>
          </w:tcPr>
          <w:p w:rsidR="00D750BD" w:rsidRPr="00D750BD" w:rsidRDefault="00D750BD" w:rsidP="00D750BD">
            <w:pPr>
              <w:widowControl/>
              <w:spacing w:after="120"/>
              <w:rPr>
                <w:bCs/>
                <w:sz w:val="24"/>
                <w:szCs w:val="20"/>
              </w:rPr>
            </w:pPr>
            <w:r w:rsidRPr="00D750BD">
              <w:rPr>
                <w:bCs/>
                <w:sz w:val="24"/>
                <w:szCs w:val="20"/>
              </w:rPr>
              <w:t>Периферический (локальный)</w:t>
            </w:r>
          </w:p>
        </w:tc>
        <w:tc>
          <w:tcPr>
            <w:tcW w:w="7255" w:type="dxa"/>
          </w:tcPr>
          <w:p w:rsidR="00D750BD" w:rsidRPr="00D750BD" w:rsidRDefault="00D750BD" w:rsidP="00D750BD">
            <w:pPr>
              <w:widowControl/>
              <w:spacing w:after="120"/>
              <w:rPr>
                <w:bCs/>
                <w:sz w:val="24"/>
                <w:szCs w:val="20"/>
              </w:rPr>
            </w:pPr>
            <w:r w:rsidRPr="00D750BD">
              <w:rPr>
                <w:bCs/>
                <w:sz w:val="24"/>
                <w:szCs w:val="20"/>
              </w:rPr>
              <w:t xml:space="preserve">Раздражение болевых рецепторов, повышенное выделение </w:t>
            </w:r>
            <w:proofErr w:type="spellStart"/>
            <w:r w:rsidRPr="00D750BD">
              <w:rPr>
                <w:bCs/>
                <w:sz w:val="24"/>
                <w:szCs w:val="20"/>
              </w:rPr>
              <w:t>алгогенных</w:t>
            </w:r>
            <w:proofErr w:type="spellEnd"/>
            <w:r w:rsidRPr="00D750BD">
              <w:rPr>
                <w:bCs/>
                <w:sz w:val="24"/>
                <w:szCs w:val="20"/>
              </w:rPr>
              <w:t xml:space="preserve"> веществ (простагландины, </w:t>
            </w:r>
            <w:proofErr w:type="spellStart"/>
            <w:r w:rsidRPr="00D750BD">
              <w:rPr>
                <w:bCs/>
                <w:sz w:val="24"/>
                <w:szCs w:val="20"/>
              </w:rPr>
              <w:t>кинины</w:t>
            </w:r>
            <w:proofErr w:type="spellEnd"/>
            <w:r w:rsidRPr="00D750BD">
              <w:rPr>
                <w:bCs/>
                <w:sz w:val="24"/>
                <w:szCs w:val="20"/>
              </w:rPr>
              <w:t>)</w:t>
            </w:r>
          </w:p>
        </w:tc>
      </w:tr>
      <w:tr w:rsidR="00D750BD" w:rsidRPr="00D750BD" w:rsidTr="00780427">
        <w:tc>
          <w:tcPr>
            <w:tcW w:w="426" w:type="dxa"/>
          </w:tcPr>
          <w:p w:rsidR="00D750BD" w:rsidRPr="00D750BD" w:rsidRDefault="00D750BD" w:rsidP="00D750BD">
            <w:pPr>
              <w:widowControl/>
              <w:spacing w:after="120"/>
              <w:rPr>
                <w:bCs/>
                <w:sz w:val="24"/>
                <w:szCs w:val="20"/>
              </w:rPr>
            </w:pPr>
            <w:r w:rsidRPr="00D750BD">
              <w:rPr>
                <w:bCs/>
                <w:sz w:val="24"/>
                <w:szCs w:val="20"/>
              </w:rPr>
              <w:t>2.</w:t>
            </w:r>
          </w:p>
        </w:tc>
        <w:tc>
          <w:tcPr>
            <w:tcW w:w="2039" w:type="dxa"/>
          </w:tcPr>
          <w:p w:rsidR="00D750BD" w:rsidRPr="00D750BD" w:rsidRDefault="00D750BD" w:rsidP="00D750BD">
            <w:pPr>
              <w:widowControl/>
              <w:spacing w:after="120"/>
              <w:rPr>
                <w:bCs/>
                <w:sz w:val="24"/>
                <w:szCs w:val="20"/>
              </w:rPr>
            </w:pPr>
            <w:r w:rsidRPr="00D750BD">
              <w:rPr>
                <w:bCs/>
                <w:sz w:val="24"/>
                <w:szCs w:val="20"/>
              </w:rPr>
              <w:t>Центральный (системный)</w:t>
            </w:r>
          </w:p>
        </w:tc>
        <w:tc>
          <w:tcPr>
            <w:tcW w:w="7255" w:type="dxa"/>
          </w:tcPr>
          <w:p w:rsidR="00D750BD" w:rsidRPr="00D750BD" w:rsidRDefault="00D750BD" w:rsidP="00D750BD">
            <w:pPr>
              <w:widowControl/>
              <w:spacing w:after="120"/>
              <w:rPr>
                <w:sz w:val="24"/>
                <w:szCs w:val="20"/>
              </w:rPr>
            </w:pPr>
            <w:r w:rsidRPr="00D750BD">
              <w:rPr>
                <w:sz w:val="24"/>
                <w:szCs w:val="20"/>
              </w:rPr>
              <w:t>Хроническое перевозбуждение нейронов, формирование ГКЧВ и ПАС, нарушение центрального тормозного контроля</w:t>
            </w:r>
          </w:p>
        </w:tc>
      </w:tr>
      <w:tr w:rsidR="00D750BD" w:rsidRPr="00D750BD" w:rsidTr="00780427">
        <w:tc>
          <w:tcPr>
            <w:tcW w:w="426" w:type="dxa"/>
          </w:tcPr>
          <w:p w:rsidR="00D750BD" w:rsidRPr="00D750BD" w:rsidRDefault="00D750BD" w:rsidP="00D750BD">
            <w:pPr>
              <w:widowControl/>
              <w:spacing w:after="120"/>
              <w:rPr>
                <w:bCs/>
                <w:sz w:val="24"/>
                <w:szCs w:val="20"/>
              </w:rPr>
            </w:pPr>
            <w:r w:rsidRPr="00D750BD">
              <w:rPr>
                <w:bCs/>
                <w:sz w:val="24"/>
                <w:szCs w:val="20"/>
              </w:rPr>
              <w:t>3.</w:t>
            </w:r>
          </w:p>
        </w:tc>
        <w:tc>
          <w:tcPr>
            <w:tcW w:w="2039" w:type="dxa"/>
          </w:tcPr>
          <w:p w:rsidR="00D750BD" w:rsidRPr="00D750BD" w:rsidRDefault="00D750BD" w:rsidP="00D750BD">
            <w:pPr>
              <w:widowControl/>
              <w:spacing w:after="120"/>
              <w:rPr>
                <w:bCs/>
                <w:sz w:val="24"/>
                <w:szCs w:val="20"/>
              </w:rPr>
            </w:pPr>
            <w:r w:rsidRPr="00D750BD">
              <w:rPr>
                <w:bCs/>
                <w:sz w:val="24"/>
                <w:szCs w:val="20"/>
              </w:rPr>
              <w:t>Психологический</w:t>
            </w:r>
          </w:p>
        </w:tc>
        <w:tc>
          <w:tcPr>
            <w:tcW w:w="7255" w:type="dxa"/>
          </w:tcPr>
          <w:p w:rsidR="00D750BD" w:rsidRPr="00D750BD" w:rsidRDefault="00D750BD" w:rsidP="00D750BD">
            <w:pPr>
              <w:widowControl/>
              <w:spacing w:after="120"/>
              <w:rPr>
                <w:bCs/>
                <w:sz w:val="24"/>
                <w:szCs w:val="20"/>
              </w:rPr>
            </w:pPr>
            <w:r w:rsidRPr="00D750BD">
              <w:rPr>
                <w:bCs/>
                <w:sz w:val="24"/>
                <w:szCs w:val="20"/>
              </w:rPr>
              <w:t>Эмоциональный стресс, выброс БАВ, психофизические расстройства</w:t>
            </w:r>
          </w:p>
        </w:tc>
      </w:tr>
    </w:tbl>
    <w:p w:rsidR="0039418A" w:rsidRDefault="0039418A" w:rsidP="0039418A">
      <w:pPr>
        <w:spacing w:after="120"/>
        <w:rPr>
          <w:b/>
          <w:sz w:val="24"/>
          <w:szCs w:val="20"/>
        </w:rPr>
      </w:pPr>
      <w:r>
        <w:rPr>
          <w:b/>
          <w:sz w:val="24"/>
          <w:szCs w:val="20"/>
        </w:rPr>
        <w:tab/>
      </w:r>
    </w:p>
    <w:p w:rsidR="00186CBF" w:rsidRDefault="0039418A" w:rsidP="00186CBF">
      <w:pPr>
        <w:spacing w:after="120"/>
        <w:ind w:firstLine="708"/>
        <w:rPr>
          <w:sz w:val="24"/>
          <w:szCs w:val="20"/>
          <w:lang w:bidi="ru-RU"/>
        </w:rPr>
      </w:pPr>
      <w:r w:rsidRPr="0039418A">
        <w:rPr>
          <w:sz w:val="24"/>
          <w:szCs w:val="20"/>
          <w:lang w:bidi="ru-RU"/>
        </w:rPr>
        <w:t>По признанной в настоящее время теории академика Г.Н. Крыжановского, при ХБ</w:t>
      </w:r>
      <w:r>
        <w:rPr>
          <w:sz w:val="24"/>
          <w:szCs w:val="20"/>
          <w:lang w:bidi="ru-RU"/>
        </w:rPr>
        <w:t>С</w:t>
      </w:r>
      <w:r w:rsidRPr="0039418A">
        <w:rPr>
          <w:sz w:val="24"/>
          <w:szCs w:val="20"/>
          <w:lang w:bidi="ru-RU"/>
        </w:rPr>
        <w:t xml:space="preserve"> на фоне длительной болевой (</w:t>
      </w:r>
      <w:proofErr w:type="spellStart"/>
      <w:r w:rsidRPr="0039418A">
        <w:rPr>
          <w:sz w:val="24"/>
          <w:szCs w:val="20"/>
          <w:lang w:bidi="ru-RU"/>
        </w:rPr>
        <w:t>ноцицептивной</w:t>
      </w:r>
      <w:proofErr w:type="spellEnd"/>
      <w:r w:rsidRPr="0039418A">
        <w:rPr>
          <w:sz w:val="24"/>
          <w:szCs w:val="20"/>
          <w:lang w:bidi="ru-RU"/>
        </w:rPr>
        <w:t xml:space="preserve">) </w:t>
      </w:r>
      <w:proofErr w:type="spellStart"/>
      <w:r w:rsidRPr="0039418A">
        <w:rPr>
          <w:sz w:val="24"/>
          <w:szCs w:val="20"/>
          <w:lang w:bidi="ru-RU"/>
        </w:rPr>
        <w:t>импульсации</w:t>
      </w:r>
      <w:proofErr w:type="spellEnd"/>
      <w:r w:rsidRPr="0039418A">
        <w:rPr>
          <w:sz w:val="24"/>
          <w:szCs w:val="20"/>
          <w:lang w:bidi="ru-RU"/>
        </w:rPr>
        <w:t xml:space="preserve"> из поврежденных тканей формируются новые, патологические взаимоотношения измененных нейронов, а на системном уровне - патологическая алогическая система (ПАС). </w:t>
      </w:r>
      <w:proofErr w:type="spellStart"/>
      <w:r w:rsidRPr="0039418A">
        <w:rPr>
          <w:sz w:val="24"/>
          <w:szCs w:val="20"/>
          <w:lang w:bidi="ru-RU"/>
        </w:rPr>
        <w:t>Гиперактивное</w:t>
      </w:r>
      <w:proofErr w:type="spellEnd"/>
      <w:r w:rsidRPr="0039418A">
        <w:rPr>
          <w:sz w:val="24"/>
          <w:szCs w:val="20"/>
          <w:lang w:bidi="ru-RU"/>
        </w:rPr>
        <w:t xml:space="preserve"> состояние этой системы поддерживается за счет продолжающегося раздражения периферических болевых рецепторов, повышенного выделения эндогенных </w:t>
      </w:r>
      <w:proofErr w:type="spellStart"/>
      <w:r w:rsidRPr="0039418A">
        <w:rPr>
          <w:sz w:val="24"/>
          <w:szCs w:val="20"/>
          <w:lang w:bidi="ru-RU"/>
        </w:rPr>
        <w:t>алгогенных</w:t>
      </w:r>
      <w:proofErr w:type="spellEnd"/>
      <w:r w:rsidRPr="0039418A">
        <w:rPr>
          <w:sz w:val="24"/>
          <w:szCs w:val="20"/>
          <w:lang w:bidi="ru-RU"/>
        </w:rPr>
        <w:t xml:space="preserve"> веществ (простагландины, </w:t>
      </w:r>
      <w:proofErr w:type="spellStart"/>
      <w:r w:rsidRPr="0039418A">
        <w:rPr>
          <w:sz w:val="24"/>
          <w:szCs w:val="20"/>
          <w:lang w:bidi="ru-RU"/>
        </w:rPr>
        <w:t>кинины</w:t>
      </w:r>
      <w:proofErr w:type="spellEnd"/>
      <w:r w:rsidRPr="0039418A">
        <w:rPr>
          <w:sz w:val="24"/>
          <w:szCs w:val="20"/>
          <w:lang w:bidi="ru-RU"/>
        </w:rPr>
        <w:t xml:space="preserve">, вещество Р, гистамин, серотонин, ионы калия), </w:t>
      </w:r>
      <w:proofErr w:type="spellStart"/>
      <w:r w:rsidRPr="0039418A">
        <w:rPr>
          <w:sz w:val="24"/>
          <w:szCs w:val="20"/>
          <w:lang w:bidi="ru-RU"/>
        </w:rPr>
        <w:t>гиперсенсибилизирующих</w:t>
      </w:r>
      <w:proofErr w:type="spellEnd"/>
      <w:r w:rsidRPr="0039418A">
        <w:rPr>
          <w:sz w:val="24"/>
          <w:szCs w:val="20"/>
          <w:lang w:bidi="ru-RU"/>
        </w:rPr>
        <w:t xml:space="preserve"> </w:t>
      </w:r>
      <w:proofErr w:type="spellStart"/>
      <w:r w:rsidRPr="0039418A">
        <w:rPr>
          <w:sz w:val="24"/>
          <w:szCs w:val="20"/>
          <w:lang w:bidi="ru-RU"/>
        </w:rPr>
        <w:t>ноцицепторы</w:t>
      </w:r>
      <w:proofErr w:type="spellEnd"/>
      <w:r>
        <w:rPr>
          <w:sz w:val="24"/>
          <w:szCs w:val="20"/>
          <w:lang w:bidi="ru-RU"/>
        </w:rPr>
        <w:t xml:space="preserve">. </w:t>
      </w:r>
      <w:r w:rsidRPr="0039418A">
        <w:rPr>
          <w:sz w:val="24"/>
          <w:szCs w:val="20"/>
          <w:lang w:bidi="ru-RU"/>
        </w:rPr>
        <w:t>Сложный, многоуровневый механизм формирования ХБС с позиции ПАС требует комплексного патогенетического подхода к его терапии, сочетанного воздействия на разные его звенья.</w:t>
      </w:r>
    </w:p>
    <w:p w:rsidR="00186CBF" w:rsidRDefault="0039418A" w:rsidP="00186CBF">
      <w:pPr>
        <w:spacing w:after="120"/>
        <w:ind w:firstLine="708"/>
        <w:rPr>
          <w:sz w:val="24"/>
          <w:szCs w:val="20"/>
          <w:lang w:bidi="ru-RU"/>
        </w:rPr>
      </w:pPr>
      <w:r w:rsidRPr="0039418A">
        <w:rPr>
          <w:sz w:val="24"/>
          <w:szCs w:val="20"/>
          <w:lang w:bidi="ru-RU"/>
        </w:rPr>
        <w:t xml:space="preserve">Периферическое звено формируется под влиянием непосредственного повреждения растущей опухолью тканей (кожа, мышцы, кости, внутренние органы, сосуды) в результате перевозбуждения периферических </w:t>
      </w:r>
      <w:proofErr w:type="spellStart"/>
      <w:r w:rsidRPr="0039418A">
        <w:rPr>
          <w:sz w:val="24"/>
          <w:szCs w:val="20"/>
          <w:lang w:bidi="ru-RU"/>
        </w:rPr>
        <w:t>ноцицепторов</w:t>
      </w:r>
      <w:proofErr w:type="spellEnd"/>
      <w:r w:rsidRPr="0039418A">
        <w:rPr>
          <w:sz w:val="24"/>
          <w:szCs w:val="20"/>
          <w:lang w:bidi="ru-RU"/>
        </w:rPr>
        <w:t xml:space="preserve"> выделяющимися </w:t>
      </w:r>
      <w:proofErr w:type="spellStart"/>
      <w:r w:rsidRPr="0039418A">
        <w:rPr>
          <w:sz w:val="24"/>
          <w:szCs w:val="20"/>
          <w:lang w:bidi="ru-RU"/>
        </w:rPr>
        <w:t>алгогенами</w:t>
      </w:r>
      <w:proofErr w:type="spellEnd"/>
      <w:r w:rsidRPr="0039418A">
        <w:rPr>
          <w:sz w:val="24"/>
          <w:szCs w:val="20"/>
          <w:lang w:bidi="ru-RU"/>
        </w:rPr>
        <w:t>.</w:t>
      </w:r>
      <w:r w:rsidR="00186CBF">
        <w:rPr>
          <w:sz w:val="24"/>
          <w:szCs w:val="20"/>
          <w:lang w:bidi="ru-RU"/>
        </w:rPr>
        <w:t xml:space="preserve"> </w:t>
      </w:r>
      <w:r w:rsidRPr="0039418A">
        <w:rPr>
          <w:sz w:val="24"/>
          <w:szCs w:val="20"/>
          <w:lang w:bidi="ru-RU"/>
        </w:rPr>
        <w:t xml:space="preserve">Далее, по мере продолжения роста опухоли, происходит образование новых патологических рефлексов. Рефлекторный мышечный и сосудистый спазм, </w:t>
      </w:r>
      <w:proofErr w:type="spellStart"/>
      <w:r w:rsidRPr="0039418A">
        <w:rPr>
          <w:sz w:val="24"/>
          <w:szCs w:val="20"/>
          <w:lang w:bidi="ru-RU"/>
        </w:rPr>
        <w:t>ишемизация</w:t>
      </w:r>
      <w:proofErr w:type="spellEnd"/>
      <w:r w:rsidRPr="0039418A">
        <w:rPr>
          <w:sz w:val="24"/>
          <w:szCs w:val="20"/>
          <w:lang w:bidi="ru-RU"/>
        </w:rPr>
        <w:t xml:space="preserve"> тканей, гиперчувствительность рецепторов и нейронов с последующей дегенерацией, нарастающая «централизация» болевого потока, нарушение центрального тормозного контроля этого потока, вовлечение в ПАС не только нервных структур, связанных с проведением боли, но и других систем организма - прежде всего эндокринной и кровообращения.</w:t>
      </w:r>
    </w:p>
    <w:p w:rsidR="00186CBF" w:rsidRDefault="0039418A" w:rsidP="00186CBF">
      <w:pPr>
        <w:spacing w:after="120"/>
        <w:ind w:firstLine="708"/>
        <w:rPr>
          <w:sz w:val="24"/>
          <w:szCs w:val="20"/>
          <w:lang w:bidi="ru-RU"/>
        </w:rPr>
      </w:pPr>
      <w:r w:rsidRPr="0039418A">
        <w:rPr>
          <w:sz w:val="24"/>
          <w:szCs w:val="20"/>
          <w:lang w:bidi="ru-RU"/>
        </w:rPr>
        <w:t>Стрессовые реакции эндокринной системы проявляются выбросом избытка стресс гормонов (АКТГ, кортизол и др.), которые в свою очередь усугубляют ХБС.</w:t>
      </w:r>
    </w:p>
    <w:p w:rsidR="00D750BD" w:rsidRDefault="0039418A" w:rsidP="00186CBF">
      <w:pPr>
        <w:spacing w:after="120"/>
        <w:ind w:firstLine="708"/>
        <w:rPr>
          <w:sz w:val="24"/>
          <w:szCs w:val="20"/>
          <w:lang w:bidi="ru-RU"/>
        </w:rPr>
      </w:pPr>
      <w:r w:rsidRPr="0039418A">
        <w:rPr>
          <w:sz w:val="24"/>
          <w:szCs w:val="20"/>
          <w:lang w:bidi="ru-RU"/>
        </w:rPr>
        <w:t>Существенным звеном ХБС является психологический стресс, переживаемый онкологическим больным не только в связи с болезнью, но и в связи с созданием безвыходности своего положения. Психологический стресс усугубляет тяжесть ХБС за счет сопровождающих его психосоматически</w:t>
      </w:r>
      <w:r w:rsidR="00186CBF">
        <w:rPr>
          <w:sz w:val="24"/>
          <w:szCs w:val="20"/>
          <w:lang w:bidi="ru-RU"/>
        </w:rPr>
        <w:t>х</w:t>
      </w:r>
      <w:r w:rsidRPr="0039418A">
        <w:rPr>
          <w:sz w:val="24"/>
          <w:szCs w:val="20"/>
          <w:lang w:bidi="ru-RU"/>
        </w:rPr>
        <w:t xml:space="preserve"> реакций, вследствие чего развиваются патологические психические реакции: нарушение сна, депрессия, агресси</w:t>
      </w:r>
      <w:r w:rsidR="00186CBF">
        <w:rPr>
          <w:sz w:val="24"/>
          <w:szCs w:val="20"/>
          <w:lang w:bidi="ru-RU"/>
        </w:rPr>
        <w:t>я</w:t>
      </w:r>
      <w:r w:rsidRPr="0039418A">
        <w:rPr>
          <w:sz w:val="24"/>
          <w:szCs w:val="20"/>
          <w:lang w:bidi="ru-RU"/>
        </w:rPr>
        <w:t>, истерия.</w:t>
      </w:r>
    </w:p>
    <w:p w:rsidR="002E1FBE" w:rsidRDefault="005B20B8" w:rsidP="002E1FBE">
      <w:pPr>
        <w:spacing w:after="120"/>
        <w:rPr>
          <w:rStyle w:val="10"/>
          <w:b/>
          <w:bCs/>
          <w:color w:val="auto"/>
          <w:sz w:val="28"/>
          <w:szCs w:val="28"/>
        </w:rPr>
      </w:pPr>
      <w:bookmarkStart w:id="3" w:name="_Toc136085943"/>
      <w:r>
        <w:rPr>
          <w:rStyle w:val="10"/>
          <w:b/>
          <w:bCs/>
          <w:color w:val="auto"/>
          <w:sz w:val="28"/>
          <w:szCs w:val="28"/>
        </w:rPr>
        <w:t>Диагностика хронического болевого синдрома</w:t>
      </w:r>
      <w:bookmarkEnd w:id="3"/>
    </w:p>
    <w:p w:rsidR="005A21F1" w:rsidRDefault="005A21F1" w:rsidP="005A21F1">
      <w:pPr>
        <w:spacing w:after="120"/>
        <w:ind w:firstLine="708"/>
        <w:rPr>
          <w:sz w:val="24"/>
          <w:szCs w:val="20"/>
        </w:rPr>
      </w:pPr>
      <w:r w:rsidRPr="005A21F1">
        <w:rPr>
          <w:sz w:val="24"/>
          <w:szCs w:val="20"/>
        </w:rPr>
        <w:t>Диагностический алгоритм у больных с хроническим болевым синдромом включает в себя предварительную оценку общего состояния пациента, длительности болевого синдрома, оценку выраженности ХБС и динамики состояния.</w:t>
      </w:r>
    </w:p>
    <w:p w:rsidR="005A21F1" w:rsidRDefault="005A21F1" w:rsidP="005A21F1">
      <w:pPr>
        <w:spacing w:after="120"/>
        <w:ind w:firstLine="708"/>
        <w:rPr>
          <w:sz w:val="24"/>
          <w:szCs w:val="20"/>
        </w:rPr>
      </w:pPr>
      <w:r w:rsidRPr="005A21F1">
        <w:rPr>
          <w:b/>
          <w:sz w:val="24"/>
          <w:szCs w:val="20"/>
        </w:rPr>
        <w:t>Жалобы и анамнез</w:t>
      </w:r>
      <w:r>
        <w:rPr>
          <w:sz w:val="24"/>
          <w:szCs w:val="20"/>
        </w:rPr>
        <w:t xml:space="preserve">. </w:t>
      </w:r>
      <w:r w:rsidRPr="005A21F1">
        <w:rPr>
          <w:sz w:val="24"/>
          <w:szCs w:val="20"/>
        </w:rPr>
        <w:t>Рекомендуется тщательный сбор жалоб и анамнеза у пациента с целью выявления факторов, которые могут пов</w:t>
      </w:r>
      <w:r>
        <w:rPr>
          <w:sz w:val="24"/>
          <w:szCs w:val="20"/>
        </w:rPr>
        <w:t>лиять на выбор тактики лечения.</w:t>
      </w:r>
    </w:p>
    <w:p w:rsidR="005A21F1" w:rsidRDefault="005A21F1" w:rsidP="005A21F1">
      <w:pPr>
        <w:spacing w:after="120"/>
        <w:ind w:firstLine="708"/>
        <w:rPr>
          <w:sz w:val="24"/>
          <w:szCs w:val="20"/>
        </w:rPr>
      </w:pPr>
      <w:proofErr w:type="spellStart"/>
      <w:r w:rsidRPr="005A21F1">
        <w:rPr>
          <w:b/>
          <w:sz w:val="24"/>
          <w:szCs w:val="20"/>
        </w:rPr>
        <w:t>Физикальное</w:t>
      </w:r>
      <w:proofErr w:type="spellEnd"/>
      <w:r w:rsidRPr="005A21F1">
        <w:rPr>
          <w:b/>
          <w:sz w:val="24"/>
          <w:szCs w:val="20"/>
        </w:rPr>
        <w:t xml:space="preserve"> обследование</w:t>
      </w:r>
      <w:r>
        <w:rPr>
          <w:sz w:val="24"/>
          <w:szCs w:val="20"/>
        </w:rPr>
        <w:t>.</w:t>
      </w:r>
      <w:r w:rsidRPr="005A21F1">
        <w:rPr>
          <w:sz w:val="24"/>
          <w:szCs w:val="20"/>
        </w:rPr>
        <w:t xml:space="preserve"> Рекомендуется выполнять тщательный </w:t>
      </w:r>
      <w:proofErr w:type="spellStart"/>
      <w:r w:rsidRPr="005A21F1">
        <w:rPr>
          <w:sz w:val="24"/>
          <w:szCs w:val="20"/>
        </w:rPr>
        <w:t>физикальный</w:t>
      </w:r>
      <w:proofErr w:type="spellEnd"/>
      <w:r w:rsidRPr="005A21F1">
        <w:rPr>
          <w:sz w:val="24"/>
          <w:szCs w:val="20"/>
        </w:rPr>
        <w:t xml:space="preserve"> осмотр, включающий осмотр всех кожных покровов и видимых слизистых, пальпацию всех доступных групп лимфатических узлов, щитовидной железы, молочных желез, органов брюшной полости, пальцевое ректальное исследование, осмотр гинекологом (женщины), исследование наружных половых органов, пальпация яичек (мужчины</w:t>
      </w:r>
      <w:r>
        <w:rPr>
          <w:sz w:val="24"/>
          <w:szCs w:val="20"/>
        </w:rPr>
        <w:t xml:space="preserve">), оценка </w:t>
      </w:r>
      <w:proofErr w:type="spellStart"/>
      <w:r>
        <w:rPr>
          <w:sz w:val="24"/>
          <w:szCs w:val="20"/>
        </w:rPr>
        <w:t>нутритивного</w:t>
      </w:r>
      <w:proofErr w:type="spellEnd"/>
      <w:r>
        <w:rPr>
          <w:sz w:val="24"/>
          <w:szCs w:val="20"/>
        </w:rPr>
        <w:t xml:space="preserve"> статуса.</w:t>
      </w:r>
    </w:p>
    <w:p w:rsidR="005B20B8" w:rsidRDefault="005A21F1" w:rsidP="005A21F1">
      <w:pPr>
        <w:spacing w:after="120"/>
        <w:ind w:firstLine="708"/>
        <w:rPr>
          <w:sz w:val="24"/>
          <w:szCs w:val="20"/>
        </w:rPr>
      </w:pPr>
      <w:r w:rsidRPr="005A21F1">
        <w:rPr>
          <w:sz w:val="24"/>
          <w:szCs w:val="20"/>
        </w:rPr>
        <w:t>При обращении пациентов за медицинской помощью часто встречаются следующие изменения: наличие опухолевого образования, боль, увеличение печени, боли в костях, патологические переломы, респираторные нарушения, потеря веса, неврологические расстройства. Клинические проявления заболевания неспецифичны и зависят от локализации очагов метастатического поражения и распространенности опухолевого процесса.</w:t>
      </w:r>
    </w:p>
    <w:p w:rsidR="005A21F1" w:rsidRDefault="005A21F1" w:rsidP="005A21F1">
      <w:pPr>
        <w:spacing w:after="120"/>
        <w:ind w:firstLine="708"/>
        <w:rPr>
          <w:sz w:val="24"/>
          <w:szCs w:val="20"/>
        </w:rPr>
      </w:pPr>
      <w:r w:rsidRPr="005A21F1">
        <w:rPr>
          <w:sz w:val="24"/>
          <w:szCs w:val="20"/>
        </w:rPr>
        <w:t>Общие проявления: слабость, потливость, похудание, гипертерми</w:t>
      </w:r>
      <w:r>
        <w:rPr>
          <w:sz w:val="24"/>
          <w:szCs w:val="20"/>
        </w:rPr>
        <w:t>я</w:t>
      </w:r>
      <w:r w:rsidRPr="005A21F1">
        <w:rPr>
          <w:sz w:val="24"/>
          <w:szCs w:val="20"/>
        </w:rPr>
        <w:t xml:space="preserve">. При опросе пациента </w:t>
      </w:r>
      <w:r>
        <w:rPr>
          <w:sz w:val="24"/>
          <w:szCs w:val="20"/>
        </w:rPr>
        <w:t>требуется обратить внимание на:</w:t>
      </w:r>
    </w:p>
    <w:p w:rsidR="005A21F1" w:rsidRDefault="005A21F1" w:rsidP="005A21F1">
      <w:pPr>
        <w:pStyle w:val="a3"/>
        <w:numPr>
          <w:ilvl w:val="0"/>
          <w:numId w:val="12"/>
        </w:numPr>
        <w:spacing w:after="120"/>
        <w:rPr>
          <w:sz w:val="24"/>
          <w:szCs w:val="20"/>
        </w:rPr>
      </w:pPr>
      <w:r w:rsidRPr="005A21F1">
        <w:rPr>
          <w:sz w:val="24"/>
          <w:szCs w:val="20"/>
        </w:rPr>
        <w:t>первые жалобы, связанные с возникновением боли;</w:t>
      </w:r>
    </w:p>
    <w:p w:rsidR="005A21F1" w:rsidRDefault="005A21F1" w:rsidP="005A21F1">
      <w:pPr>
        <w:pStyle w:val="a3"/>
        <w:numPr>
          <w:ilvl w:val="0"/>
          <w:numId w:val="12"/>
        </w:numPr>
        <w:spacing w:after="120"/>
        <w:rPr>
          <w:sz w:val="24"/>
          <w:szCs w:val="20"/>
        </w:rPr>
      </w:pPr>
      <w:r w:rsidRPr="005A21F1">
        <w:rPr>
          <w:sz w:val="24"/>
          <w:szCs w:val="20"/>
        </w:rPr>
        <w:t>длительность болевого синдрома;</w:t>
      </w:r>
    </w:p>
    <w:p w:rsidR="005A21F1" w:rsidRDefault="005A21F1" w:rsidP="005A21F1">
      <w:pPr>
        <w:pStyle w:val="a3"/>
        <w:numPr>
          <w:ilvl w:val="0"/>
          <w:numId w:val="12"/>
        </w:numPr>
        <w:spacing w:after="120"/>
        <w:rPr>
          <w:sz w:val="24"/>
          <w:szCs w:val="20"/>
        </w:rPr>
      </w:pPr>
      <w:r w:rsidRPr="005A21F1">
        <w:rPr>
          <w:sz w:val="24"/>
          <w:szCs w:val="20"/>
        </w:rPr>
        <w:t>воспоминание о самой сил</w:t>
      </w:r>
      <w:r>
        <w:rPr>
          <w:sz w:val="24"/>
          <w:szCs w:val="20"/>
        </w:rPr>
        <w:t>ьной боли за последние 24 часа.</w:t>
      </w:r>
    </w:p>
    <w:p w:rsidR="005A21F1" w:rsidRDefault="005A21F1" w:rsidP="005A21F1">
      <w:pPr>
        <w:spacing w:after="120"/>
        <w:ind w:firstLine="360"/>
        <w:rPr>
          <w:sz w:val="24"/>
          <w:szCs w:val="20"/>
        </w:rPr>
      </w:pPr>
      <w:r>
        <w:rPr>
          <w:sz w:val="24"/>
          <w:szCs w:val="20"/>
        </w:rPr>
        <w:t>И</w:t>
      </w:r>
      <w:r w:rsidRPr="005A21F1">
        <w:rPr>
          <w:sz w:val="24"/>
          <w:szCs w:val="20"/>
        </w:rPr>
        <w:t>нтенсивность боли и результаты лечения должны оцениваться регулярно и последовательно с помощью различных шкал оценки интенсивности боли. Пациенты должны быть информированы о боли и управлении болью. Активная роль в управлении болью должна поощряться.</w:t>
      </w:r>
    </w:p>
    <w:p w:rsidR="005A21F1" w:rsidRDefault="005A21F1" w:rsidP="005A21F1">
      <w:pPr>
        <w:spacing w:after="120"/>
        <w:ind w:firstLine="360"/>
        <w:rPr>
          <w:sz w:val="24"/>
          <w:szCs w:val="20"/>
        </w:rPr>
      </w:pPr>
      <w:r w:rsidRPr="005A21F1">
        <w:rPr>
          <w:b/>
          <w:sz w:val="24"/>
          <w:szCs w:val="20"/>
        </w:rPr>
        <w:t>Оценка интенсивности боли</w:t>
      </w:r>
      <w:r>
        <w:rPr>
          <w:sz w:val="24"/>
          <w:szCs w:val="20"/>
        </w:rPr>
        <w:t>.</w:t>
      </w:r>
    </w:p>
    <w:p w:rsidR="005A21F1" w:rsidRDefault="005A21F1" w:rsidP="005A21F1">
      <w:pPr>
        <w:spacing w:after="120"/>
        <w:ind w:firstLine="360"/>
        <w:rPr>
          <w:sz w:val="24"/>
          <w:szCs w:val="20"/>
        </w:rPr>
      </w:pPr>
      <w:r w:rsidRPr="005A21F1">
        <w:rPr>
          <w:b/>
          <w:sz w:val="24"/>
          <w:szCs w:val="20"/>
          <w:u w:val="single"/>
        </w:rPr>
        <w:t>Шкала вербальных оценок (ШВО).</w:t>
      </w:r>
      <w:r>
        <w:rPr>
          <w:sz w:val="24"/>
          <w:szCs w:val="20"/>
        </w:rPr>
        <w:t xml:space="preserve"> </w:t>
      </w:r>
      <w:r w:rsidRPr="005A21F1">
        <w:rPr>
          <w:sz w:val="24"/>
          <w:szCs w:val="20"/>
        </w:rPr>
        <w:t>По шкале вербальных оценок (измеряется в баллах при совместном ре</w:t>
      </w:r>
      <w:r>
        <w:rPr>
          <w:sz w:val="24"/>
          <w:szCs w:val="20"/>
        </w:rPr>
        <w:t>шении врача и пациента):</w:t>
      </w:r>
    </w:p>
    <w:p w:rsidR="005A21F1" w:rsidRDefault="005A21F1" w:rsidP="005A21F1">
      <w:pPr>
        <w:spacing w:after="120"/>
        <w:ind w:firstLine="360"/>
        <w:rPr>
          <w:sz w:val="24"/>
          <w:szCs w:val="20"/>
        </w:rPr>
      </w:pPr>
      <w:r w:rsidRPr="005A21F1">
        <w:rPr>
          <w:sz w:val="24"/>
          <w:szCs w:val="20"/>
        </w:rPr>
        <w:t>0 — боли нет; 1 — слабая боль; 2 – умеренная боль; 3 – сильная боль; 4 – нестерпимая боль.</w:t>
      </w:r>
    </w:p>
    <w:p w:rsidR="005A21F1" w:rsidRDefault="005A21F1" w:rsidP="005A21F1">
      <w:pPr>
        <w:spacing w:after="120"/>
        <w:ind w:firstLine="360"/>
        <w:rPr>
          <w:sz w:val="24"/>
          <w:szCs w:val="20"/>
        </w:rPr>
      </w:pPr>
      <w:r w:rsidRPr="005A21F1">
        <w:rPr>
          <w:b/>
          <w:sz w:val="24"/>
          <w:szCs w:val="20"/>
          <w:u w:val="single"/>
        </w:rPr>
        <w:t>Визуально-аналоговая шкала</w:t>
      </w:r>
      <w:r>
        <w:rPr>
          <w:sz w:val="24"/>
          <w:szCs w:val="20"/>
        </w:rPr>
        <w:t xml:space="preserve">. </w:t>
      </w:r>
      <w:r w:rsidRPr="005A21F1">
        <w:rPr>
          <w:sz w:val="24"/>
          <w:szCs w:val="20"/>
        </w:rPr>
        <w:t>По визуально-аналоговой шкале (ВАШ) от 0 до 100% пациенту предлагают отметить на неградуированной линии длиной 10 см точку, которая соответствует интенсивности боли. Левая граница линии соответствует определению «боли нет», правая — «нестерпимая боль». С помощью линейки измеряется расстояние от «боли нет» до точки, отмеченной пациентом. Как правило, для проведения методики используется обратная (неградуированная) сторона 10-сантиметровой бумажной, карт</w:t>
      </w:r>
      <w:r>
        <w:rPr>
          <w:sz w:val="24"/>
          <w:szCs w:val="20"/>
        </w:rPr>
        <w:t>онной или пластмассовой линейки.</w:t>
      </w:r>
    </w:p>
    <w:p w:rsidR="00604D31" w:rsidRDefault="00604D31" w:rsidP="005A21F1">
      <w:pPr>
        <w:spacing w:after="120"/>
        <w:ind w:firstLine="360"/>
        <w:rPr>
          <w:sz w:val="24"/>
          <w:szCs w:val="20"/>
        </w:rPr>
      </w:pPr>
      <w:r w:rsidRPr="00604D31">
        <w:rPr>
          <w:noProof/>
          <w:sz w:val="24"/>
          <w:szCs w:val="20"/>
          <w:lang w:eastAsia="ru-RU"/>
        </w:rPr>
        <w:drawing>
          <wp:inline distT="0" distB="0" distL="0" distR="0">
            <wp:extent cx="3950898" cy="929633"/>
            <wp:effectExtent l="0" t="0" r="0" b="4445"/>
            <wp:docPr id="3" name="Рисунок 3" descr="https://xn----7sbbahcmgafaski8a2afibqaixke4dxd.xn--p1ai/Risunki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--7sbbahcmgafaski8a2afibqaixke4dxd.xn--p1ai/Risunki/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703"/>
                    <a:stretch/>
                  </pic:blipFill>
                  <pic:spPr bwMode="auto">
                    <a:xfrm>
                      <a:off x="0" y="0"/>
                      <a:ext cx="3988387" cy="93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D31" w:rsidRDefault="00604D31" w:rsidP="005A21F1">
      <w:pPr>
        <w:spacing w:after="120"/>
        <w:ind w:firstLine="360"/>
        <w:rPr>
          <w:sz w:val="24"/>
          <w:szCs w:val="20"/>
        </w:rPr>
      </w:pPr>
      <w:r w:rsidRPr="00604D31">
        <w:rPr>
          <w:noProof/>
          <w:sz w:val="24"/>
          <w:szCs w:val="20"/>
          <w:lang w:eastAsia="ru-RU"/>
        </w:rPr>
        <w:drawing>
          <wp:inline distT="0" distB="0" distL="0" distR="0">
            <wp:extent cx="5433712" cy="2182483"/>
            <wp:effectExtent l="0" t="0" r="0" b="8890"/>
            <wp:docPr id="2" name="Рисунок 2" descr="https://sa.tinhte.vn/2018/05/4310815_cover_Pain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a.tinhte.vn/2018/05/4310815_cover_PainScal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4" b="11398"/>
                    <a:stretch/>
                  </pic:blipFill>
                  <pic:spPr bwMode="auto">
                    <a:xfrm>
                      <a:off x="0" y="0"/>
                      <a:ext cx="5478549" cy="2200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A21F1" w:rsidRDefault="005A21F1" w:rsidP="005A21F1">
      <w:pPr>
        <w:spacing w:after="120"/>
        <w:ind w:firstLine="360"/>
        <w:rPr>
          <w:sz w:val="24"/>
          <w:szCs w:val="20"/>
        </w:rPr>
      </w:pPr>
      <w:r w:rsidRPr="005A21F1">
        <w:rPr>
          <w:sz w:val="24"/>
          <w:szCs w:val="20"/>
        </w:rPr>
        <w:t>Сте</w:t>
      </w:r>
      <w:r>
        <w:rPr>
          <w:sz w:val="24"/>
          <w:szCs w:val="20"/>
        </w:rPr>
        <w:t>пень интенсивности боли по ВАШ:</w:t>
      </w:r>
    </w:p>
    <w:p w:rsidR="00604D31" w:rsidRDefault="005A21F1" w:rsidP="005A21F1">
      <w:pPr>
        <w:spacing w:after="120"/>
        <w:ind w:firstLine="360"/>
        <w:rPr>
          <w:sz w:val="24"/>
          <w:szCs w:val="20"/>
        </w:rPr>
      </w:pPr>
      <w:r w:rsidRPr="005A21F1">
        <w:rPr>
          <w:sz w:val="24"/>
          <w:szCs w:val="20"/>
        </w:rPr>
        <w:t>• Нет боли — 0–4 мм</w:t>
      </w:r>
    </w:p>
    <w:p w:rsidR="00604D31" w:rsidRDefault="005A21F1" w:rsidP="005A21F1">
      <w:pPr>
        <w:spacing w:after="120"/>
        <w:ind w:firstLine="360"/>
        <w:rPr>
          <w:sz w:val="24"/>
          <w:szCs w:val="20"/>
        </w:rPr>
      </w:pPr>
      <w:r w:rsidRPr="005A21F1">
        <w:rPr>
          <w:sz w:val="24"/>
          <w:szCs w:val="20"/>
        </w:rPr>
        <w:t>• Слабая — 5–44 мм</w:t>
      </w:r>
    </w:p>
    <w:p w:rsidR="00604D31" w:rsidRDefault="005A21F1" w:rsidP="005A21F1">
      <w:pPr>
        <w:spacing w:after="120"/>
        <w:ind w:firstLine="360"/>
        <w:rPr>
          <w:sz w:val="24"/>
          <w:szCs w:val="20"/>
        </w:rPr>
      </w:pPr>
      <w:r w:rsidRPr="005A21F1">
        <w:rPr>
          <w:sz w:val="24"/>
          <w:szCs w:val="20"/>
        </w:rPr>
        <w:t>• Умеренная — 45–74 мм</w:t>
      </w:r>
    </w:p>
    <w:p w:rsidR="00604D31" w:rsidRDefault="00604D31" w:rsidP="005A21F1">
      <w:pPr>
        <w:spacing w:after="120"/>
        <w:ind w:firstLine="360"/>
        <w:rPr>
          <w:sz w:val="24"/>
          <w:szCs w:val="20"/>
        </w:rPr>
      </w:pPr>
      <w:r>
        <w:rPr>
          <w:sz w:val="24"/>
          <w:szCs w:val="20"/>
        </w:rPr>
        <w:t>• Сильная — 75–99 мм</w:t>
      </w:r>
    </w:p>
    <w:p w:rsidR="00604D31" w:rsidRDefault="00604D31" w:rsidP="005A21F1">
      <w:pPr>
        <w:spacing w:after="120"/>
        <w:ind w:firstLine="360"/>
        <w:rPr>
          <w:sz w:val="24"/>
          <w:szCs w:val="20"/>
        </w:rPr>
      </w:pPr>
      <w:r>
        <w:rPr>
          <w:sz w:val="24"/>
          <w:szCs w:val="20"/>
        </w:rPr>
        <w:t>• Нестерпимая — 100 мм.</w:t>
      </w:r>
    </w:p>
    <w:p w:rsidR="005A21F1" w:rsidRDefault="005A21F1" w:rsidP="005A21F1">
      <w:pPr>
        <w:spacing w:after="120"/>
        <w:ind w:firstLine="360"/>
        <w:rPr>
          <w:sz w:val="24"/>
          <w:szCs w:val="20"/>
        </w:rPr>
      </w:pPr>
      <w:r w:rsidRPr="005A21F1">
        <w:rPr>
          <w:sz w:val="24"/>
          <w:szCs w:val="20"/>
        </w:rPr>
        <w:t xml:space="preserve">К преимуществам данной шкалы относятся ее простота и удобство. Недостатком является одномерность ВАШ — оценка лишь интенсивности боли. Эмоциональная составляющая болевого синдрома вносит существенные погрешности в результаты, полученные с помощью ВАШ. Другими недостатками теста является невозможность его выполнения в устной форме или по телефону, необходимость наличия расходных материалов и затруднительность применения у лиц с когнитивными нарушениями. </w:t>
      </w:r>
    </w:p>
    <w:p w:rsidR="00604D31" w:rsidRDefault="00604D31" w:rsidP="005A21F1">
      <w:pPr>
        <w:spacing w:after="120"/>
        <w:ind w:firstLine="360"/>
        <w:rPr>
          <w:sz w:val="24"/>
          <w:szCs w:val="20"/>
        </w:rPr>
      </w:pPr>
      <w:r w:rsidRPr="00604D31">
        <w:rPr>
          <w:b/>
          <w:sz w:val="24"/>
          <w:szCs w:val="20"/>
          <w:u w:val="single"/>
        </w:rPr>
        <w:t>Нумерологическая оценочная шкала (НОШ)</w:t>
      </w:r>
      <w:r>
        <w:rPr>
          <w:b/>
          <w:sz w:val="24"/>
          <w:szCs w:val="20"/>
          <w:u w:val="single"/>
        </w:rPr>
        <w:t>.</w:t>
      </w:r>
      <w:r w:rsidRPr="00604D31">
        <w:rPr>
          <w:sz w:val="24"/>
          <w:szCs w:val="20"/>
        </w:rPr>
        <w:t xml:space="preserve"> Нумерологическая оценочная шкала, иначе — числовая рейтинговая шкала, является цифровой версией ВАШ. Она представляет собой горизонтальную линию, длиной 10 см, с расположенными на ней цифрами от 0 до 10, где 0 — «отсутствие боли», 10 — «нестерпимая боль». Пациента просят выбрать число от 0 до 10, соответствующее выраженности его болевых ощущений. НОШ может применяться как в устной форме (в т. ч. по телефону), так и в графическом виде, что является преимуществом в сравнении с ВАШ. Однако НОШ также принимает во внимание только один компонент болевого синдрома — его интенсивность и не учитывает всю сложность и особенности природы боли у конкретного пациента</w:t>
      </w:r>
      <w:r>
        <w:rPr>
          <w:sz w:val="24"/>
          <w:szCs w:val="20"/>
        </w:rPr>
        <w:t>.</w:t>
      </w:r>
    </w:p>
    <w:p w:rsidR="005A21F1" w:rsidRDefault="00604D31" w:rsidP="005A21F1">
      <w:pPr>
        <w:spacing w:after="120"/>
        <w:ind w:firstLine="360"/>
        <w:rPr>
          <w:sz w:val="24"/>
          <w:szCs w:val="20"/>
        </w:rPr>
      </w:pPr>
      <w:r w:rsidRPr="00604D31">
        <w:rPr>
          <w:noProof/>
          <w:sz w:val="24"/>
          <w:szCs w:val="20"/>
          <w:lang w:eastAsia="ru-RU"/>
        </w:rPr>
        <w:drawing>
          <wp:inline distT="0" distB="0" distL="0" distR="0">
            <wp:extent cx="4157932" cy="1364938"/>
            <wp:effectExtent l="0" t="0" r="0" b="6985"/>
            <wp:docPr id="4" name="Рисунок 4" descr="https://xn----7sbbahcmgafaski8a2afibqaixke4dxd.xn--p1ai/Risunki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--7sbbahcmgafaski8a2afibqaixke4dxd.xn--p1ai/Risunki/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780"/>
                    <a:stretch/>
                  </pic:blipFill>
                  <pic:spPr bwMode="auto">
                    <a:xfrm>
                      <a:off x="0" y="0"/>
                      <a:ext cx="4239636" cy="1391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04D31" w:rsidRDefault="009F0E68" w:rsidP="005A21F1">
      <w:pPr>
        <w:spacing w:after="120"/>
        <w:ind w:firstLine="360"/>
        <w:rPr>
          <w:sz w:val="24"/>
          <w:szCs w:val="20"/>
        </w:rPr>
      </w:pPr>
      <w:r w:rsidRPr="009F0E68">
        <w:rPr>
          <w:b/>
          <w:sz w:val="24"/>
          <w:szCs w:val="20"/>
          <w:u w:val="single"/>
        </w:rPr>
        <w:t>Диагностика невропатического компонента боли</w:t>
      </w:r>
      <w:r>
        <w:rPr>
          <w:sz w:val="24"/>
          <w:szCs w:val="20"/>
        </w:rPr>
        <w:t xml:space="preserve">. </w:t>
      </w:r>
      <w:r w:rsidRPr="009F0E68">
        <w:rPr>
          <w:sz w:val="24"/>
          <w:szCs w:val="20"/>
        </w:rPr>
        <w:t>Для диагностики невропатического компонента боли применяют опросник DN4 (о</w:t>
      </w:r>
      <w:r>
        <w:rPr>
          <w:sz w:val="24"/>
          <w:szCs w:val="20"/>
        </w:rPr>
        <w:t xml:space="preserve">т фр. </w:t>
      </w:r>
      <w:proofErr w:type="spellStart"/>
      <w:r>
        <w:rPr>
          <w:sz w:val="24"/>
          <w:szCs w:val="20"/>
        </w:rPr>
        <w:t>la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douleur</w:t>
      </w:r>
      <w:proofErr w:type="spellEnd"/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neuropathique</w:t>
      </w:r>
      <w:proofErr w:type="spellEnd"/>
      <w:r>
        <w:rPr>
          <w:sz w:val="24"/>
          <w:szCs w:val="20"/>
        </w:rPr>
        <w:t xml:space="preserve">). </w:t>
      </w:r>
      <w:r w:rsidRPr="009F0E68">
        <w:rPr>
          <w:sz w:val="24"/>
          <w:szCs w:val="20"/>
        </w:rPr>
        <w:t>Если сумма баллов составляет ≥4, это означает высокую вероятность наличия у пациента невропатического компонента боли.</w:t>
      </w:r>
    </w:p>
    <w:p w:rsidR="005A21F1" w:rsidRDefault="009F0E68" w:rsidP="005A21F1">
      <w:pPr>
        <w:spacing w:after="120"/>
        <w:ind w:firstLine="360"/>
        <w:rPr>
          <w:sz w:val="24"/>
          <w:szCs w:val="20"/>
        </w:rPr>
      </w:pPr>
      <w:r w:rsidRPr="009F0E68">
        <w:rPr>
          <w:noProof/>
          <w:sz w:val="24"/>
          <w:szCs w:val="20"/>
          <w:lang w:eastAsia="ru-RU"/>
        </w:rPr>
        <w:drawing>
          <wp:inline distT="0" distB="0" distL="0" distR="0">
            <wp:extent cx="3476445" cy="2848522"/>
            <wp:effectExtent l="0" t="0" r="0" b="9525"/>
            <wp:docPr id="7" name="Рисунок 7" descr="https://img-fotki.yandex.ru/get/4409/41811376.4/0_7e7b5_7f4b4eb9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mg-fotki.yandex.ru/get/4409/41811376.4/0_7e7b5_7f4b4eb9_X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97" r="5870" b="17615"/>
                    <a:stretch/>
                  </pic:blipFill>
                  <pic:spPr bwMode="auto">
                    <a:xfrm>
                      <a:off x="0" y="0"/>
                      <a:ext cx="3494270" cy="286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443A" w:rsidRDefault="009F0E68" w:rsidP="005A21F1">
      <w:pPr>
        <w:spacing w:after="120"/>
        <w:ind w:firstLine="360"/>
        <w:rPr>
          <w:sz w:val="24"/>
          <w:szCs w:val="20"/>
        </w:rPr>
      </w:pPr>
      <w:r w:rsidRPr="009F0E68">
        <w:rPr>
          <w:b/>
          <w:sz w:val="24"/>
          <w:szCs w:val="20"/>
          <w:u w:val="single"/>
        </w:rPr>
        <w:t>Оценка физической активности.</w:t>
      </w:r>
      <w:r w:rsidRPr="009F0E68">
        <w:rPr>
          <w:sz w:val="24"/>
          <w:szCs w:val="20"/>
        </w:rPr>
        <w:t xml:space="preserve"> Производится по пятибалльной шкале ECOG (</w:t>
      </w:r>
      <w:proofErr w:type="spellStart"/>
      <w:r w:rsidRPr="009F0E68">
        <w:rPr>
          <w:sz w:val="24"/>
          <w:szCs w:val="20"/>
        </w:rPr>
        <w:t>Eastern</w:t>
      </w:r>
      <w:proofErr w:type="spellEnd"/>
      <w:r w:rsidRPr="009F0E68">
        <w:rPr>
          <w:sz w:val="24"/>
          <w:szCs w:val="20"/>
        </w:rPr>
        <w:t xml:space="preserve"> </w:t>
      </w:r>
      <w:proofErr w:type="spellStart"/>
      <w:r w:rsidRPr="009F0E68">
        <w:rPr>
          <w:sz w:val="24"/>
          <w:szCs w:val="20"/>
        </w:rPr>
        <w:t>Cooperative</w:t>
      </w:r>
      <w:proofErr w:type="spellEnd"/>
      <w:r w:rsidRPr="009F0E68">
        <w:rPr>
          <w:sz w:val="24"/>
          <w:szCs w:val="20"/>
        </w:rPr>
        <w:t xml:space="preserve"> </w:t>
      </w:r>
      <w:proofErr w:type="spellStart"/>
      <w:r w:rsidRPr="009F0E68">
        <w:rPr>
          <w:sz w:val="24"/>
          <w:szCs w:val="20"/>
        </w:rPr>
        <w:t>Oncology</w:t>
      </w:r>
      <w:proofErr w:type="spellEnd"/>
      <w:r w:rsidRPr="009F0E68">
        <w:rPr>
          <w:sz w:val="24"/>
          <w:szCs w:val="20"/>
        </w:rPr>
        <w:t xml:space="preserve"> </w:t>
      </w:r>
      <w:proofErr w:type="spellStart"/>
      <w:r w:rsidRPr="009F0E68">
        <w:rPr>
          <w:sz w:val="24"/>
          <w:szCs w:val="20"/>
        </w:rPr>
        <w:t>Group</w:t>
      </w:r>
      <w:proofErr w:type="spellEnd"/>
      <w:r w:rsidRPr="009F0E68">
        <w:rPr>
          <w:sz w:val="24"/>
          <w:szCs w:val="20"/>
        </w:rPr>
        <w:t>), оценивающей физическу</w:t>
      </w:r>
      <w:r w:rsidR="007B443A">
        <w:rPr>
          <w:sz w:val="24"/>
          <w:szCs w:val="20"/>
        </w:rPr>
        <w:t>ю активность следующим образом:</w:t>
      </w:r>
    </w:p>
    <w:p w:rsidR="009F0E68" w:rsidRDefault="009F0E68" w:rsidP="005A21F1">
      <w:pPr>
        <w:spacing w:after="120"/>
        <w:ind w:firstLine="360"/>
        <w:rPr>
          <w:sz w:val="24"/>
          <w:szCs w:val="20"/>
        </w:rPr>
      </w:pPr>
      <w:r w:rsidRPr="009F0E68">
        <w:rPr>
          <w:sz w:val="24"/>
          <w:szCs w:val="20"/>
        </w:rPr>
        <w:t>0 — нормальная; 1 — незначительно снижена; 2 — умеренно снижена (постельный режим менее 50% дневного времени); 3 — значительно снижена (постельный режим более 50% дневного времени); 4 — полный постельный режим</w:t>
      </w:r>
      <w:r w:rsidR="007B443A">
        <w:rPr>
          <w:sz w:val="24"/>
          <w:szCs w:val="20"/>
        </w:rPr>
        <w:t>.</w:t>
      </w:r>
    </w:p>
    <w:p w:rsidR="007B443A" w:rsidRPr="007B443A" w:rsidRDefault="007B443A" w:rsidP="005A21F1">
      <w:pPr>
        <w:spacing w:after="120"/>
        <w:ind w:firstLine="360"/>
        <w:rPr>
          <w:b/>
          <w:sz w:val="24"/>
          <w:szCs w:val="20"/>
          <w:u w:val="single"/>
        </w:rPr>
      </w:pPr>
      <w:r w:rsidRPr="007B443A">
        <w:rPr>
          <w:b/>
          <w:sz w:val="24"/>
          <w:szCs w:val="20"/>
          <w:u w:val="single"/>
        </w:rPr>
        <w:t>Оценка эффективности обезболивающей терапии.</w:t>
      </w:r>
    </w:p>
    <w:p w:rsidR="007B443A" w:rsidRDefault="007B443A" w:rsidP="007B443A">
      <w:pPr>
        <w:pStyle w:val="a3"/>
        <w:numPr>
          <w:ilvl w:val="0"/>
          <w:numId w:val="13"/>
        </w:numPr>
        <w:spacing w:after="120"/>
        <w:rPr>
          <w:sz w:val="24"/>
          <w:szCs w:val="20"/>
        </w:rPr>
      </w:pPr>
      <w:r w:rsidRPr="007B443A">
        <w:rPr>
          <w:sz w:val="24"/>
          <w:szCs w:val="20"/>
        </w:rPr>
        <w:t>Оценка времени начала аналгезии после разовой дозы препарата;</w:t>
      </w:r>
    </w:p>
    <w:p w:rsidR="007B443A" w:rsidRDefault="007B443A" w:rsidP="007B443A">
      <w:pPr>
        <w:pStyle w:val="a3"/>
        <w:numPr>
          <w:ilvl w:val="0"/>
          <w:numId w:val="13"/>
        </w:numPr>
        <w:spacing w:after="120"/>
        <w:rPr>
          <w:sz w:val="24"/>
          <w:szCs w:val="20"/>
        </w:rPr>
      </w:pPr>
      <w:r w:rsidRPr="007B443A">
        <w:rPr>
          <w:sz w:val="24"/>
          <w:szCs w:val="20"/>
        </w:rPr>
        <w:t>Продолжительность действия разовой дозы препарата;</w:t>
      </w:r>
    </w:p>
    <w:p w:rsidR="007B443A" w:rsidRDefault="007B443A" w:rsidP="007B443A">
      <w:pPr>
        <w:pStyle w:val="a3"/>
        <w:numPr>
          <w:ilvl w:val="0"/>
          <w:numId w:val="13"/>
        </w:numPr>
        <w:spacing w:after="120"/>
        <w:rPr>
          <w:sz w:val="24"/>
          <w:szCs w:val="20"/>
        </w:rPr>
      </w:pPr>
      <w:r w:rsidRPr="007B443A">
        <w:rPr>
          <w:sz w:val="24"/>
          <w:szCs w:val="20"/>
        </w:rPr>
        <w:t>Расчет разовых и суточных доз основного анальгетика в динамике на этапах терапии;</w:t>
      </w:r>
    </w:p>
    <w:p w:rsidR="007B443A" w:rsidRDefault="007B443A" w:rsidP="007B443A">
      <w:pPr>
        <w:pStyle w:val="a3"/>
        <w:numPr>
          <w:ilvl w:val="0"/>
          <w:numId w:val="13"/>
        </w:numPr>
        <w:spacing w:after="120"/>
        <w:rPr>
          <w:sz w:val="24"/>
          <w:szCs w:val="20"/>
        </w:rPr>
      </w:pPr>
      <w:r w:rsidRPr="007B443A">
        <w:rPr>
          <w:sz w:val="24"/>
          <w:szCs w:val="20"/>
        </w:rPr>
        <w:t>Расчет суточных доз дополнительных анальгетиков;</w:t>
      </w:r>
    </w:p>
    <w:p w:rsidR="007B443A" w:rsidRDefault="007B443A" w:rsidP="007B443A">
      <w:pPr>
        <w:pStyle w:val="a3"/>
        <w:numPr>
          <w:ilvl w:val="0"/>
          <w:numId w:val="13"/>
        </w:numPr>
        <w:spacing w:after="120"/>
        <w:rPr>
          <w:sz w:val="24"/>
          <w:szCs w:val="20"/>
        </w:rPr>
      </w:pPr>
      <w:r w:rsidRPr="007B443A">
        <w:rPr>
          <w:sz w:val="24"/>
          <w:szCs w:val="20"/>
        </w:rPr>
        <w:t>Оценка длительнос</w:t>
      </w:r>
      <w:r>
        <w:rPr>
          <w:sz w:val="24"/>
          <w:szCs w:val="20"/>
        </w:rPr>
        <w:t>ти терапии анальгетиком (</w:t>
      </w:r>
      <w:proofErr w:type="spellStart"/>
      <w:r>
        <w:rPr>
          <w:sz w:val="24"/>
          <w:szCs w:val="20"/>
        </w:rPr>
        <w:t>сут</w:t>
      </w:r>
      <w:proofErr w:type="spellEnd"/>
      <w:r>
        <w:rPr>
          <w:sz w:val="24"/>
          <w:szCs w:val="20"/>
        </w:rPr>
        <w:t>.).</w:t>
      </w:r>
    </w:p>
    <w:p w:rsidR="007B443A" w:rsidRDefault="007B443A" w:rsidP="007B443A">
      <w:pPr>
        <w:spacing w:after="120"/>
        <w:ind w:left="360"/>
        <w:rPr>
          <w:sz w:val="24"/>
          <w:szCs w:val="20"/>
        </w:rPr>
      </w:pPr>
      <w:r w:rsidRPr="007B443A">
        <w:rPr>
          <w:b/>
          <w:sz w:val="24"/>
          <w:szCs w:val="20"/>
        </w:rPr>
        <w:t>Оценка переносимости обезболивающей терапии</w:t>
      </w:r>
      <w:r>
        <w:rPr>
          <w:sz w:val="24"/>
          <w:szCs w:val="20"/>
        </w:rPr>
        <w:t>.</w:t>
      </w:r>
    </w:p>
    <w:p w:rsidR="007B443A" w:rsidRDefault="007B443A" w:rsidP="007B443A">
      <w:pPr>
        <w:pStyle w:val="a3"/>
        <w:numPr>
          <w:ilvl w:val="0"/>
          <w:numId w:val="14"/>
        </w:numPr>
        <w:spacing w:after="120"/>
        <w:rPr>
          <w:sz w:val="24"/>
          <w:szCs w:val="20"/>
        </w:rPr>
      </w:pPr>
      <w:r w:rsidRPr="007B443A">
        <w:rPr>
          <w:sz w:val="24"/>
          <w:szCs w:val="20"/>
        </w:rPr>
        <w:t>Учет побочных эффектов (ПЭ) предшествующей терапии;</w:t>
      </w:r>
    </w:p>
    <w:p w:rsidR="007B443A" w:rsidRDefault="007B443A" w:rsidP="007B443A">
      <w:pPr>
        <w:pStyle w:val="a3"/>
        <w:numPr>
          <w:ilvl w:val="0"/>
          <w:numId w:val="14"/>
        </w:numPr>
        <w:spacing w:after="120"/>
        <w:rPr>
          <w:sz w:val="24"/>
          <w:szCs w:val="20"/>
        </w:rPr>
      </w:pPr>
      <w:r w:rsidRPr="007B443A">
        <w:rPr>
          <w:sz w:val="24"/>
          <w:szCs w:val="20"/>
        </w:rPr>
        <w:t xml:space="preserve">Выявление основных ПЭ, связанных с приемом анальгетика: </w:t>
      </w:r>
      <w:proofErr w:type="spellStart"/>
      <w:r w:rsidRPr="007B443A">
        <w:rPr>
          <w:sz w:val="24"/>
          <w:szCs w:val="20"/>
        </w:rPr>
        <w:t>седации</w:t>
      </w:r>
      <w:proofErr w:type="spellEnd"/>
      <w:r w:rsidRPr="007B443A">
        <w:rPr>
          <w:sz w:val="24"/>
          <w:szCs w:val="20"/>
        </w:rPr>
        <w:t>, головокружения, тошноты, рвоты, повышенного потоотделения, сухости во рту, головной боли, снижения аппетита, нарушений функций пищеварительного тракта (запоров, диареи), задержки мочи, общей слабости, психических расстройств;</w:t>
      </w:r>
    </w:p>
    <w:p w:rsidR="007B443A" w:rsidRDefault="007B443A" w:rsidP="007B443A">
      <w:pPr>
        <w:pStyle w:val="a3"/>
        <w:numPr>
          <w:ilvl w:val="0"/>
          <w:numId w:val="14"/>
        </w:numPr>
        <w:spacing w:after="120"/>
        <w:rPr>
          <w:sz w:val="24"/>
          <w:szCs w:val="20"/>
        </w:rPr>
      </w:pPr>
      <w:r w:rsidRPr="007B443A">
        <w:rPr>
          <w:sz w:val="24"/>
          <w:szCs w:val="20"/>
        </w:rPr>
        <w:t xml:space="preserve">Степень выраженности ПЭ по </w:t>
      </w:r>
      <w:proofErr w:type="spellStart"/>
      <w:r w:rsidRPr="007B443A">
        <w:rPr>
          <w:sz w:val="24"/>
          <w:szCs w:val="20"/>
        </w:rPr>
        <w:t>четырехбалльной</w:t>
      </w:r>
      <w:proofErr w:type="spellEnd"/>
      <w:r w:rsidRPr="007B443A">
        <w:rPr>
          <w:sz w:val="24"/>
          <w:szCs w:val="20"/>
        </w:rPr>
        <w:t xml:space="preserve"> шкале: 0 — ПЭ отсутствуют (отличная переносимость); 1 — легкая (хорошая переносимость); 2 — умеренная (удовлетворительная переносимость); 3 — сильная степень выраженности (плохая переносимость).</w:t>
      </w:r>
    </w:p>
    <w:p w:rsidR="002E1FBE" w:rsidRDefault="00922010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4" w:name="_Toc136085944"/>
      <w:r>
        <w:rPr>
          <w:b/>
          <w:bCs/>
          <w:color w:val="auto"/>
          <w:sz w:val="28"/>
          <w:szCs w:val="28"/>
        </w:rPr>
        <w:t>Принципы терапии хронического болевого синдрома – ступенчатый подбор анальгетиков</w:t>
      </w:r>
      <w:bookmarkEnd w:id="4"/>
    </w:p>
    <w:p w:rsidR="002E1FBE" w:rsidRDefault="00922010" w:rsidP="00922010">
      <w:pPr>
        <w:spacing w:after="120"/>
        <w:ind w:firstLine="708"/>
        <w:rPr>
          <w:sz w:val="24"/>
          <w:szCs w:val="20"/>
        </w:rPr>
      </w:pPr>
      <w:r w:rsidRPr="00922010">
        <w:rPr>
          <w:sz w:val="24"/>
          <w:szCs w:val="20"/>
        </w:rPr>
        <w:t>Эффективная терапия хронической боли — сложная задача, которая требует многостороннего подхода с использованием различных методов и лекарственных средств. Основным, наиболее удобным, безопасным и в большинстве случаев эффективным методом лечения ХБС является фармакотерапия. Основополагающие принципы фармакотерапии ХБС были сформулированы в рекомендациях ВОЗ (1986, 1996, 2018).</w:t>
      </w:r>
    </w:p>
    <w:p w:rsidR="00922010" w:rsidRDefault="00922010" w:rsidP="00922010">
      <w:pPr>
        <w:spacing w:after="120"/>
        <w:ind w:firstLine="708"/>
        <w:rPr>
          <w:sz w:val="24"/>
          <w:szCs w:val="20"/>
        </w:rPr>
      </w:pPr>
      <w:r w:rsidRPr="00922010">
        <w:rPr>
          <w:sz w:val="24"/>
          <w:szCs w:val="20"/>
        </w:rPr>
        <w:t xml:space="preserve">Последовательное использование анальгетиков разных групп подразумевает переход от ненаркотических анальгетиков и НПВП до «слабых» и «сильных» </w:t>
      </w:r>
      <w:proofErr w:type="spellStart"/>
      <w:r w:rsidRPr="00922010">
        <w:rPr>
          <w:sz w:val="24"/>
          <w:szCs w:val="20"/>
        </w:rPr>
        <w:t>опиоидов</w:t>
      </w:r>
      <w:proofErr w:type="spellEnd"/>
      <w:r w:rsidRPr="00922010">
        <w:rPr>
          <w:sz w:val="24"/>
          <w:szCs w:val="20"/>
        </w:rPr>
        <w:t xml:space="preserve"> в соответствии с трехступенчато</w:t>
      </w:r>
      <w:r>
        <w:rPr>
          <w:sz w:val="24"/>
          <w:szCs w:val="20"/>
        </w:rPr>
        <w:t>й «лестницей обезболивания» ВОЗ</w:t>
      </w:r>
      <w:r w:rsidRPr="00922010">
        <w:rPr>
          <w:sz w:val="24"/>
          <w:szCs w:val="20"/>
        </w:rPr>
        <w:t>.</w:t>
      </w:r>
    </w:p>
    <w:p w:rsidR="00922010" w:rsidRDefault="00922010" w:rsidP="00922010">
      <w:pPr>
        <w:spacing w:after="120"/>
        <w:ind w:firstLine="708"/>
        <w:rPr>
          <w:sz w:val="24"/>
          <w:szCs w:val="20"/>
        </w:rPr>
      </w:pPr>
      <w:r>
        <w:rPr>
          <w:noProof/>
          <w:lang w:eastAsia="ru-RU"/>
        </w:rPr>
        <w:drawing>
          <wp:inline distT="0" distB="0" distL="0" distR="0" wp14:anchorId="4E33112D" wp14:editId="673A6D18">
            <wp:extent cx="4347714" cy="177578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9711" t="45438" r="33577" b="42428"/>
                    <a:stretch/>
                  </pic:blipFill>
                  <pic:spPr bwMode="auto">
                    <a:xfrm>
                      <a:off x="0" y="0"/>
                      <a:ext cx="4508131" cy="1841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2010" w:rsidRDefault="00922010" w:rsidP="00922010">
      <w:pPr>
        <w:spacing w:after="120"/>
        <w:ind w:firstLine="708"/>
        <w:rPr>
          <w:sz w:val="24"/>
          <w:szCs w:val="20"/>
        </w:rPr>
      </w:pPr>
      <w:r w:rsidRPr="00922010">
        <w:rPr>
          <w:sz w:val="24"/>
          <w:szCs w:val="20"/>
        </w:rPr>
        <w:t>Переход на более сильный анальгетик определяется недостаточностью эффекта принимаемого препарата в максимально переносимой дозе и/или развитием нежелательных явлений, связанных с его приемом.</w:t>
      </w:r>
    </w:p>
    <w:p w:rsidR="00922010" w:rsidRDefault="00922010" w:rsidP="00922010">
      <w:pPr>
        <w:spacing w:after="120"/>
        <w:ind w:firstLine="708"/>
        <w:rPr>
          <w:sz w:val="24"/>
          <w:szCs w:val="20"/>
        </w:rPr>
      </w:pPr>
      <w:proofErr w:type="spellStart"/>
      <w:r w:rsidRPr="00922010">
        <w:rPr>
          <w:sz w:val="24"/>
          <w:szCs w:val="20"/>
        </w:rPr>
        <w:t>Валидационные</w:t>
      </w:r>
      <w:proofErr w:type="spellEnd"/>
      <w:r w:rsidRPr="00922010">
        <w:rPr>
          <w:sz w:val="24"/>
          <w:szCs w:val="20"/>
        </w:rPr>
        <w:t xml:space="preserve"> исследования ступенчатой методики обезболивания ВОЗ демонстрируют ее эффективность у 77–90% онкологических больных. В 2018 г. эксперты ВОЗ внесли в третий пересмотр рекомендаций по обезболиванию онкологических пациентов важное замечание, касающееся использования «лестницы обезболивания». «Лестница обезболивания» в большей степени является инструментом для обучения, нежели алгоритмом для непосредственного, механического применения на практике. Выбор стартового анальгетика должен определяться интенсивностью боли у пациента. Это означает, что при сильной боли пациенту может изначально требоваться терапия опиоидными анальгетиками</w:t>
      </w:r>
      <w:r>
        <w:rPr>
          <w:sz w:val="24"/>
          <w:szCs w:val="20"/>
        </w:rPr>
        <w:t>.</w:t>
      </w:r>
    </w:p>
    <w:p w:rsidR="00922010" w:rsidRDefault="00922010" w:rsidP="00922010">
      <w:pPr>
        <w:spacing w:after="120"/>
        <w:ind w:firstLine="708"/>
        <w:rPr>
          <w:sz w:val="24"/>
          <w:szCs w:val="20"/>
        </w:rPr>
      </w:pPr>
      <w:r w:rsidRPr="00922010">
        <w:rPr>
          <w:sz w:val="24"/>
          <w:szCs w:val="20"/>
        </w:rPr>
        <w:t>Эффективность анальгетиков у одного и того же пациента варьируется. В связи с этим выбор препарата и подбор дозы путем «титрования» должен осуществляться строго индивидуально, с учетом интенсивности боли и переносимости лекарственного средства.</w:t>
      </w:r>
    </w:p>
    <w:p w:rsidR="002E1FBE" w:rsidRPr="003B4C31" w:rsidRDefault="00922010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5" w:name="_Toc136085945"/>
      <w:r>
        <w:rPr>
          <w:b/>
          <w:bCs/>
          <w:color w:val="auto"/>
          <w:sz w:val="28"/>
          <w:szCs w:val="28"/>
        </w:rPr>
        <w:t>Особенности терапии хронического болевого синдрома</w:t>
      </w:r>
      <w:bookmarkEnd w:id="5"/>
    </w:p>
    <w:p w:rsidR="00922010" w:rsidRDefault="002E1FBE" w:rsidP="00922010">
      <w:pPr>
        <w:spacing w:after="120"/>
        <w:rPr>
          <w:sz w:val="24"/>
          <w:szCs w:val="20"/>
        </w:rPr>
      </w:pPr>
      <w:r>
        <w:tab/>
      </w:r>
      <w:r w:rsidR="00922010" w:rsidRPr="00922010">
        <w:rPr>
          <w:b/>
          <w:sz w:val="24"/>
          <w:szCs w:val="20"/>
        </w:rPr>
        <w:t>Приём «по часам», а не «по требованию больного»</w:t>
      </w:r>
      <w:r w:rsidR="00922010">
        <w:rPr>
          <w:sz w:val="24"/>
          <w:szCs w:val="20"/>
        </w:rPr>
        <w:t>.</w:t>
      </w:r>
      <w:r w:rsidR="00922010" w:rsidRPr="00922010">
        <w:rPr>
          <w:sz w:val="24"/>
          <w:szCs w:val="20"/>
        </w:rPr>
        <w:t xml:space="preserve"> Анальгетик должен вводиться регулярно с целью предотвращения, а не устранения боли после её возникновения. Соответственно, необходимо учитывать период полувыведения и продолжительность действия ана</w:t>
      </w:r>
      <w:r w:rsidR="00922010">
        <w:rPr>
          <w:sz w:val="24"/>
          <w:szCs w:val="20"/>
        </w:rPr>
        <w:t>льгетика для регулярного приема.</w:t>
      </w:r>
    </w:p>
    <w:p w:rsidR="00922010" w:rsidRDefault="00922010" w:rsidP="00922010">
      <w:pPr>
        <w:spacing w:after="120"/>
        <w:ind w:firstLine="708"/>
        <w:rPr>
          <w:sz w:val="24"/>
          <w:szCs w:val="20"/>
        </w:rPr>
      </w:pPr>
      <w:r w:rsidRPr="00922010">
        <w:rPr>
          <w:sz w:val="24"/>
          <w:szCs w:val="20"/>
        </w:rPr>
        <w:t>Применение анальгетика «по требованию» требует значительно больших доз лекарственных средств и имеет отрицательное психологическое действие. Данный принцип не противоречит применению дополнительных анальгетиков в качестве терапии спасения при прорывной боли. Таким образом, регулярно принимаемые анальгетики (длительного или короткого действия) при необходимости должны быть дополнены средствами быстрого действия для купирования прорывной боли.</w:t>
      </w:r>
    </w:p>
    <w:p w:rsidR="00922010" w:rsidRDefault="00922010" w:rsidP="00922010">
      <w:pPr>
        <w:spacing w:after="120"/>
        <w:ind w:firstLine="708"/>
        <w:rPr>
          <w:sz w:val="24"/>
          <w:szCs w:val="20"/>
        </w:rPr>
      </w:pPr>
      <w:r w:rsidRPr="00922010">
        <w:rPr>
          <w:b/>
          <w:sz w:val="24"/>
          <w:szCs w:val="20"/>
        </w:rPr>
        <w:t>Активное применение адъювантов</w:t>
      </w:r>
      <w:r>
        <w:rPr>
          <w:sz w:val="24"/>
          <w:szCs w:val="20"/>
        </w:rPr>
        <w:t>.</w:t>
      </w:r>
      <w:r w:rsidRPr="00922010">
        <w:rPr>
          <w:sz w:val="24"/>
          <w:szCs w:val="20"/>
        </w:rPr>
        <w:t xml:space="preserve"> Необходимо учитывать патофизиологическую основу боли (</w:t>
      </w:r>
      <w:proofErr w:type="spellStart"/>
      <w:r w:rsidRPr="00922010">
        <w:rPr>
          <w:sz w:val="24"/>
          <w:szCs w:val="20"/>
        </w:rPr>
        <w:t>ноцицептивная</w:t>
      </w:r>
      <w:proofErr w:type="spellEnd"/>
      <w:r w:rsidRPr="00922010">
        <w:rPr>
          <w:sz w:val="24"/>
          <w:szCs w:val="20"/>
        </w:rPr>
        <w:t xml:space="preserve">, </w:t>
      </w:r>
      <w:proofErr w:type="spellStart"/>
      <w:r w:rsidRPr="00922010">
        <w:rPr>
          <w:sz w:val="24"/>
          <w:szCs w:val="20"/>
        </w:rPr>
        <w:t>нейропатическая</w:t>
      </w:r>
      <w:proofErr w:type="spellEnd"/>
      <w:r w:rsidRPr="00922010">
        <w:rPr>
          <w:sz w:val="24"/>
          <w:szCs w:val="20"/>
        </w:rPr>
        <w:t xml:space="preserve">) и ее локализацию (висцеральная и костно-суставная и т. п.) и дополнять обезболивающую терапию ко-анальгетиками (антидепрессантами, антиконвульсантами, спазмолитиками, </w:t>
      </w:r>
      <w:proofErr w:type="spellStart"/>
      <w:r w:rsidRPr="00922010">
        <w:rPr>
          <w:sz w:val="24"/>
          <w:szCs w:val="20"/>
        </w:rPr>
        <w:t>глюкокортикостероидами</w:t>
      </w:r>
      <w:proofErr w:type="spellEnd"/>
      <w:r w:rsidRPr="00922010">
        <w:rPr>
          <w:sz w:val="24"/>
          <w:szCs w:val="20"/>
        </w:rPr>
        <w:t xml:space="preserve"> и т. д.). Данные препараты могут применяться на любой ступени обезболивания.</w:t>
      </w:r>
    </w:p>
    <w:p w:rsidR="00922010" w:rsidRDefault="00922010" w:rsidP="00922010">
      <w:pPr>
        <w:spacing w:after="120"/>
        <w:ind w:firstLine="708"/>
        <w:rPr>
          <w:sz w:val="24"/>
          <w:szCs w:val="20"/>
        </w:rPr>
      </w:pPr>
      <w:r w:rsidRPr="00922010">
        <w:rPr>
          <w:b/>
          <w:sz w:val="24"/>
          <w:szCs w:val="20"/>
        </w:rPr>
        <w:t xml:space="preserve">Приоритетное использование </w:t>
      </w:r>
      <w:proofErr w:type="spellStart"/>
      <w:r w:rsidRPr="00922010">
        <w:rPr>
          <w:b/>
          <w:sz w:val="24"/>
          <w:szCs w:val="20"/>
        </w:rPr>
        <w:t>неинвазивных</w:t>
      </w:r>
      <w:proofErr w:type="spellEnd"/>
      <w:r w:rsidRPr="00922010">
        <w:rPr>
          <w:b/>
          <w:sz w:val="24"/>
          <w:szCs w:val="20"/>
        </w:rPr>
        <w:t xml:space="preserve"> форм лекарственных препаратов. </w:t>
      </w:r>
      <w:r w:rsidRPr="00922010">
        <w:rPr>
          <w:sz w:val="24"/>
          <w:szCs w:val="20"/>
        </w:rPr>
        <w:t xml:space="preserve">Предпочтение должно отдаваться пероральному способу введения анальгетика как наиболее эффективному, простому, удобному и наименее болезненному для большинства пациентов. Альтернативой пероральным лекарственным формам являются суппозитории с НПВП и </w:t>
      </w:r>
      <w:proofErr w:type="spellStart"/>
      <w:r w:rsidRPr="00922010">
        <w:rPr>
          <w:sz w:val="24"/>
          <w:szCs w:val="20"/>
        </w:rPr>
        <w:t>трансдермальные</w:t>
      </w:r>
      <w:proofErr w:type="spellEnd"/>
      <w:r w:rsidRPr="00922010">
        <w:rPr>
          <w:sz w:val="24"/>
          <w:szCs w:val="20"/>
        </w:rPr>
        <w:t xml:space="preserve"> те</w:t>
      </w:r>
      <w:r>
        <w:rPr>
          <w:sz w:val="24"/>
          <w:szCs w:val="20"/>
        </w:rPr>
        <w:t xml:space="preserve">рапевтические системы </w:t>
      </w:r>
      <w:proofErr w:type="spellStart"/>
      <w:r>
        <w:rPr>
          <w:sz w:val="24"/>
          <w:szCs w:val="20"/>
        </w:rPr>
        <w:t>опиоидов</w:t>
      </w:r>
      <w:proofErr w:type="spellEnd"/>
      <w:r>
        <w:rPr>
          <w:sz w:val="24"/>
          <w:szCs w:val="20"/>
        </w:rPr>
        <w:t>.</w:t>
      </w:r>
    </w:p>
    <w:p w:rsidR="00922010" w:rsidRDefault="00922010" w:rsidP="00922010">
      <w:pPr>
        <w:spacing w:after="120"/>
        <w:ind w:firstLine="708"/>
        <w:rPr>
          <w:sz w:val="24"/>
          <w:szCs w:val="20"/>
        </w:rPr>
      </w:pPr>
      <w:r w:rsidRPr="00922010">
        <w:rPr>
          <w:sz w:val="24"/>
          <w:szCs w:val="20"/>
        </w:rPr>
        <w:t xml:space="preserve">К инъекционному способу введения анальгетиков для постоянной терапии ХБС следует прибегать в исключительных случаях при невозможности использования </w:t>
      </w:r>
      <w:proofErr w:type="spellStart"/>
      <w:r w:rsidRPr="00922010">
        <w:rPr>
          <w:sz w:val="24"/>
          <w:szCs w:val="20"/>
        </w:rPr>
        <w:t>неинвазивных</w:t>
      </w:r>
      <w:proofErr w:type="spellEnd"/>
      <w:r w:rsidRPr="00922010">
        <w:rPr>
          <w:sz w:val="24"/>
          <w:szCs w:val="20"/>
        </w:rPr>
        <w:t xml:space="preserve"> лекарственных форм. При этом более предпочтительным является подкожный путь введения; внутривенные инъекции используются только в случае необходимости достижения быстрого эффекта; внутримышечный путь введения в силу болезненности не должен применяться для постоянного обезболивания. В некоторых случаях (при наличии интенсивного болевого синдрома и недостаточном контроле боли посредством традиционной опиоидной терапии) может рассматриваться </w:t>
      </w:r>
      <w:proofErr w:type="spellStart"/>
      <w:r w:rsidRPr="00922010">
        <w:rPr>
          <w:sz w:val="24"/>
          <w:szCs w:val="20"/>
        </w:rPr>
        <w:t>эпидуральное</w:t>
      </w:r>
      <w:proofErr w:type="spellEnd"/>
      <w:r w:rsidRPr="00922010">
        <w:rPr>
          <w:sz w:val="24"/>
          <w:szCs w:val="20"/>
        </w:rPr>
        <w:t xml:space="preserve"> или </w:t>
      </w:r>
      <w:proofErr w:type="spellStart"/>
      <w:r w:rsidRPr="00922010">
        <w:rPr>
          <w:sz w:val="24"/>
          <w:szCs w:val="20"/>
        </w:rPr>
        <w:t>интратекальное</w:t>
      </w:r>
      <w:proofErr w:type="spellEnd"/>
      <w:r w:rsidRPr="00922010">
        <w:rPr>
          <w:sz w:val="24"/>
          <w:szCs w:val="20"/>
        </w:rPr>
        <w:t xml:space="preserve"> введение </w:t>
      </w:r>
      <w:proofErr w:type="spellStart"/>
      <w:r w:rsidRPr="00922010">
        <w:rPr>
          <w:sz w:val="24"/>
          <w:szCs w:val="20"/>
        </w:rPr>
        <w:t>опиоидов</w:t>
      </w:r>
      <w:proofErr w:type="spellEnd"/>
      <w:r w:rsidRPr="00922010">
        <w:rPr>
          <w:sz w:val="24"/>
          <w:szCs w:val="20"/>
        </w:rPr>
        <w:t>.</w:t>
      </w:r>
    </w:p>
    <w:p w:rsidR="002E1FBE" w:rsidRPr="003B4C31" w:rsidRDefault="00E84FB6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6" w:name="_Toc136085946"/>
      <w:r>
        <w:rPr>
          <w:b/>
          <w:bCs/>
          <w:color w:val="auto"/>
          <w:sz w:val="28"/>
          <w:szCs w:val="28"/>
        </w:rPr>
        <w:t>Фармакотерапия хронического болевого синдрома</w:t>
      </w:r>
      <w:bookmarkEnd w:id="6"/>
    </w:p>
    <w:p w:rsidR="00E84FB6" w:rsidRDefault="00E84FB6" w:rsidP="00E84FB6">
      <w:pPr>
        <w:spacing w:after="120"/>
        <w:ind w:firstLine="708"/>
        <w:rPr>
          <w:sz w:val="24"/>
          <w:szCs w:val="20"/>
        </w:rPr>
      </w:pPr>
      <w:r w:rsidRPr="00E84FB6">
        <w:rPr>
          <w:sz w:val="24"/>
          <w:szCs w:val="20"/>
        </w:rPr>
        <w:t xml:space="preserve">Согласно рекомендациям ВОЗ (2018), у взрослых (в т. ч. пожилых лиц) и подростков </w:t>
      </w:r>
      <w:r w:rsidRPr="00E84FB6">
        <w:rPr>
          <w:b/>
          <w:sz w:val="24"/>
          <w:szCs w:val="20"/>
        </w:rPr>
        <w:t>в качестве стартовой терапии болевого синдрома онкологического генеза следует использовать НПВП, пептидные анальгетики, парацетамол</w:t>
      </w:r>
      <w:r>
        <w:rPr>
          <w:b/>
          <w:sz w:val="24"/>
          <w:szCs w:val="20"/>
        </w:rPr>
        <w:t xml:space="preserve"> и </w:t>
      </w:r>
      <w:proofErr w:type="spellStart"/>
      <w:r>
        <w:rPr>
          <w:b/>
          <w:sz w:val="24"/>
          <w:szCs w:val="20"/>
        </w:rPr>
        <w:t>опиоиды</w:t>
      </w:r>
      <w:proofErr w:type="spellEnd"/>
      <w:r>
        <w:rPr>
          <w:sz w:val="24"/>
          <w:szCs w:val="20"/>
        </w:rPr>
        <w:t xml:space="preserve">, как в виде </w:t>
      </w:r>
      <w:proofErr w:type="spellStart"/>
      <w:r>
        <w:rPr>
          <w:sz w:val="24"/>
          <w:szCs w:val="20"/>
        </w:rPr>
        <w:t>монотерапии</w:t>
      </w:r>
      <w:proofErr w:type="spellEnd"/>
      <w:r>
        <w:rPr>
          <w:sz w:val="24"/>
          <w:szCs w:val="20"/>
        </w:rPr>
        <w:t>, т</w:t>
      </w:r>
      <w:r w:rsidRPr="00E84FB6">
        <w:rPr>
          <w:sz w:val="24"/>
          <w:szCs w:val="20"/>
        </w:rPr>
        <w:t>ак и в комбинации, в зависимости от клинической оценки и интенсивности боли, с целью достижения быстрого, эффективного и безопасного контроля боли. При этом сила стартового анальгетика должна соответствовать интенсивности боли у пациента. Таким образом, слабые (</w:t>
      </w:r>
      <w:proofErr w:type="spellStart"/>
      <w:r w:rsidRPr="00E84FB6">
        <w:rPr>
          <w:sz w:val="24"/>
          <w:szCs w:val="20"/>
        </w:rPr>
        <w:t>неопиоидные</w:t>
      </w:r>
      <w:proofErr w:type="spellEnd"/>
      <w:r w:rsidRPr="00E84FB6">
        <w:rPr>
          <w:sz w:val="24"/>
          <w:szCs w:val="20"/>
        </w:rPr>
        <w:t xml:space="preserve">) анальгетики (парацетамол, НПВП) не должны назначаться в виде единственной терапии пациенту, страдающему </w:t>
      </w:r>
      <w:proofErr w:type="gramStart"/>
      <w:r w:rsidRPr="00E84FB6">
        <w:rPr>
          <w:sz w:val="24"/>
          <w:szCs w:val="20"/>
        </w:rPr>
        <w:t>от боли</w:t>
      </w:r>
      <w:proofErr w:type="gramEnd"/>
      <w:r w:rsidRPr="00E84FB6">
        <w:rPr>
          <w:sz w:val="24"/>
          <w:szCs w:val="20"/>
        </w:rPr>
        <w:t xml:space="preserve"> умере</w:t>
      </w:r>
      <w:r>
        <w:rPr>
          <w:sz w:val="24"/>
          <w:szCs w:val="20"/>
        </w:rPr>
        <w:t>нной или сильной интенсивности.</w:t>
      </w:r>
    </w:p>
    <w:p w:rsidR="00E84FB6" w:rsidRDefault="00E84FB6" w:rsidP="00E84FB6">
      <w:pPr>
        <w:spacing w:after="120"/>
        <w:ind w:firstLine="708"/>
        <w:rPr>
          <w:sz w:val="24"/>
          <w:szCs w:val="20"/>
        </w:rPr>
      </w:pPr>
      <w:r w:rsidRPr="00E84FB6">
        <w:rPr>
          <w:sz w:val="24"/>
          <w:szCs w:val="20"/>
        </w:rPr>
        <w:t xml:space="preserve">При сильных болях терапию можно начинать с назначения парацетамола/НПВП в комбинации с </w:t>
      </w:r>
      <w:proofErr w:type="spellStart"/>
      <w:r w:rsidRPr="00E84FB6">
        <w:rPr>
          <w:sz w:val="24"/>
          <w:szCs w:val="20"/>
        </w:rPr>
        <w:t>опиоидом</w:t>
      </w:r>
      <w:proofErr w:type="spellEnd"/>
      <w:r w:rsidRPr="00E84FB6">
        <w:rPr>
          <w:sz w:val="24"/>
          <w:szCs w:val="20"/>
        </w:rPr>
        <w:t xml:space="preserve"> (например, пероральным морфином). Для лечения умеренной и сильной боли у пациентов с распространенным или метастатическим онкологическим процессом применяется высокоселективный агонист μ1-опиоидных рецепторов </w:t>
      </w:r>
      <w:proofErr w:type="spellStart"/>
      <w:r w:rsidRPr="00E84FB6">
        <w:rPr>
          <w:sz w:val="24"/>
          <w:szCs w:val="20"/>
        </w:rPr>
        <w:t>тафалгин</w:t>
      </w:r>
      <w:proofErr w:type="spellEnd"/>
      <w:r w:rsidRPr="00E84FB6">
        <w:rPr>
          <w:sz w:val="24"/>
          <w:szCs w:val="20"/>
        </w:rPr>
        <w:t xml:space="preserve">. Препарат также эффективен при болевом синдроме, обусловленном противоопухолевым лечением (химиотерапия, лучевая терапия, гормонотерапия, хирургические вмешательства, фотодинамическая терапия). </w:t>
      </w:r>
      <w:proofErr w:type="spellStart"/>
      <w:r w:rsidRPr="00E84FB6">
        <w:rPr>
          <w:sz w:val="24"/>
          <w:szCs w:val="20"/>
        </w:rPr>
        <w:t>Тафалгин</w:t>
      </w:r>
      <w:proofErr w:type="spellEnd"/>
      <w:r w:rsidRPr="00E84FB6">
        <w:rPr>
          <w:sz w:val="24"/>
          <w:szCs w:val="20"/>
        </w:rPr>
        <w:t xml:space="preserve"> является высокоспецифичным агонистом μ1-опиоидных рецепторов и практически не взаимодействует с ос</w:t>
      </w:r>
      <w:r>
        <w:rPr>
          <w:sz w:val="24"/>
          <w:szCs w:val="20"/>
        </w:rPr>
        <w:t>тальными опиоидными рецепторами.</w:t>
      </w:r>
    </w:p>
    <w:p w:rsidR="00E84FB6" w:rsidRDefault="00E84FB6" w:rsidP="00E84FB6">
      <w:pPr>
        <w:spacing w:after="120"/>
        <w:ind w:firstLine="708"/>
        <w:rPr>
          <w:sz w:val="24"/>
          <w:szCs w:val="20"/>
        </w:rPr>
      </w:pPr>
      <w:r w:rsidRPr="00E84FB6">
        <w:rPr>
          <w:sz w:val="24"/>
          <w:szCs w:val="20"/>
        </w:rPr>
        <w:t>Зарегистрированные в РФ опиоидные анальгетики, пептидные анальгетики, показанные для терапии боли онкологического генеза</w:t>
      </w:r>
      <w:r>
        <w:rPr>
          <w:sz w:val="24"/>
          <w:szCs w:val="20"/>
        </w:rPr>
        <w:t>:</w:t>
      </w:r>
    </w:p>
    <w:p w:rsidR="00E84FB6" w:rsidRDefault="009158BB" w:rsidP="00E84FB6">
      <w:pPr>
        <w:pStyle w:val="a3"/>
        <w:numPr>
          <w:ilvl w:val="0"/>
          <w:numId w:val="15"/>
        </w:numPr>
        <w:spacing w:after="120"/>
        <w:rPr>
          <w:sz w:val="24"/>
          <w:szCs w:val="20"/>
        </w:rPr>
      </w:pPr>
      <w:proofErr w:type="spellStart"/>
      <w:r>
        <w:rPr>
          <w:sz w:val="24"/>
          <w:szCs w:val="20"/>
        </w:rPr>
        <w:t>Бупренорфин</w:t>
      </w:r>
      <w:proofErr w:type="spellEnd"/>
      <w:r>
        <w:rPr>
          <w:sz w:val="24"/>
          <w:szCs w:val="20"/>
        </w:rPr>
        <w:t xml:space="preserve"> + </w:t>
      </w:r>
      <w:proofErr w:type="spellStart"/>
      <w:r>
        <w:rPr>
          <w:sz w:val="24"/>
          <w:szCs w:val="20"/>
        </w:rPr>
        <w:t>налоксон</w:t>
      </w:r>
      <w:proofErr w:type="spellEnd"/>
    </w:p>
    <w:p w:rsidR="009158BB" w:rsidRDefault="009158BB" w:rsidP="00E84FB6">
      <w:pPr>
        <w:pStyle w:val="a3"/>
        <w:numPr>
          <w:ilvl w:val="0"/>
          <w:numId w:val="15"/>
        </w:numPr>
        <w:spacing w:after="120"/>
        <w:rPr>
          <w:sz w:val="24"/>
          <w:szCs w:val="20"/>
        </w:rPr>
      </w:pPr>
      <w:r>
        <w:rPr>
          <w:sz w:val="24"/>
          <w:szCs w:val="20"/>
        </w:rPr>
        <w:t>Морфин</w:t>
      </w:r>
    </w:p>
    <w:p w:rsidR="009158BB" w:rsidRDefault="009158BB" w:rsidP="00E84FB6">
      <w:pPr>
        <w:pStyle w:val="a3"/>
        <w:numPr>
          <w:ilvl w:val="0"/>
          <w:numId w:val="15"/>
        </w:numPr>
        <w:spacing w:after="120"/>
        <w:rPr>
          <w:sz w:val="24"/>
          <w:szCs w:val="20"/>
        </w:rPr>
      </w:pPr>
      <w:proofErr w:type="spellStart"/>
      <w:r>
        <w:rPr>
          <w:sz w:val="24"/>
          <w:szCs w:val="20"/>
        </w:rPr>
        <w:t>Оксикодон</w:t>
      </w:r>
      <w:proofErr w:type="spellEnd"/>
      <w:r>
        <w:rPr>
          <w:sz w:val="24"/>
          <w:szCs w:val="20"/>
        </w:rPr>
        <w:t xml:space="preserve"> + </w:t>
      </w:r>
      <w:proofErr w:type="spellStart"/>
      <w:r>
        <w:rPr>
          <w:sz w:val="24"/>
          <w:szCs w:val="20"/>
        </w:rPr>
        <w:t>налоксон</w:t>
      </w:r>
      <w:proofErr w:type="spellEnd"/>
    </w:p>
    <w:p w:rsidR="009158BB" w:rsidRDefault="009158BB" w:rsidP="00E84FB6">
      <w:pPr>
        <w:pStyle w:val="a3"/>
        <w:numPr>
          <w:ilvl w:val="0"/>
          <w:numId w:val="15"/>
        </w:numPr>
        <w:spacing w:after="120"/>
        <w:rPr>
          <w:sz w:val="24"/>
          <w:szCs w:val="20"/>
        </w:rPr>
      </w:pPr>
      <w:proofErr w:type="spellStart"/>
      <w:r>
        <w:rPr>
          <w:sz w:val="24"/>
          <w:szCs w:val="20"/>
        </w:rPr>
        <w:t>Тапентадол</w:t>
      </w:r>
      <w:proofErr w:type="spellEnd"/>
    </w:p>
    <w:p w:rsidR="009158BB" w:rsidRDefault="009158BB" w:rsidP="00E84FB6">
      <w:pPr>
        <w:pStyle w:val="a3"/>
        <w:numPr>
          <w:ilvl w:val="0"/>
          <w:numId w:val="15"/>
        </w:numPr>
        <w:spacing w:after="120"/>
        <w:rPr>
          <w:sz w:val="24"/>
          <w:szCs w:val="20"/>
        </w:rPr>
      </w:pPr>
      <w:proofErr w:type="spellStart"/>
      <w:r>
        <w:rPr>
          <w:sz w:val="24"/>
          <w:szCs w:val="20"/>
        </w:rPr>
        <w:t>Трамадол</w:t>
      </w:r>
      <w:proofErr w:type="spellEnd"/>
    </w:p>
    <w:p w:rsidR="009158BB" w:rsidRDefault="009158BB" w:rsidP="00E84FB6">
      <w:pPr>
        <w:pStyle w:val="a3"/>
        <w:numPr>
          <w:ilvl w:val="0"/>
          <w:numId w:val="15"/>
        </w:numPr>
        <w:spacing w:after="120"/>
        <w:rPr>
          <w:sz w:val="24"/>
          <w:szCs w:val="20"/>
        </w:rPr>
      </w:pPr>
      <w:proofErr w:type="spellStart"/>
      <w:r>
        <w:rPr>
          <w:sz w:val="24"/>
          <w:szCs w:val="20"/>
        </w:rPr>
        <w:t>Тримеперидин</w:t>
      </w:r>
      <w:proofErr w:type="spellEnd"/>
    </w:p>
    <w:p w:rsidR="009158BB" w:rsidRDefault="009158BB" w:rsidP="00E84FB6">
      <w:pPr>
        <w:pStyle w:val="a3"/>
        <w:numPr>
          <w:ilvl w:val="0"/>
          <w:numId w:val="15"/>
        </w:numPr>
        <w:spacing w:after="120"/>
        <w:rPr>
          <w:sz w:val="24"/>
          <w:szCs w:val="20"/>
        </w:rPr>
      </w:pPr>
      <w:proofErr w:type="spellStart"/>
      <w:r>
        <w:rPr>
          <w:sz w:val="24"/>
          <w:szCs w:val="20"/>
        </w:rPr>
        <w:t>Фентанил</w:t>
      </w:r>
      <w:proofErr w:type="spellEnd"/>
    </w:p>
    <w:p w:rsidR="002E1FBE" w:rsidRPr="003B4C31" w:rsidRDefault="009158BB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7" w:name="_Toc136085947"/>
      <w:r>
        <w:rPr>
          <w:b/>
          <w:bCs/>
          <w:color w:val="auto"/>
          <w:sz w:val="28"/>
          <w:szCs w:val="28"/>
        </w:rPr>
        <w:t>Лечение боли слабой интенсивности</w:t>
      </w:r>
      <w:bookmarkEnd w:id="7"/>
    </w:p>
    <w:p w:rsidR="00822178" w:rsidRDefault="002E1FBE" w:rsidP="009158BB">
      <w:pPr>
        <w:spacing w:after="120"/>
        <w:rPr>
          <w:sz w:val="24"/>
          <w:szCs w:val="20"/>
        </w:rPr>
      </w:pPr>
      <w:r>
        <w:tab/>
      </w:r>
      <w:r w:rsidR="009158BB" w:rsidRPr="009158BB">
        <w:rPr>
          <w:b/>
          <w:sz w:val="24"/>
          <w:szCs w:val="20"/>
        </w:rPr>
        <w:t>Для лечения боли слабой интенсивности</w:t>
      </w:r>
      <w:r w:rsidR="00822178">
        <w:rPr>
          <w:b/>
          <w:sz w:val="24"/>
          <w:szCs w:val="20"/>
        </w:rPr>
        <w:t xml:space="preserve"> (5 - 44мм по ВАШ)</w:t>
      </w:r>
      <w:r w:rsidR="009158BB" w:rsidRPr="009158BB">
        <w:rPr>
          <w:b/>
          <w:sz w:val="24"/>
          <w:szCs w:val="20"/>
        </w:rPr>
        <w:t xml:space="preserve"> используются </w:t>
      </w:r>
      <w:proofErr w:type="spellStart"/>
      <w:r w:rsidR="009158BB" w:rsidRPr="009158BB">
        <w:rPr>
          <w:b/>
          <w:sz w:val="24"/>
          <w:szCs w:val="20"/>
        </w:rPr>
        <w:t>неопиоидные</w:t>
      </w:r>
      <w:proofErr w:type="spellEnd"/>
      <w:r w:rsidR="009158BB" w:rsidRPr="009158BB">
        <w:rPr>
          <w:b/>
          <w:sz w:val="24"/>
          <w:szCs w:val="20"/>
        </w:rPr>
        <w:t xml:space="preserve"> анальгетики</w:t>
      </w:r>
      <w:r w:rsidR="009158BB" w:rsidRPr="009158BB">
        <w:rPr>
          <w:sz w:val="24"/>
          <w:szCs w:val="20"/>
        </w:rPr>
        <w:t>. Данная группа препаратов представлена «чистыми» анальгетиками (</w:t>
      </w:r>
      <w:r w:rsidR="009158BB" w:rsidRPr="009158BB">
        <w:rPr>
          <w:i/>
          <w:sz w:val="24"/>
          <w:szCs w:val="20"/>
        </w:rPr>
        <w:t xml:space="preserve">парацетамол, </w:t>
      </w:r>
      <w:proofErr w:type="spellStart"/>
      <w:r w:rsidR="009158BB" w:rsidRPr="009158BB">
        <w:rPr>
          <w:i/>
          <w:sz w:val="24"/>
          <w:szCs w:val="20"/>
        </w:rPr>
        <w:t>метамизол</w:t>
      </w:r>
      <w:proofErr w:type="spellEnd"/>
      <w:r w:rsidR="009158BB" w:rsidRPr="009158BB">
        <w:rPr>
          <w:sz w:val="24"/>
          <w:szCs w:val="20"/>
        </w:rPr>
        <w:t>) и НПВП (</w:t>
      </w:r>
      <w:r w:rsidR="009158BB" w:rsidRPr="009158BB">
        <w:rPr>
          <w:i/>
          <w:sz w:val="24"/>
          <w:szCs w:val="20"/>
        </w:rPr>
        <w:t xml:space="preserve">ацетилсалициловая кислота, </w:t>
      </w:r>
      <w:proofErr w:type="spellStart"/>
      <w:r w:rsidR="009158BB" w:rsidRPr="009158BB">
        <w:rPr>
          <w:i/>
          <w:sz w:val="24"/>
          <w:szCs w:val="20"/>
        </w:rPr>
        <w:t>диклофенак</w:t>
      </w:r>
      <w:proofErr w:type="spellEnd"/>
      <w:r w:rsidR="009158BB" w:rsidRPr="009158BB">
        <w:rPr>
          <w:i/>
          <w:sz w:val="24"/>
          <w:szCs w:val="20"/>
        </w:rPr>
        <w:t xml:space="preserve">, </w:t>
      </w:r>
      <w:proofErr w:type="spellStart"/>
      <w:r w:rsidR="009158BB" w:rsidRPr="009158BB">
        <w:rPr>
          <w:i/>
          <w:sz w:val="24"/>
          <w:szCs w:val="20"/>
        </w:rPr>
        <w:t>кеторолак</w:t>
      </w:r>
      <w:proofErr w:type="spellEnd"/>
      <w:r w:rsidR="009158BB" w:rsidRPr="009158BB">
        <w:rPr>
          <w:i/>
          <w:sz w:val="24"/>
          <w:szCs w:val="20"/>
        </w:rPr>
        <w:t xml:space="preserve">, </w:t>
      </w:r>
      <w:proofErr w:type="spellStart"/>
      <w:r w:rsidR="009158BB" w:rsidRPr="009158BB">
        <w:rPr>
          <w:i/>
          <w:sz w:val="24"/>
          <w:szCs w:val="20"/>
        </w:rPr>
        <w:t>кетопрофен</w:t>
      </w:r>
      <w:proofErr w:type="spellEnd"/>
      <w:r w:rsidR="009158BB" w:rsidRPr="009158BB">
        <w:rPr>
          <w:i/>
          <w:sz w:val="24"/>
          <w:szCs w:val="20"/>
        </w:rPr>
        <w:t xml:space="preserve">, </w:t>
      </w:r>
      <w:proofErr w:type="spellStart"/>
      <w:r w:rsidR="009158BB" w:rsidRPr="009158BB">
        <w:rPr>
          <w:i/>
          <w:sz w:val="24"/>
          <w:szCs w:val="20"/>
        </w:rPr>
        <w:t>лорноксикам</w:t>
      </w:r>
      <w:proofErr w:type="spellEnd"/>
      <w:r w:rsidR="009158BB" w:rsidRPr="009158BB">
        <w:rPr>
          <w:i/>
          <w:sz w:val="24"/>
          <w:szCs w:val="20"/>
        </w:rPr>
        <w:t xml:space="preserve">, </w:t>
      </w:r>
      <w:proofErr w:type="spellStart"/>
      <w:r w:rsidR="009158BB" w:rsidRPr="009158BB">
        <w:rPr>
          <w:i/>
          <w:sz w:val="24"/>
          <w:szCs w:val="20"/>
        </w:rPr>
        <w:t>нимесулид</w:t>
      </w:r>
      <w:proofErr w:type="spellEnd"/>
      <w:r w:rsidR="009158BB" w:rsidRPr="009158BB">
        <w:rPr>
          <w:i/>
          <w:sz w:val="24"/>
          <w:szCs w:val="20"/>
        </w:rPr>
        <w:t xml:space="preserve">, </w:t>
      </w:r>
      <w:proofErr w:type="spellStart"/>
      <w:r w:rsidR="009158BB" w:rsidRPr="009158BB">
        <w:rPr>
          <w:i/>
          <w:sz w:val="24"/>
          <w:szCs w:val="20"/>
        </w:rPr>
        <w:t>мелоксикам</w:t>
      </w:r>
      <w:proofErr w:type="spellEnd"/>
      <w:r w:rsidR="009158BB" w:rsidRPr="009158BB">
        <w:rPr>
          <w:i/>
          <w:sz w:val="24"/>
          <w:szCs w:val="20"/>
        </w:rPr>
        <w:t xml:space="preserve">, </w:t>
      </w:r>
      <w:proofErr w:type="spellStart"/>
      <w:r w:rsidR="009158BB" w:rsidRPr="009158BB">
        <w:rPr>
          <w:i/>
          <w:sz w:val="24"/>
          <w:szCs w:val="20"/>
        </w:rPr>
        <w:t>целекоксиб</w:t>
      </w:r>
      <w:proofErr w:type="spellEnd"/>
      <w:r w:rsidR="009158BB" w:rsidRPr="009158BB">
        <w:rPr>
          <w:sz w:val="24"/>
          <w:szCs w:val="20"/>
        </w:rPr>
        <w:t xml:space="preserve"> и т. д.), ингибирующими </w:t>
      </w:r>
      <w:proofErr w:type="spellStart"/>
      <w:r w:rsidR="009158BB" w:rsidRPr="009158BB">
        <w:rPr>
          <w:sz w:val="24"/>
          <w:szCs w:val="20"/>
        </w:rPr>
        <w:t>циклооксигеназы</w:t>
      </w:r>
      <w:proofErr w:type="spellEnd"/>
      <w:r w:rsidR="009158BB" w:rsidRPr="009158BB">
        <w:rPr>
          <w:sz w:val="24"/>
          <w:szCs w:val="20"/>
        </w:rPr>
        <w:t xml:space="preserve"> и образование простагландинов в ЦНС и периферических тканях. Ненаркотические анальгетики парацетамол и </w:t>
      </w:r>
      <w:proofErr w:type="spellStart"/>
      <w:r w:rsidR="009158BB" w:rsidRPr="009158BB">
        <w:rPr>
          <w:sz w:val="24"/>
          <w:szCs w:val="20"/>
        </w:rPr>
        <w:t>метамизол</w:t>
      </w:r>
      <w:proofErr w:type="spellEnd"/>
      <w:r w:rsidR="009158BB" w:rsidRPr="009158BB">
        <w:rPr>
          <w:sz w:val="24"/>
          <w:szCs w:val="20"/>
        </w:rPr>
        <w:t xml:space="preserve">, а также </w:t>
      </w:r>
      <w:proofErr w:type="spellStart"/>
      <w:r w:rsidR="009158BB" w:rsidRPr="009158BB">
        <w:rPr>
          <w:sz w:val="24"/>
          <w:szCs w:val="20"/>
        </w:rPr>
        <w:t>кеторолак</w:t>
      </w:r>
      <w:proofErr w:type="spellEnd"/>
      <w:r w:rsidR="009158BB" w:rsidRPr="009158BB">
        <w:rPr>
          <w:sz w:val="24"/>
          <w:szCs w:val="20"/>
        </w:rPr>
        <w:t xml:space="preserve"> оказывают практически исключительно центральное анальгетическое действие и не обладают клинически значимым противовоспалительным эффектом. В свою очередь, НПВП за счет периферического компонента действия уменьшают </w:t>
      </w:r>
      <w:proofErr w:type="spellStart"/>
      <w:r w:rsidR="009158BB" w:rsidRPr="009158BB">
        <w:rPr>
          <w:sz w:val="24"/>
          <w:szCs w:val="20"/>
        </w:rPr>
        <w:t>перифокальное</w:t>
      </w:r>
      <w:proofErr w:type="spellEnd"/>
      <w:r w:rsidR="009158BB" w:rsidRPr="009158BB">
        <w:rPr>
          <w:sz w:val="24"/>
          <w:szCs w:val="20"/>
        </w:rPr>
        <w:t xml:space="preserve"> воспаление, отек и сдавление тканей. НПВП являются ко-анальгетиками и препаратами выбора в терапии костно-мышечной боли, в т. ч. связанной с метастазами. Прием НПВП возможен в течение длительного времени при условии оценки риска развития нежелательных явлений, их профилактики и мониторинга. Недопустимо превышение максимальной суточной дозы препаратов, указанной в инструкции по применению, в частности: парацетамола — 4,0 г; ибупрофена — 1200 мг; </w:t>
      </w:r>
      <w:proofErr w:type="spellStart"/>
      <w:r w:rsidR="009158BB" w:rsidRPr="009158BB">
        <w:rPr>
          <w:sz w:val="24"/>
          <w:szCs w:val="20"/>
        </w:rPr>
        <w:t>лорноксикама</w:t>
      </w:r>
      <w:proofErr w:type="spellEnd"/>
      <w:r w:rsidR="009158BB" w:rsidRPr="009158BB">
        <w:rPr>
          <w:sz w:val="24"/>
          <w:szCs w:val="20"/>
        </w:rPr>
        <w:t xml:space="preserve"> — 16 мг; </w:t>
      </w:r>
      <w:proofErr w:type="spellStart"/>
      <w:r w:rsidR="009158BB" w:rsidRPr="009158BB">
        <w:rPr>
          <w:sz w:val="24"/>
          <w:szCs w:val="20"/>
        </w:rPr>
        <w:t>мелоксикама</w:t>
      </w:r>
      <w:proofErr w:type="spellEnd"/>
      <w:r w:rsidR="009158BB" w:rsidRPr="009158BB">
        <w:rPr>
          <w:sz w:val="24"/>
          <w:szCs w:val="20"/>
        </w:rPr>
        <w:t xml:space="preserve"> — 15 мг; </w:t>
      </w:r>
      <w:proofErr w:type="spellStart"/>
      <w:r w:rsidR="009158BB" w:rsidRPr="009158BB">
        <w:rPr>
          <w:sz w:val="24"/>
          <w:szCs w:val="20"/>
        </w:rPr>
        <w:t>диклофенака</w:t>
      </w:r>
      <w:proofErr w:type="spellEnd"/>
      <w:r w:rsidR="009158BB" w:rsidRPr="009158BB">
        <w:rPr>
          <w:sz w:val="24"/>
          <w:szCs w:val="20"/>
        </w:rPr>
        <w:t xml:space="preserve"> </w:t>
      </w:r>
      <w:r w:rsidR="00822178">
        <w:rPr>
          <w:sz w:val="24"/>
          <w:szCs w:val="20"/>
        </w:rPr>
        <w:t xml:space="preserve">— 150 мг; </w:t>
      </w:r>
      <w:proofErr w:type="spellStart"/>
      <w:r w:rsidR="00822178">
        <w:rPr>
          <w:sz w:val="24"/>
          <w:szCs w:val="20"/>
        </w:rPr>
        <w:t>целекоксиба</w:t>
      </w:r>
      <w:proofErr w:type="spellEnd"/>
      <w:r w:rsidR="00822178">
        <w:rPr>
          <w:sz w:val="24"/>
          <w:szCs w:val="20"/>
        </w:rPr>
        <w:t xml:space="preserve"> — 400 мг.</w:t>
      </w:r>
    </w:p>
    <w:p w:rsidR="00822178" w:rsidRDefault="00822178" w:rsidP="009158BB">
      <w:pPr>
        <w:spacing w:after="120"/>
        <w:rPr>
          <w:sz w:val="24"/>
          <w:szCs w:val="20"/>
        </w:rPr>
      </w:pPr>
      <w:r>
        <w:rPr>
          <w:sz w:val="24"/>
          <w:szCs w:val="20"/>
        </w:rPr>
        <w:tab/>
      </w:r>
      <w:r w:rsidR="009158BB" w:rsidRPr="009158BB">
        <w:rPr>
          <w:sz w:val="24"/>
          <w:szCs w:val="20"/>
        </w:rPr>
        <w:t xml:space="preserve">Продолжительность непрерывного применения </w:t>
      </w:r>
      <w:proofErr w:type="spellStart"/>
      <w:r w:rsidR="009158BB" w:rsidRPr="009158BB">
        <w:rPr>
          <w:sz w:val="24"/>
          <w:szCs w:val="20"/>
        </w:rPr>
        <w:t>метамизола</w:t>
      </w:r>
      <w:proofErr w:type="spellEnd"/>
      <w:r w:rsidR="009158BB" w:rsidRPr="009158BB">
        <w:rPr>
          <w:sz w:val="24"/>
          <w:szCs w:val="20"/>
        </w:rPr>
        <w:t xml:space="preserve"> и </w:t>
      </w:r>
      <w:proofErr w:type="spellStart"/>
      <w:r w:rsidR="009158BB" w:rsidRPr="009158BB">
        <w:rPr>
          <w:sz w:val="24"/>
          <w:szCs w:val="20"/>
        </w:rPr>
        <w:t>кеторолака</w:t>
      </w:r>
      <w:proofErr w:type="spellEnd"/>
      <w:r w:rsidR="009158BB" w:rsidRPr="009158BB">
        <w:rPr>
          <w:sz w:val="24"/>
          <w:szCs w:val="20"/>
        </w:rPr>
        <w:t xml:space="preserve"> рекомендуется ограничивать 5 днями или использовать </w:t>
      </w:r>
      <w:proofErr w:type="spellStart"/>
      <w:r w:rsidR="009158BB" w:rsidRPr="009158BB">
        <w:rPr>
          <w:sz w:val="24"/>
          <w:szCs w:val="20"/>
        </w:rPr>
        <w:t>интермиттирующие</w:t>
      </w:r>
      <w:proofErr w:type="spellEnd"/>
      <w:r w:rsidR="009158BB" w:rsidRPr="009158BB">
        <w:rPr>
          <w:sz w:val="24"/>
          <w:szCs w:val="20"/>
        </w:rPr>
        <w:t xml:space="preserve"> курсы. Максимальная суточная доза </w:t>
      </w:r>
      <w:proofErr w:type="spellStart"/>
      <w:r w:rsidR="009158BB" w:rsidRPr="009158BB">
        <w:rPr>
          <w:sz w:val="24"/>
          <w:szCs w:val="20"/>
        </w:rPr>
        <w:t>метамизола</w:t>
      </w:r>
      <w:proofErr w:type="spellEnd"/>
      <w:r w:rsidR="009158BB" w:rsidRPr="009158BB">
        <w:rPr>
          <w:sz w:val="24"/>
          <w:szCs w:val="20"/>
        </w:rPr>
        <w:t xml:space="preserve"> при пероральном приеме — 4,0 г; инъекционно — 2,0 г (в 2–3 приема). Максимальная суточная доза </w:t>
      </w:r>
      <w:proofErr w:type="spellStart"/>
      <w:r w:rsidR="009158BB" w:rsidRPr="009158BB">
        <w:rPr>
          <w:sz w:val="24"/>
          <w:szCs w:val="20"/>
        </w:rPr>
        <w:t>кеторолака</w:t>
      </w:r>
      <w:proofErr w:type="spellEnd"/>
      <w:r w:rsidR="009158BB" w:rsidRPr="009158BB">
        <w:rPr>
          <w:sz w:val="24"/>
          <w:szCs w:val="20"/>
        </w:rPr>
        <w:t xml:space="preserve"> при приеме внутрь — 40 мг; при инъекционном введении — 90 мг в несколько приемов.</w:t>
      </w:r>
    </w:p>
    <w:p w:rsidR="009158BB" w:rsidRPr="003B4C31" w:rsidRDefault="009158BB" w:rsidP="00822178">
      <w:pPr>
        <w:spacing w:after="120"/>
        <w:ind w:firstLine="708"/>
        <w:rPr>
          <w:sz w:val="24"/>
          <w:szCs w:val="20"/>
        </w:rPr>
      </w:pPr>
      <w:r w:rsidRPr="009158BB">
        <w:rPr>
          <w:sz w:val="24"/>
          <w:szCs w:val="20"/>
        </w:rPr>
        <w:t xml:space="preserve">При необходимости анальгетики первой ступени дополняются средствами </w:t>
      </w:r>
      <w:proofErr w:type="spellStart"/>
      <w:r w:rsidRPr="009158BB">
        <w:rPr>
          <w:sz w:val="24"/>
          <w:szCs w:val="20"/>
        </w:rPr>
        <w:t>адъювантной</w:t>
      </w:r>
      <w:proofErr w:type="spellEnd"/>
      <w:r w:rsidRPr="009158BB">
        <w:rPr>
          <w:sz w:val="24"/>
          <w:szCs w:val="20"/>
        </w:rPr>
        <w:t xml:space="preserve"> и симптоматической терапии</w:t>
      </w:r>
      <w:r w:rsidR="00822178">
        <w:rPr>
          <w:sz w:val="24"/>
          <w:szCs w:val="20"/>
        </w:rPr>
        <w:t>.</w:t>
      </w:r>
    </w:p>
    <w:p w:rsidR="002E1FBE" w:rsidRPr="003B4C31" w:rsidRDefault="009158BB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8" w:name="_Toc136085948"/>
      <w:r>
        <w:rPr>
          <w:b/>
          <w:bCs/>
          <w:color w:val="auto"/>
          <w:sz w:val="28"/>
          <w:szCs w:val="28"/>
        </w:rPr>
        <w:t>Лечение боли умеренной интенсивности</w:t>
      </w:r>
      <w:bookmarkEnd w:id="8"/>
    </w:p>
    <w:p w:rsidR="00822178" w:rsidRDefault="002E1FBE" w:rsidP="00822178">
      <w:pPr>
        <w:spacing w:after="120"/>
        <w:rPr>
          <w:sz w:val="24"/>
          <w:szCs w:val="20"/>
        </w:rPr>
      </w:pPr>
      <w:r>
        <w:tab/>
      </w:r>
      <w:r w:rsidR="00822178" w:rsidRPr="00822178">
        <w:rPr>
          <w:b/>
          <w:sz w:val="24"/>
          <w:szCs w:val="20"/>
        </w:rPr>
        <w:t xml:space="preserve">При болях умеренной интенсивности (45 – 74мм по ВАШ) или непереносимости ненаркотических анальгетиков и НПВП применяются слабые </w:t>
      </w:r>
      <w:proofErr w:type="spellStart"/>
      <w:r w:rsidR="00822178" w:rsidRPr="00822178">
        <w:rPr>
          <w:b/>
          <w:sz w:val="24"/>
          <w:szCs w:val="20"/>
        </w:rPr>
        <w:t>опиоиды</w:t>
      </w:r>
      <w:proofErr w:type="spellEnd"/>
      <w:r w:rsidR="00822178" w:rsidRPr="00822178">
        <w:rPr>
          <w:b/>
          <w:sz w:val="24"/>
          <w:szCs w:val="20"/>
        </w:rPr>
        <w:t xml:space="preserve"> или малые дозы сильных </w:t>
      </w:r>
      <w:proofErr w:type="spellStart"/>
      <w:r w:rsidR="00822178" w:rsidRPr="00822178">
        <w:rPr>
          <w:b/>
          <w:sz w:val="24"/>
          <w:szCs w:val="20"/>
        </w:rPr>
        <w:t>опиоидов</w:t>
      </w:r>
      <w:proofErr w:type="spellEnd"/>
      <w:r w:rsidR="00822178" w:rsidRPr="00822178">
        <w:rPr>
          <w:b/>
          <w:sz w:val="24"/>
          <w:szCs w:val="20"/>
        </w:rPr>
        <w:t>, пептидные анальгетики</w:t>
      </w:r>
      <w:r w:rsidR="00822178" w:rsidRPr="00822178">
        <w:rPr>
          <w:sz w:val="24"/>
          <w:szCs w:val="20"/>
        </w:rPr>
        <w:t xml:space="preserve">. Из препаратов слабых </w:t>
      </w:r>
      <w:proofErr w:type="spellStart"/>
      <w:r w:rsidR="00822178" w:rsidRPr="00822178">
        <w:rPr>
          <w:sz w:val="24"/>
          <w:szCs w:val="20"/>
        </w:rPr>
        <w:t>опиоидов</w:t>
      </w:r>
      <w:proofErr w:type="spellEnd"/>
      <w:r w:rsidR="00822178" w:rsidRPr="00822178">
        <w:rPr>
          <w:sz w:val="24"/>
          <w:szCs w:val="20"/>
        </w:rPr>
        <w:t xml:space="preserve"> в РФ доступен только </w:t>
      </w:r>
      <w:proofErr w:type="spellStart"/>
      <w:r w:rsidR="00822178" w:rsidRPr="00822178">
        <w:rPr>
          <w:i/>
          <w:sz w:val="24"/>
          <w:szCs w:val="20"/>
        </w:rPr>
        <w:t>трамадол</w:t>
      </w:r>
      <w:proofErr w:type="spellEnd"/>
      <w:r w:rsidR="00822178" w:rsidRPr="00822178">
        <w:rPr>
          <w:sz w:val="24"/>
          <w:szCs w:val="20"/>
        </w:rPr>
        <w:t>, в т. ч. в форме фиксирован</w:t>
      </w:r>
      <w:r w:rsidR="00822178">
        <w:rPr>
          <w:sz w:val="24"/>
          <w:szCs w:val="20"/>
        </w:rPr>
        <w:t>ной комбинации с парацетамолом.</w:t>
      </w:r>
    </w:p>
    <w:p w:rsidR="00822178" w:rsidRDefault="00822178" w:rsidP="00822178">
      <w:pPr>
        <w:spacing w:after="120"/>
        <w:ind w:firstLine="708"/>
        <w:rPr>
          <w:sz w:val="24"/>
          <w:szCs w:val="20"/>
        </w:rPr>
      </w:pPr>
      <w:proofErr w:type="spellStart"/>
      <w:r w:rsidRPr="00822178">
        <w:rPr>
          <w:sz w:val="24"/>
          <w:szCs w:val="20"/>
        </w:rPr>
        <w:t>Трамадол</w:t>
      </w:r>
      <w:proofErr w:type="spellEnd"/>
      <w:r w:rsidRPr="00822178">
        <w:rPr>
          <w:sz w:val="24"/>
          <w:szCs w:val="20"/>
        </w:rPr>
        <w:t xml:space="preserve"> является </w:t>
      </w:r>
      <w:proofErr w:type="spellStart"/>
      <w:r w:rsidRPr="00822178">
        <w:rPr>
          <w:sz w:val="24"/>
          <w:szCs w:val="20"/>
        </w:rPr>
        <w:t>пролекарством</w:t>
      </w:r>
      <w:proofErr w:type="spellEnd"/>
      <w:r w:rsidRPr="00822178">
        <w:rPr>
          <w:sz w:val="24"/>
          <w:szCs w:val="20"/>
        </w:rPr>
        <w:t xml:space="preserve">. Вариабельность ответа на стартовую дозу </w:t>
      </w:r>
      <w:proofErr w:type="spellStart"/>
      <w:r w:rsidRPr="00822178">
        <w:rPr>
          <w:sz w:val="24"/>
          <w:szCs w:val="20"/>
        </w:rPr>
        <w:t>трамадола</w:t>
      </w:r>
      <w:proofErr w:type="spellEnd"/>
      <w:r w:rsidRPr="00822178">
        <w:rPr>
          <w:sz w:val="24"/>
          <w:szCs w:val="20"/>
        </w:rPr>
        <w:t xml:space="preserve"> может быть обусловлена различиями в скорости метаболизма, состоянием печени и одновременным приемом лекарственных препаратов, модифицирующих активность </w:t>
      </w:r>
      <w:proofErr w:type="spellStart"/>
      <w:r w:rsidRPr="00822178">
        <w:rPr>
          <w:sz w:val="24"/>
          <w:szCs w:val="20"/>
        </w:rPr>
        <w:t>цитохромов</w:t>
      </w:r>
      <w:proofErr w:type="spellEnd"/>
      <w:r w:rsidRPr="00822178">
        <w:rPr>
          <w:sz w:val="24"/>
          <w:szCs w:val="20"/>
        </w:rPr>
        <w:t xml:space="preserve">. Изомеры активных метаболитов </w:t>
      </w:r>
      <w:proofErr w:type="spellStart"/>
      <w:r w:rsidRPr="00822178">
        <w:rPr>
          <w:sz w:val="24"/>
          <w:szCs w:val="20"/>
        </w:rPr>
        <w:t>трамадола</w:t>
      </w:r>
      <w:proofErr w:type="spellEnd"/>
      <w:r w:rsidRPr="00822178">
        <w:rPr>
          <w:sz w:val="24"/>
          <w:szCs w:val="20"/>
        </w:rPr>
        <w:t xml:space="preserve"> обладают различным механизмом действия — опиоидным и </w:t>
      </w:r>
      <w:proofErr w:type="spellStart"/>
      <w:r w:rsidRPr="00822178">
        <w:rPr>
          <w:sz w:val="24"/>
          <w:szCs w:val="20"/>
        </w:rPr>
        <w:t>неопиоидным</w:t>
      </w:r>
      <w:proofErr w:type="spellEnd"/>
      <w:r w:rsidRPr="00822178">
        <w:rPr>
          <w:sz w:val="24"/>
          <w:szCs w:val="20"/>
        </w:rPr>
        <w:t xml:space="preserve">, связанным с ингибированием обратного захвата норадреналина и серотонина. Последнее обусловливает наличие дополнительных лекарственных взаимодействий </w:t>
      </w:r>
      <w:proofErr w:type="spellStart"/>
      <w:r w:rsidRPr="00822178">
        <w:rPr>
          <w:sz w:val="24"/>
          <w:szCs w:val="20"/>
        </w:rPr>
        <w:t>трамадола</w:t>
      </w:r>
      <w:proofErr w:type="spellEnd"/>
      <w:r w:rsidRPr="00822178">
        <w:rPr>
          <w:sz w:val="24"/>
          <w:szCs w:val="20"/>
        </w:rPr>
        <w:t xml:space="preserve"> с </w:t>
      </w:r>
      <w:proofErr w:type="spellStart"/>
      <w:r w:rsidRPr="00822178">
        <w:rPr>
          <w:sz w:val="24"/>
          <w:szCs w:val="20"/>
        </w:rPr>
        <w:t>серотонинергическими</w:t>
      </w:r>
      <w:proofErr w:type="spellEnd"/>
      <w:r w:rsidRPr="00822178">
        <w:rPr>
          <w:sz w:val="24"/>
          <w:szCs w:val="20"/>
        </w:rPr>
        <w:t xml:space="preserve"> средствами (антидепрессантами, </w:t>
      </w:r>
      <w:proofErr w:type="spellStart"/>
      <w:r w:rsidRPr="00822178">
        <w:rPr>
          <w:sz w:val="24"/>
          <w:szCs w:val="20"/>
        </w:rPr>
        <w:t>антиэметиками</w:t>
      </w:r>
      <w:proofErr w:type="spellEnd"/>
      <w:r w:rsidRPr="00822178">
        <w:rPr>
          <w:sz w:val="24"/>
          <w:szCs w:val="20"/>
        </w:rPr>
        <w:t xml:space="preserve">), а также нежелательных явлений (стимуляции ЦНС, серотонинового синдрома). Максимальная суточная доза </w:t>
      </w:r>
      <w:proofErr w:type="spellStart"/>
      <w:r w:rsidRPr="00822178">
        <w:rPr>
          <w:sz w:val="24"/>
          <w:szCs w:val="20"/>
        </w:rPr>
        <w:t>трамадола</w:t>
      </w:r>
      <w:proofErr w:type="spellEnd"/>
      <w:r w:rsidRPr="00822178">
        <w:rPr>
          <w:sz w:val="24"/>
          <w:szCs w:val="20"/>
        </w:rPr>
        <w:t xml:space="preserve"> составляет 400мг («потолок аналгезии»). Превышение этой дозы приводит к незначительному увеличению обезболивающего эффекта, но повышает риск развития нежелательных явлений. У пожилых и ослабленных пациентов не рекомендуется превышать суточную дозу </w:t>
      </w:r>
      <w:proofErr w:type="spellStart"/>
      <w:r w:rsidRPr="00822178">
        <w:rPr>
          <w:sz w:val="24"/>
          <w:szCs w:val="20"/>
        </w:rPr>
        <w:t>трамадола</w:t>
      </w:r>
      <w:proofErr w:type="spellEnd"/>
      <w:r w:rsidRPr="00822178">
        <w:rPr>
          <w:sz w:val="24"/>
          <w:szCs w:val="20"/>
        </w:rPr>
        <w:t xml:space="preserve"> свыше 300 мг</w:t>
      </w:r>
      <w:r>
        <w:rPr>
          <w:sz w:val="24"/>
          <w:szCs w:val="20"/>
        </w:rPr>
        <w:t>.</w:t>
      </w:r>
    </w:p>
    <w:p w:rsidR="00822178" w:rsidRDefault="00822178" w:rsidP="00822178">
      <w:pPr>
        <w:spacing w:after="120"/>
        <w:ind w:firstLine="708"/>
        <w:rPr>
          <w:sz w:val="24"/>
          <w:szCs w:val="20"/>
        </w:rPr>
      </w:pPr>
      <w:r w:rsidRPr="00822178">
        <w:rPr>
          <w:sz w:val="24"/>
          <w:szCs w:val="20"/>
        </w:rPr>
        <w:t xml:space="preserve">Согласно рекомендациям Европейской ассоциации паллиативной помощи (ЕАПП/EAPC, 2012), в качестве альтернативы «слабым» </w:t>
      </w:r>
      <w:proofErr w:type="spellStart"/>
      <w:r w:rsidRPr="00822178">
        <w:rPr>
          <w:sz w:val="24"/>
          <w:szCs w:val="20"/>
        </w:rPr>
        <w:t>опиоидам</w:t>
      </w:r>
      <w:proofErr w:type="spellEnd"/>
      <w:r w:rsidRPr="00822178">
        <w:rPr>
          <w:sz w:val="24"/>
          <w:szCs w:val="20"/>
        </w:rPr>
        <w:t xml:space="preserve"> для терапии умеренной боли можно использовать «сильные» </w:t>
      </w:r>
      <w:proofErr w:type="spellStart"/>
      <w:r w:rsidRPr="00822178">
        <w:rPr>
          <w:sz w:val="24"/>
          <w:szCs w:val="20"/>
        </w:rPr>
        <w:t>опиоиды</w:t>
      </w:r>
      <w:proofErr w:type="spellEnd"/>
      <w:r w:rsidRPr="00822178">
        <w:rPr>
          <w:sz w:val="24"/>
          <w:szCs w:val="20"/>
        </w:rPr>
        <w:t xml:space="preserve"> в низких дозах. Применительно к зарегистрированным в РФ препаратам </w:t>
      </w:r>
      <w:r w:rsidRPr="00822178">
        <w:rPr>
          <w:b/>
          <w:sz w:val="24"/>
          <w:szCs w:val="20"/>
        </w:rPr>
        <w:t>на второй ступени терапии могут использоваться</w:t>
      </w:r>
      <w:r w:rsidRPr="00822178">
        <w:rPr>
          <w:sz w:val="24"/>
          <w:szCs w:val="20"/>
        </w:rPr>
        <w:t xml:space="preserve">: </w:t>
      </w:r>
      <w:r w:rsidRPr="00822178">
        <w:rPr>
          <w:i/>
          <w:sz w:val="24"/>
          <w:szCs w:val="20"/>
        </w:rPr>
        <w:t>морфин перорально</w:t>
      </w:r>
      <w:r w:rsidRPr="00822178">
        <w:rPr>
          <w:sz w:val="24"/>
          <w:szCs w:val="20"/>
        </w:rPr>
        <w:t xml:space="preserve"> в дозе до 30 мг/</w:t>
      </w:r>
      <w:proofErr w:type="spellStart"/>
      <w:proofErr w:type="gramStart"/>
      <w:r w:rsidRPr="00822178">
        <w:rPr>
          <w:sz w:val="24"/>
          <w:szCs w:val="20"/>
        </w:rPr>
        <w:t>сут</w:t>
      </w:r>
      <w:proofErr w:type="spellEnd"/>
      <w:r w:rsidRPr="00822178">
        <w:rPr>
          <w:sz w:val="24"/>
          <w:szCs w:val="20"/>
        </w:rPr>
        <w:t>.,</w:t>
      </w:r>
      <w:proofErr w:type="gramEnd"/>
      <w:r w:rsidRPr="00822178">
        <w:rPr>
          <w:sz w:val="24"/>
          <w:szCs w:val="20"/>
        </w:rPr>
        <w:t xml:space="preserve"> </w:t>
      </w:r>
      <w:proofErr w:type="spellStart"/>
      <w:r w:rsidRPr="00822178">
        <w:rPr>
          <w:i/>
          <w:sz w:val="24"/>
          <w:szCs w:val="20"/>
        </w:rPr>
        <w:t>оксикодон</w:t>
      </w:r>
      <w:proofErr w:type="spellEnd"/>
      <w:r w:rsidRPr="00822178">
        <w:rPr>
          <w:sz w:val="24"/>
          <w:szCs w:val="20"/>
        </w:rPr>
        <w:t xml:space="preserve"> (в составе таблеток пролонгированного действия </w:t>
      </w:r>
      <w:proofErr w:type="spellStart"/>
      <w:r w:rsidRPr="00822178">
        <w:rPr>
          <w:sz w:val="24"/>
          <w:szCs w:val="20"/>
        </w:rPr>
        <w:t>оксикодон</w:t>
      </w:r>
      <w:proofErr w:type="spellEnd"/>
      <w:r w:rsidRPr="00822178">
        <w:rPr>
          <w:sz w:val="24"/>
          <w:szCs w:val="20"/>
        </w:rPr>
        <w:t>/</w:t>
      </w:r>
      <w:proofErr w:type="spellStart"/>
      <w:r w:rsidRPr="00822178">
        <w:rPr>
          <w:sz w:val="24"/>
          <w:szCs w:val="20"/>
        </w:rPr>
        <w:t>налоксон</w:t>
      </w:r>
      <w:proofErr w:type="spellEnd"/>
      <w:r w:rsidRPr="00822178">
        <w:rPr>
          <w:sz w:val="24"/>
          <w:szCs w:val="20"/>
        </w:rPr>
        <w:t>) до 20 мг/</w:t>
      </w:r>
      <w:proofErr w:type="spellStart"/>
      <w:r w:rsidRPr="00822178">
        <w:rPr>
          <w:sz w:val="24"/>
          <w:szCs w:val="20"/>
        </w:rPr>
        <w:t>сут</w:t>
      </w:r>
      <w:proofErr w:type="spellEnd"/>
      <w:r w:rsidRPr="00822178">
        <w:rPr>
          <w:sz w:val="24"/>
          <w:szCs w:val="20"/>
        </w:rPr>
        <w:t xml:space="preserve">., </w:t>
      </w:r>
      <w:proofErr w:type="spellStart"/>
      <w:r w:rsidRPr="00822178">
        <w:rPr>
          <w:i/>
          <w:sz w:val="24"/>
          <w:szCs w:val="20"/>
        </w:rPr>
        <w:t>фентанил</w:t>
      </w:r>
      <w:proofErr w:type="spellEnd"/>
      <w:r w:rsidRPr="00822178">
        <w:rPr>
          <w:i/>
          <w:sz w:val="24"/>
          <w:szCs w:val="20"/>
        </w:rPr>
        <w:t xml:space="preserve"> в форме ТТС</w:t>
      </w:r>
      <w:r w:rsidRPr="00822178">
        <w:rPr>
          <w:sz w:val="24"/>
          <w:szCs w:val="20"/>
        </w:rPr>
        <w:t xml:space="preserve"> в дозировке 12,5 мкг/ч (на 72 ч), </w:t>
      </w:r>
      <w:proofErr w:type="spellStart"/>
      <w:r w:rsidRPr="00822178">
        <w:rPr>
          <w:i/>
          <w:sz w:val="24"/>
          <w:szCs w:val="20"/>
        </w:rPr>
        <w:t>тапентадол</w:t>
      </w:r>
      <w:proofErr w:type="spellEnd"/>
      <w:r>
        <w:rPr>
          <w:sz w:val="24"/>
          <w:szCs w:val="20"/>
        </w:rPr>
        <w:t xml:space="preserve"> перорально — до 200 мг/</w:t>
      </w:r>
      <w:proofErr w:type="spellStart"/>
      <w:r>
        <w:rPr>
          <w:sz w:val="24"/>
          <w:szCs w:val="20"/>
        </w:rPr>
        <w:t>сут</w:t>
      </w:r>
      <w:proofErr w:type="spellEnd"/>
      <w:r>
        <w:rPr>
          <w:sz w:val="24"/>
          <w:szCs w:val="20"/>
        </w:rPr>
        <w:t>.</w:t>
      </w:r>
    </w:p>
    <w:p w:rsidR="00822178" w:rsidRDefault="00822178" w:rsidP="00822178">
      <w:pPr>
        <w:spacing w:after="120"/>
        <w:ind w:firstLine="708"/>
        <w:rPr>
          <w:sz w:val="24"/>
          <w:szCs w:val="20"/>
        </w:rPr>
      </w:pPr>
      <w:r w:rsidRPr="00822178">
        <w:rPr>
          <w:sz w:val="24"/>
          <w:szCs w:val="20"/>
        </w:rPr>
        <w:t xml:space="preserve">Для усиления эффекта основных анальгетиков второй ступени по показаниям (для терапии </w:t>
      </w:r>
      <w:proofErr w:type="spellStart"/>
      <w:r w:rsidRPr="00822178">
        <w:rPr>
          <w:sz w:val="24"/>
          <w:szCs w:val="20"/>
        </w:rPr>
        <w:t>нейропатической</w:t>
      </w:r>
      <w:proofErr w:type="spellEnd"/>
      <w:r w:rsidRPr="00822178">
        <w:rPr>
          <w:sz w:val="24"/>
          <w:szCs w:val="20"/>
        </w:rPr>
        <w:t xml:space="preserve"> боли, спастических состояний и пр.) назначаются </w:t>
      </w:r>
      <w:proofErr w:type="spellStart"/>
      <w:r w:rsidRPr="00822178">
        <w:rPr>
          <w:sz w:val="24"/>
          <w:szCs w:val="20"/>
        </w:rPr>
        <w:t>адъювант</w:t>
      </w:r>
      <w:r>
        <w:rPr>
          <w:sz w:val="24"/>
          <w:szCs w:val="20"/>
        </w:rPr>
        <w:t>ные</w:t>
      </w:r>
      <w:proofErr w:type="spellEnd"/>
      <w:r>
        <w:rPr>
          <w:sz w:val="24"/>
          <w:szCs w:val="20"/>
        </w:rPr>
        <w:t xml:space="preserve"> и симптоматические средства.</w:t>
      </w:r>
    </w:p>
    <w:p w:rsidR="00822178" w:rsidRPr="003B4C31" w:rsidRDefault="00822178" w:rsidP="00822178">
      <w:pPr>
        <w:spacing w:after="120"/>
        <w:ind w:firstLine="708"/>
        <w:rPr>
          <w:sz w:val="24"/>
          <w:szCs w:val="20"/>
        </w:rPr>
      </w:pPr>
      <w:r w:rsidRPr="00822178">
        <w:rPr>
          <w:sz w:val="24"/>
          <w:szCs w:val="20"/>
        </w:rPr>
        <w:t xml:space="preserve">Доказательные данные: для терапии онкологической боли умеренной интенсивности показано назначение слабых </w:t>
      </w:r>
      <w:proofErr w:type="spellStart"/>
      <w:r w:rsidRPr="00822178">
        <w:rPr>
          <w:sz w:val="24"/>
          <w:szCs w:val="20"/>
        </w:rPr>
        <w:t>опиоидов</w:t>
      </w:r>
      <w:proofErr w:type="spellEnd"/>
      <w:r w:rsidRPr="00822178">
        <w:rPr>
          <w:sz w:val="24"/>
          <w:szCs w:val="20"/>
        </w:rPr>
        <w:t xml:space="preserve"> или сильных </w:t>
      </w:r>
      <w:proofErr w:type="spellStart"/>
      <w:r w:rsidRPr="00822178">
        <w:rPr>
          <w:sz w:val="24"/>
          <w:szCs w:val="20"/>
        </w:rPr>
        <w:t>опиоидов</w:t>
      </w:r>
      <w:proofErr w:type="spellEnd"/>
      <w:r w:rsidRPr="00822178">
        <w:rPr>
          <w:sz w:val="24"/>
          <w:szCs w:val="20"/>
        </w:rPr>
        <w:t xml:space="preserve"> в малых дозах, в т. ч. в комбинации с ненаркотическими анальгетиками/НПВП, пептидные анальгетики</w:t>
      </w:r>
      <w:r>
        <w:rPr>
          <w:sz w:val="24"/>
          <w:szCs w:val="20"/>
        </w:rPr>
        <w:t>.</w:t>
      </w:r>
    </w:p>
    <w:p w:rsidR="002E1FBE" w:rsidRPr="003B4C31" w:rsidRDefault="00822178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9" w:name="_Toc136085949"/>
      <w:r>
        <w:rPr>
          <w:b/>
          <w:bCs/>
          <w:color w:val="auto"/>
          <w:sz w:val="28"/>
          <w:szCs w:val="28"/>
        </w:rPr>
        <w:t>Лечение боли сильной интенсивности</w:t>
      </w:r>
      <w:bookmarkEnd w:id="9"/>
    </w:p>
    <w:p w:rsidR="00822178" w:rsidRDefault="00822178" w:rsidP="002E1FBE">
      <w:pPr>
        <w:spacing w:after="120"/>
        <w:ind w:firstLine="360"/>
        <w:rPr>
          <w:sz w:val="24"/>
          <w:szCs w:val="20"/>
        </w:rPr>
      </w:pPr>
      <w:r w:rsidRPr="00822178">
        <w:rPr>
          <w:b/>
          <w:sz w:val="24"/>
          <w:szCs w:val="20"/>
        </w:rPr>
        <w:t>Боль сильной интенсивности (75 – 100мм по ВАШ) требует применения сильных опиоидных анальгетиков</w:t>
      </w:r>
      <w:r w:rsidRPr="00822178">
        <w:rPr>
          <w:sz w:val="24"/>
          <w:szCs w:val="20"/>
        </w:rPr>
        <w:t xml:space="preserve">. </w:t>
      </w:r>
      <w:r w:rsidRPr="00822178">
        <w:rPr>
          <w:i/>
          <w:sz w:val="24"/>
          <w:szCs w:val="20"/>
        </w:rPr>
        <w:t>Морфин</w:t>
      </w:r>
      <w:r w:rsidRPr="00822178">
        <w:rPr>
          <w:sz w:val="24"/>
          <w:szCs w:val="20"/>
        </w:rPr>
        <w:t xml:space="preserve"> — наиболее широко применяемый препарат для терапии ХБС онкологического генеза. Могут использоваться пероральные формы морфина с немедленным (таблетки, раствор для приема внутрь) или модифицированным (таблетки и капсулы) высвобождением. Продолжительность действия морфина в пероральных формах с немедленным высвобождением составляет 4–6 ч (аналогично инъекциям), в пролонгированных формах — 10–12 ч. Препараты морфина короткого действия наиболее удобны для титрования дозы и терапии прорывов боли. Максимальной дозы морфина у </w:t>
      </w:r>
      <w:proofErr w:type="spellStart"/>
      <w:r w:rsidRPr="00822178">
        <w:rPr>
          <w:sz w:val="24"/>
          <w:szCs w:val="20"/>
        </w:rPr>
        <w:t>опиоидтолерантных</w:t>
      </w:r>
      <w:proofErr w:type="spellEnd"/>
      <w:r w:rsidRPr="00822178">
        <w:rPr>
          <w:sz w:val="24"/>
          <w:szCs w:val="20"/>
        </w:rPr>
        <w:t xml:space="preserve"> пациентов не существует. Каждому пациенту доза препарата титруется до наименьшей эффективной и</w:t>
      </w:r>
      <w:r>
        <w:rPr>
          <w:sz w:val="24"/>
          <w:szCs w:val="20"/>
        </w:rPr>
        <w:t xml:space="preserve"> удовлетворительно переносимой.</w:t>
      </w:r>
    </w:p>
    <w:p w:rsidR="002E1FBE" w:rsidRDefault="00822178" w:rsidP="002E1FBE">
      <w:pPr>
        <w:spacing w:after="120"/>
        <w:ind w:firstLine="360"/>
        <w:rPr>
          <w:sz w:val="24"/>
          <w:szCs w:val="20"/>
        </w:rPr>
      </w:pPr>
      <w:proofErr w:type="spellStart"/>
      <w:r w:rsidRPr="00822178">
        <w:rPr>
          <w:i/>
          <w:sz w:val="24"/>
          <w:szCs w:val="20"/>
        </w:rPr>
        <w:t>Фентанил</w:t>
      </w:r>
      <w:proofErr w:type="spellEnd"/>
      <w:r w:rsidRPr="00822178">
        <w:rPr>
          <w:i/>
          <w:sz w:val="24"/>
          <w:szCs w:val="20"/>
        </w:rPr>
        <w:t xml:space="preserve"> в форме ТТС (пластыря)</w:t>
      </w:r>
      <w:r w:rsidRPr="00822178">
        <w:rPr>
          <w:sz w:val="24"/>
          <w:szCs w:val="20"/>
        </w:rPr>
        <w:t xml:space="preserve"> наиболее подходит пациентам со стабильной потребностью в </w:t>
      </w:r>
      <w:proofErr w:type="spellStart"/>
      <w:r w:rsidRPr="00822178">
        <w:rPr>
          <w:sz w:val="24"/>
          <w:szCs w:val="20"/>
        </w:rPr>
        <w:t>опиоидах</w:t>
      </w:r>
      <w:proofErr w:type="spellEnd"/>
      <w:r w:rsidRPr="00822178">
        <w:rPr>
          <w:sz w:val="24"/>
          <w:szCs w:val="20"/>
        </w:rPr>
        <w:t xml:space="preserve"> (т. е. </w:t>
      </w:r>
      <w:proofErr w:type="spellStart"/>
      <w:r w:rsidRPr="00822178">
        <w:rPr>
          <w:sz w:val="24"/>
          <w:szCs w:val="20"/>
        </w:rPr>
        <w:t>опиоид</w:t>
      </w:r>
      <w:proofErr w:type="spellEnd"/>
      <w:r w:rsidRPr="00822178">
        <w:rPr>
          <w:sz w:val="24"/>
          <w:szCs w:val="20"/>
        </w:rPr>
        <w:t xml:space="preserve">-толерантным). Является терапией выбора у пациентов с нарушением глотания; обструкцией ЖКТ; плохой переносимостью морфина; низким </w:t>
      </w:r>
      <w:proofErr w:type="spellStart"/>
      <w:r w:rsidRPr="00822178">
        <w:rPr>
          <w:sz w:val="24"/>
          <w:szCs w:val="20"/>
        </w:rPr>
        <w:t>комплаенсом</w:t>
      </w:r>
      <w:proofErr w:type="spellEnd"/>
      <w:r w:rsidRPr="00822178">
        <w:rPr>
          <w:sz w:val="24"/>
          <w:szCs w:val="20"/>
        </w:rPr>
        <w:t xml:space="preserve"> к пероральной терапии морфином или другим </w:t>
      </w:r>
      <w:proofErr w:type="spellStart"/>
      <w:r w:rsidRPr="00822178">
        <w:rPr>
          <w:sz w:val="24"/>
          <w:szCs w:val="20"/>
        </w:rPr>
        <w:t>опиоидам</w:t>
      </w:r>
      <w:proofErr w:type="spellEnd"/>
      <w:r w:rsidRPr="00822178">
        <w:rPr>
          <w:sz w:val="24"/>
          <w:szCs w:val="20"/>
        </w:rPr>
        <w:t xml:space="preserve">. Кроме того, в виду метаболизма </w:t>
      </w:r>
      <w:proofErr w:type="spellStart"/>
      <w:r w:rsidRPr="00822178">
        <w:rPr>
          <w:sz w:val="24"/>
          <w:szCs w:val="20"/>
        </w:rPr>
        <w:t>фентанила</w:t>
      </w:r>
      <w:proofErr w:type="spellEnd"/>
      <w:r w:rsidRPr="00822178">
        <w:rPr>
          <w:sz w:val="24"/>
          <w:szCs w:val="20"/>
        </w:rPr>
        <w:t xml:space="preserve"> до неактивных продуктов, препарат подходит для терапии сильного ХБС у пациента с нарушением функции почек, в т. ч. с хроничес</w:t>
      </w:r>
      <w:r w:rsidR="002B1852">
        <w:rPr>
          <w:sz w:val="24"/>
          <w:szCs w:val="20"/>
        </w:rPr>
        <w:t>кой болезнью почек 4 и 5 стадий.</w:t>
      </w:r>
    </w:p>
    <w:p w:rsidR="002B1852" w:rsidRDefault="00822178" w:rsidP="002E1FBE">
      <w:pPr>
        <w:spacing w:after="120"/>
        <w:ind w:firstLine="360"/>
        <w:rPr>
          <w:sz w:val="24"/>
          <w:szCs w:val="20"/>
        </w:rPr>
      </w:pPr>
      <w:r w:rsidRPr="00822178">
        <w:rPr>
          <w:sz w:val="24"/>
          <w:szCs w:val="20"/>
        </w:rPr>
        <w:t xml:space="preserve">Доказательные данные: препаратом первого выбора для терапии онкологической боли сильной интенсивности является оральный морфин, во всех случаях, когда возможен пероральный прием препарата. В качестве альтернативы можно использовать препараты других сильных </w:t>
      </w:r>
      <w:proofErr w:type="spellStart"/>
      <w:r w:rsidRPr="00822178">
        <w:rPr>
          <w:sz w:val="24"/>
          <w:szCs w:val="20"/>
        </w:rPr>
        <w:t>опиоидов</w:t>
      </w:r>
      <w:proofErr w:type="spellEnd"/>
      <w:r w:rsidRPr="00822178">
        <w:rPr>
          <w:sz w:val="24"/>
          <w:szCs w:val="20"/>
        </w:rPr>
        <w:t>, предпоч</w:t>
      </w:r>
      <w:r w:rsidR="002B1852">
        <w:rPr>
          <w:sz w:val="24"/>
          <w:szCs w:val="20"/>
        </w:rPr>
        <w:t xml:space="preserve">тительно в </w:t>
      </w:r>
      <w:proofErr w:type="spellStart"/>
      <w:r w:rsidR="002B1852">
        <w:rPr>
          <w:sz w:val="24"/>
          <w:szCs w:val="20"/>
        </w:rPr>
        <w:t>неинвазивных</w:t>
      </w:r>
      <w:proofErr w:type="spellEnd"/>
      <w:r w:rsidR="002B1852">
        <w:rPr>
          <w:sz w:val="24"/>
          <w:szCs w:val="20"/>
        </w:rPr>
        <w:t xml:space="preserve"> формах.</w:t>
      </w:r>
    </w:p>
    <w:p w:rsidR="002B1852" w:rsidRDefault="00822178" w:rsidP="002B1852">
      <w:pPr>
        <w:spacing w:after="120"/>
        <w:ind w:firstLine="360"/>
        <w:rPr>
          <w:sz w:val="24"/>
          <w:szCs w:val="20"/>
        </w:rPr>
      </w:pPr>
      <w:r w:rsidRPr="00822178">
        <w:rPr>
          <w:sz w:val="24"/>
          <w:szCs w:val="20"/>
        </w:rPr>
        <w:t xml:space="preserve">У пациентов с нарушением глотания, тошнотой и рвотой, а также в конце жизни, у немощных больных и иных случаях, когда продолжение приема препаратов в пероральных лекарственных формах невозможно, может потребоваться </w:t>
      </w:r>
      <w:r w:rsidR="002B1852">
        <w:rPr>
          <w:sz w:val="24"/>
          <w:szCs w:val="20"/>
        </w:rPr>
        <w:t xml:space="preserve">инъекционное введение </w:t>
      </w:r>
      <w:proofErr w:type="spellStart"/>
      <w:r w:rsidR="002B1852">
        <w:rPr>
          <w:sz w:val="24"/>
          <w:szCs w:val="20"/>
        </w:rPr>
        <w:t>опиоидов</w:t>
      </w:r>
      <w:proofErr w:type="spellEnd"/>
      <w:r w:rsidR="002B1852">
        <w:rPr>
          <w:sz w:val="24"/>
          <w:szCs w:val="20"/>
        </w:rPr>
        <w:t>.</w:t>
      </w:r>
    </w:p>
    <w:p w:rsidR="00822178" w:rsidRPr="003B4C31" w:rsidRDefault="00822178" w:rsidP="002B1852">
      <w:pPr>
        <w:spacing w:after="120"/>
        <w:ind w:firstLine="360"/>
        <w:rPr>
          <w:sz w:val="24"/>
          <w:szCs w:val="20"/>
        </w:rPr>
      </w:pPr>
      <w:r w:rsidRPr="00822178">
        <w:rPr>
          <w:sz w:val="24"/>
          <w:szCs w:val="20"/>
        </w:rPr>
        <w:t xml:space="preserve">Доказательные данные: при невозможности применения </w:t>
      </w:r>
      <w:proofErr w:type="spellStart"/>
      <w:r w:rsidRPr="00822178">
        <w:rPr>
          <w:sz w:val="24"/>
          <w:szCs w:val="20"/>
        </w:rPr>
        <w:t>опиоидов</w:t>
      </w:r>
      <w:proofErr w:type="spellEnd"/>
      <w:r w:rsidRPr="00822178">
        <w:rPr>
          <w:sz w:val="24"/>
          <w:szCs w:val="20"/>
        </w:rPr>
        <w:t xml:space="preserve"> в пероральных или </w:t>
      </w:r>
      <w:proofErr w:type="spellStart"/>
      <w:r w:rsidRPr="00822178">
        <w:rPr>
          <w:sz w:val="24"/>
          <w:szCs w:val="20"/>
        </w:rPr>
        <w:t>трансдермальной</w:t>
      </w:r>
      <w:proofErr w:type="spellEnd"/>
      <w:r w:rsidRPr="00822178">
        <w:rPr>
          <w:sz w:val="24"/>
          <w:szCs w:val="20"/>
        </w:rPr>
        <w:t xml:space="preserve"> формах подкожное введение </w:t>
      </w:r>
      <w:proofErr w:type="spellStart"/>
      <w:r w:rsidRPr="00822178">
        <w:rPr>
          <w:sz w:val="24"/>
          <w:szCs w:val="20"/>
        </w:rPr>
        <w:t>опиоида</w:t>
      </w:r>
      <w:proofErr w:type="spellEnd"/>
      <w:r w:rsidRPr="00822178">
        <w:rPr>
          <w:sz w:val="24"/>
          <w:szCs w:val="20"/>
        </w:rPr>
        <w:t xml:space="preserve"> (морфина) является альтернативой первого выбора. Внутривенное введение </w:t>
      </w:r>
      <w:proofErr w:type="spellStart"/>
      <w:r w:rsidRPr="00822178">
        <w:rPr>
          <w:sz w:val="24"/>
          <w:szCs w:val="20"/>
        </w:rPr>
        <w:t>опиоида</w:t>
      </w:r>
      <w:proofErr w:type="spellEnd"/>
      <w:r w:rsidRPr="00822178">
        <w:rPr>
          <w:sz w:val="24"/>
          <w:szCs w:val="20"/>
        </w:rPr>
        <w:t xml:space="preserve"> следует использовать при наличии противопоказаний к подкожному введению (отеки, нарушения микроциркуляции, расстройства гемостаза, необходимость введения большой дозы или объема раствора препарата). Болеутоляющий эффект опиоидных анальгетиков реализуется через воздействие на опиатные рецепторы. Они расположены в ЦНС и являются также точками приложения </w:t>
      </w:r>
      <w:proofErr w:type="spellStart"/>
      <w:r w:rsidRPr="00822178">
        <w:rPr>
          <w:sz w:val="24"/>
          <w:szCs w:val="20"/>
        </w:rPr>
        <w:t>эндорфинов</w:t>
      </w:r>
      <w:proofErr w:type="spellEnd"/>
      <w:r w:rsidRPr="00822178">
        <w:rPr>
          <w:sz w:val="24"/>
          <w:szCs w:val="20"/>
        </w:rPr>
        <w:t xml:space="preserve"> — собственных опиоидных пептидов, выработка которых в случае продолжительных интенсивных болей недостаточна. Резкая отмена или пропуск очередной дозы длительно применяющегося </w:t>
      </w:r>
      <w:proofErr w:type="spellStart"/>
      <w:r w:rsidRPr="00822178">
        <w:rPr>
          <w:sz w:val="24"/>
          <w:szCs w:val="20"/>
        </w:rPr>
        <w:t>опиоида</w:t>
      </w:r>
      <w:proofErr w:type="spellEnd"/>
      <w:r w:rsidRPr="00822178">
        <w:rPr>
          <w:sz w:val="24"/>
          <w:szCs w:val="20"/>
        </w:rPr>
        <w:t xml:space="preserve"> (особенно, в высокой дозе) или применение антагониста (парциального агониста) опиоидных рецепторов, может спровоцировать синдром отмены с возникновением прорыва боли.</w:t>
      </w:r>
    </w:p>
    <w:p w:rsidR="002E1FBE" w:rsidRPr="003B4C31" w:rsidRDefault="002B1852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0" w:name="_Toc136085950"/>
      <w:r>
        <w:rPr>
          <w:b/>
          <w:bCs/>
          <w:color w:val="auto"/>
          <w:sz w:val="28"/>
          <w:szCs w:val="28"/>
        </w:rPr>
        <w:t>Принципы терапии прорывной боли</w:t>
      </w:r>
      <w:bookmarkEnd w:id="10"/>
    </w:p>
    <w:p w:rsidR="002B1852" w:rsidRDefault="002B1852" w:rsidP="002E1FBE">
      <w:pPr>
        <w:spacing w:after="120"/>
        <w:ind w:firstLine="360"/>
        <w:rPr>
          <w:sz w:val="24"/>
          <w:szCs w:val="20"/>
        </w:rPr>
      </w:pPr>
      <w:r w:rsidRPr="002B1852">
        <w:rPr>
          <w:sz w:val="24"/>
          <w:szCs w:val="20"/>
        </w:rPr>
        <w:t xml:space="preserve">Прорывная боль — это транзиторное усиление боли, возникающее на фоне относительно стабильной и адекватно контролируемой </w:t>
      </w:r>
      <w:proofErr w:type="spellStart"/>
      <w:r w:rsidRPr="002B1852">
        <w:rPr>
          <w:sz w:val="24"/>
          <w:szCs w:val="20"/>
        </w:rPr>
        <w:t>опиоидом</w:t>
      </w:r>
      <w:proofErr w:type="spellEnd"/>
      <w:r w:rsidRPr="002B1852">
        <w:rPr>
          <w:sz w:val="24"/>
          <w:szCs w:val="20"/>
        </w:rPr>
        <w:t xml:space="preserve"> основной боли. Скорость развития эпизода прорывной боли колеблется от 30 секунд до 10 минут. Средняя продолжитель</w:t>
      </w:r>
      <w:r>
        <w:rPr>
          <w:sz w:val="24"/>
          <w:szCs w:val="20"/>
        </w:rPr>
        <w:t>ность эпизода — около 30 минут.</w:t>
      </w:r>
    </w:p>
    <w:p w:rsidR="002B1852" w:rsidRDefault="002B1852" w:rsidP="002E1FBE">
      <w:pPr>
        <w:spacing w:after="120"/>
        <w:ind w:firstLine="360"/>
        <w:rPr>
          <w:sz w:val="24"/>
          <w:szCs w:val="20"/>
        </w:rPr>
      </w:pPr>
      <w:r w:rsidRPr="002B1852">
        <w:rPr>
          <w:b/>
          <w:sz w:val="24"/>
          <w:szCs w:val="20"/>
        </w:rPr>
        <w:t xml:space="preserve">Для терапии прорывной боли используются </w:t>
      </w:r>
      <w:proofErr w:type="spellStart"/>
      <w:r w:rsidRPr="002B1852">
        <w:rPr>
          <w:b/>
          <w:sz w:val="24"/>
          <w:szCs w:val="20"/>
        </w:rPr>
        <w:t>опиоиды</w:t>
      </w:r>
      <w:proofErr w:type="spellEnd"/>
      <w:r w:rsidRPr="002B1852">
        <w:rPr>
          <w:b/>
          <w:sz w:val="24"/>
          <w:szCs w:val="20"/>
        </w:rPr>
        <w:t xml:space="preserve"> с быстрым наступлением и короткой продолжительностью эффекта</w:t>
      </w:r>
      <w:r w:rsidRPr="002B1852">
        <w:rPr>
          <w:sz w:val="24"/>
          <w:szCs w:val="20"/>
        </w:rPr>
        <w:t xml:space="preserve">, например, </w:t>
      </w:r>
      <w:r w:rsidRPr="002B1852">
        <w:rPr>
          <w:i/>
          <w:sz w:val="24"/>
          <w:szCs w:val="20"/>
        </w:rPr>
        <w:t>пероральный морфин в таблетках или растворах</w:t>
      </w:r>
      <w:r w:rsidRPr="002B1852">
        <w:rPr>
          <w:sz w:val="24"/>
          <w:szCs w:val="20"/>
        </w:rPr>
        <w:t>. Доза морфина для купирования прорывной раковой боли обычно эквивалентн</w:t>
      </w:r>
      <w:r>
        <w:rPr>
          <w:sz w:val="24"/>
          <w:szCs w:val="20"/>
        </w:rPr>
        <w:t xml:space="preserve">а 10–15% суточной дозы </w:t>
      </w:r>
      <w:proofErr w:type="spellStart"/>
      <w:r>
        <w:rPr>
          <w:sz w:val="24"/>
          <w:szCs w:val="20"/>
        </w:rPr>
        <w:t>опиоида</w:t>
      </w:r>
      <w:proofErr w:type="spellEnd"/>
      <w:r>
        <w:rPr>
          <w:sz w:val="24"/>
          <w:szCs w:val="20"/>
        </w:rPr>
        <w:t>.</w:t>
      </w:r>
    </w:p>
    <w:p w:rsidR="002B1852" w:rsidRDefault="002B1852" w:rsidP="002E1FBE">
      <w:pPr>
        <w:spacing w:after="120"/>
        <w:ind w:firstLine="360"/>
        <w:rPr>
          <w:sz w:val="24"/>
          <w:szCs w:val="20"/>
        </w:rPr>
      </w:pPr>
      <w:proofErr w:type="spellStart"/>
      <w:r w:rsidRPr="002B1852">
        <w:rPr>
          <w:i/>
          <w:sz w:val="24"/>
          <w:szCs w:val="20"/>
        </w:rPr>
        <w:t>Пропионилфенилэтоксиэтилпиперидин</w:t>
      </w:r>
      <w:proofErr w:type="spellEnd"/>
      <w:r w:rsidRPr="002B1852">
        <w:rPr>
          <w:sz w:val="24"/>
          <w:szCs w:val="20"/>
        </w:rPr>
        <w:t xml:space="preserve"> может использоваться для терапии прорывов боли в дозе от 10 до 20–40 мг в таблетках </w:t>
      </w:r>
      <w:proofErr w:type="spellStart"/>
      <w:r w:rsidRPr="002B1852">
        <w:rPr>
          <w:sz w:val="24"/>
          <w:szCs w:val="20"/>
        </w:rPr>
        <w:t>защечно</w:t>
      </w:r>
      <w:proofErr w:type="spellEnd"/>
      <w:r w:rsidRPr="002B1852">
        <w:rPr>
          <w:sz w:val="24"/>
          <w:szCs w:val="20"/>
        </w:rPr>
        <w:t xml:space="preserve"> или под язык. За рубежом для купирования прорывной боли также применяются </w:t>
      </w:r>
      <w:proofErr w:type="spellStart"/>
      <w:r w:rsidRPr="002B1852">
        <w:rPr>
          <w:sz w:val="24"/>
          <w:szCs w:val="20"/>
        </w:rPr>
        <w:t>трансмукозальные</w:t>
      </w:r>
      <w:proofErr w:type="spellEnd"/>
      <w:r w:rsidRPr="002B1852">
        <w:rPr>
          <w:sz w:val="24"/>
          <w:szCs w:val="20"/>
        </w:rPr>
        <w:t xml:space="preserve"> формы </w:t>
      </w:r>
      <w:proofErr w:type="spellStart"/>
      <w:r w:rsidRPr="002B1852">
        <w:rPr>
          <w:sz w:val="24"/>
          <w:szCs w:val="20"/>
        </w:rPr>
        <w:t>фентанила</w:t>
      </w:r>
      <w:proofErr w:type="spellEnd"/>
      <w:r w:rsidRPr="002B1852">
        <w:rPr>
          <w:sz w:val="24"/>
          <w:szCs w:val="20"/>
        </w:rPr>
        <w:t xml:space="preserve"> с немедленным высвобождением вещества (</w:t>
      </w:r>
      <w:proofErr w:type="spellStart"/>
      <w:r w:rsidRPr="002B1852">
        <w:rPr>
          <w:sz w:val="24"/>
          <w:szCs w:val="20"/>
        </w:rPr>
        <w:t>интраназальный</w:t>
      </w:r>
      <w:proofErr w:type="spellEnd"/>
      <w:r w:rsidRPr="002B1852">
        <w:rPr>
          <w:sz w:val="24"/>
          <w:szCs w:val="20"/>
        </w:rPr>
        <w:t xml:space="preserve"> спрей, </w:t>
      </w:r>
      <w:proofErr w:type="spellStart"/>
      <w:r w:rsidRPr="002B1852">
        <w:rPr>
          <w:sz w:val="24"/>
          <w:szCs w:val="20"/>
        </w:rPr>
        <w:t>сублингвальные</w:t>
      </w:r>
      <w:proofErr w:type="spellEnd"/>
      <w:r w:rsidRPr="002B1852">
        <w:rPr>
          <w:sz w:val="24"/>
          <w:szCs w:val="20"/>
        </w:rPr>
        <w:t xml:space="preserve"> таблетки, «леденцы» и т. д.). Они отличаются наибольшей скоростью развития эффекта среди всех </w:t>
      </w:r>
      <w:proofErr w:type="spellStart"/>
      <w:r w:rsidRPr="002B1852">
        <w:rPr>
          <w:sz w:val="24"/>
          <w:szCs w:val="20"/>
        </w:rPr>
        <w:t>неинвазивных</w:t>
      </w:r>
      <w:proofErr w:type="spellEnd"/>
      <w:r w:rsidRPr="002B1852">
        <w:rPr>
          <w:sz w:val="24"/>
          <w:szCs w:val="20"/>
        </w:rPr>
        <w:t xml:space="preserve"> форм </w:t>
      </w:r>
      <w:proofErr w:type="spellStart"/>
      <w:r w:rsidRPr="002B1852">
        <w:rPr>
          <w:sz w:val="24"/>
          <w:szCs w:val="20"/>
        </w:rPr>
        <w:t>опиоидов</w:t>
      </w:r>
      <w:proofErr w:type="spellEnd"/>
      <w:r w:rsidRPr="002B1852">
        <w:rPr>
          <w:sz w:val="24"/>
          <w:szCs w:val="20"/>
        </w:rPr>
        <w:t>.</w:t>
      </w:r>
    </w:p>
    <w:p w:rsidR="002B1852" w:rsidRDefault="002B1852" w:rsidP="002E1FBE">
      <w:pPr>
        <w:spacing w:after="120"/>
        <w:ind w:firstLine="360"/>
        <w:rPr>
          <w:sz w:val="24"/>
          <w:szCs w:val="20"/>
        </w:rPr>
      </w:pPr>
      <w:r w:rsidRPr="002B1852">
        <w:rPr>
          <w:sz w:val="24"/>
          <w:szCs w:val="20"/>
        </w:rPr>
        <w:t xml:space="preserve">В РФ зарегистрирован </w:t>
      </w:r>
      <w:r w:rsidRPr="002B1852">
        <w:rPr>
          <w:i/>
          <w:sz w:val="24"/>
          <w:szCs w:val="20"/>
        </w:rPr>
        <w:t xml:space="preserve">спрей назальный дозированный </w:t>
      </w:r>
      <w:proofErr w:type="spellStart"/>
      <w:r w:rsidRPr="002B1852">
        <w:rPr>
          <w:i/>
          <w:sz w:val="24"/>
          <w:szCs w:val="20"/>
        </w:rPr>
        <w:t>фентанила</w:t>
      </w:r>
      <w:proofErr w:type="spellEnd"/>
      <w:r w:rsidRPr="002B1852">
        <w:rPr>
          <w:sz w:val="24"/>
          <w:szCs w:val="20"/>
        </w:rPr>
        <w:t xml:space="preserve"> в 3 дозировках: 50 мкг, 100 мкг и 200 мкг/доза. Однако до настоящего времени препарат недоступен для применения на практике. Если в течение суток пациенту требуется более 4 доз </w:t>
      </w:r>
      <w:proofErr w:type="spellStart"/>
      <w:r w:rsidRPr="002B1852">
        <w:rPr>
          <w:sz w:val="24"/>
          <w:szCs w:val="20"/>
        </w:rPr>
        <w:t>опиоида</w:t>
      </w:r>
      <w:proofErr w:type="spellEnd"/>
      <w:r w:rsidRPr="002B1852">
        <w:rPr>
          <w:sz w:val="24"/>
          <w:szCs w:val="20"/>
        </w:rPr>
        <w:t xml:space="preserve"> для купирования прорывов боли, необходимо скорректировать суточную дозу основного </w:t>
      </w:r>
      <w:proofErr w:type="spellStart"/>
      <w:r w:rsidRPr="002B1852">
        <w:rPr>
          <w:sz w:val="24"/>
          <w:szCs w:val="20"/>
        </w:rPr>
        <w:t>опиоида</w:t>
      </w:r>
      <w:proofErr w:type="spellEnd"/>
      <w:r w:rsidRPr="002B1852">
        <w:rPr>
          <w:sz w:val="24"/>
          <w:szCs w:val="20"/>
        </w:rPr>
        <w:t xml:space="preserve"> продленного действия, а также рассмотреть вопрос о целесообразности назначения </w:t>
      </w:r>
      <w:proofErr w:type="spellStart"/>
      <w:r w:rsidRPr="002B1852">
        <w:rPr>
          <w:sz w:val="24"/>
          <w:szCs w:val="20"/>
        </w:rPr>
        <w:t>адъювантных</w:t>
      </w:r>
      <w:proofErr w:type="spellEnd"/>
      <w:r w:rsidRPr="002B1852">
        <w:rPr>
          <w:sz w:val="24"/>
          <w:szCs w:val="20"/>
        </w:rPr>
        <w:t xml:space="preserve"> средств.</w:t>
      </w:r>
    </w:p>
    <w:p w:rsidR="002E1FBE" w:rsidRDefault="002B1852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1" w:name="_Toc136085951"/>
      <w:proofErr w:type="spellStart"/>
      <w:r>
        <w:rPr>
          <w:b/>
          <w:bCs/>
          <w:color w:val="auto"/>
          <w:sz w:val="28"/>
          <w:szCs w:val="28"/>
        </w:rPr>
        <w:t>Адъювантные</w:t>
      </w:r>
      <w:proofErr w:type="spellEnd"/>
      <w:r>
        <w:rPr>
          <w:b/>
          <w:bCs/>
          <w:color w:val="auto"/>
          <w:sz w:val="28"/>
          <w:szCs w:val="28"/>
        </w:rPr>
        <w:t xml:space="preserve"> средства в терапии хронического болевого синдрома</w:t>
      </w:r>
      <w:bookmarkEnd w:id="11"/>
    </w:p>
    <w:p w:rsidR="002B1852" w:rsidRDefault="002B1852" w:rsidP="002B1852">
      <w:pPr>
        <w:spacing w:after="120"/>
        <w:ind w:firstLine="360"/>
        <w:rPr>
          <w:sz w:val="24"/>
        </w:rPr>
      </w:pPr>
      <w:r w:rsidRPr="002B1852">
        <w:rPr>
          <w:b/>
          <w:sz w:val="24"/>
        </w:rPr>
        <w:t xml:space="preserve">К </w:t>
      </w:r>
      <w:proofErr w:type="spellStart"/>
      <w:r w:rsidRPr="002B1852">
        <w:rPr>
          <w:b/>
          <w:sz w:val="24"/>
        </w:rPr>
        <w:t>адъювантным</w:t>
      </w:r>
      <w:proofErr w:type="spellEnd"/>
      <w:r w:rsidRPr="002B1852">
        <w:rPr>
          <w:b/>
          <w:sz w:val="24"/>
        </w:rPr>
        <w:t xml:space="preserve"> средствам относятся антиконвульсанты, антидепрессанты, спазмолитики, </w:t>
      </w:r>
      <w:proofErr w:type="spellStart"/>
      <w:r w:rsidRPr="002B1852">
        <w:rPr>
          <w:b/>
          <w:sz w:val="24"/>
        </w:rPr>
        <w:t>анксиолитики</w:t>
      </w:r>
      <w:proofErr w:type="spellEnd"/>
      <w:r w:rsidRPr="002B1852">
        <w:rPr>
          <w:b/>
          <w:sz w:val="24"/>
        </w:rPr>
        <w:t xml:space="preserve">, антигистаминные средства, </w:t>
      </w:r>
      <w:proofErr w:type="spellStart"/>
      <w:r w:rsidRPr="002B1852">
        <w:rPr>
          <w:b/>
          <w:sz w:val="24"/>
        </w:rPr>
        <w:t>глюкокортикостероиды</w:t>
      </w:r>
      <w:proofErr w:type="spellEnd"/>
      <w:r w:rsidRPr="002B1852">
        <w:rPr>
          <w:b/>
          <w:sz w:val="24"/>
        </w:rPr>
        <w:t>, местные анестетики</w:t>
      </w:r>
      <w:r w:rsidRPr="002B1852">
        <w:rPr>
          <w:sz w:val="24"/>
        </w:rPr>
        <w:t xml:space="preserve"> и др.</w:t>
      </w:r>
    </w:p>
    <w:p w:rsidR="004C74E9" w:rsidRDefault="002B1852" w:rsidP="002B1852">
      <w:pPr>
        <w:spacing w:after="120"/>
        <w:ind w:firstLine="360"/>
        <w:rPr>
          <w:sz w:val="24"/>
        </w:rPr>
      </w:pPr>
      <w:r w:rsidRPr="002B1852">
        <w:rPr>
          <w:sz w:val="24"/>
        </w:rPr>
        <w:t xml:space="preserve">Включение </w:t>
      </w:r>
      <w:proofErr w:type="spellStart"/>
      <w:r w:rsidRPr="002B1852">
        <w:rPr>
          <w:sz w:val="24"/>
        </w:rPr>
        <w:t>адъювантных</w:t>
      </w:r>
      <w:proofErr w:type="spellEnd"/>
      <w:r w:rsidRPr="002B1852">
        <w:rPr>
          <w:sz w:val="24"/>
        </w:rPr>
        <w:t xml:space="preserve"> средств в схему терапии ХБС позволяет усилить эффект основного анальгетика и ограничить эскалацию его дозы, что в итоге способствует уменьшению нежелательных явлений и повышению качества жизни пациента. </w:t>
      </w:r>
      <w:proofErr w:type="spellStart"/>
      <w:r w:rsidRPr="002B1852">
        <w:rPr>
          <w:sz w:val="24"/>
        </w:rPr>
        <w:t>Адъювантные</w:t>
      </w:r>
      <w:proofErr w:type="spellEnd"/>
      <w:r w:rsidRPr="002B1852">
        <w:rPr>
          <w:sz w:val="24"/>
        </w:rPr>
        <w:t xml:space="preserve"> средства из класса антиконвульсантов, антидепрессантов и местных анестетиков незаменимы в терапии </w:t>
      </w:r>
      <w:proofErr w:type="spellStart"/>
      <w:r w:rsidRPr="002B1852">
        <w:rPr>
          <w:sz w:val="24"/>
        </w:rPr>
        <w:t>нейропати</w:t>
      </w:r>
      <w:r w:rsidR="004C74E9">
        <w:rPr>
          <w:sz w:val="24"/>
        </w:rPr>
        <w:t>ческого</w:t>
      </w:r>
      <w:proofErr w:type="spellEnd"/>
      <w:r w:rsidR="004C74E9">
        <w:rPr>
          <w:sz w:val="24"/>
        </w:rPr>
        <w:t xml:space="preserve"> компонента ХБС.</w:t>
      </w:r>
    </w:p>
    <w:p w:rsidR="004C74E9" w:rsidRDefault="002B1852" w:rsidP="002B1852">
      <w:pPr>
        <w:spacing w:after="120"/>
        <w:ind w:firstLine="360"/>
        <w:rPr>
          <w:sz w:val="24"/>
        </w:rPr>
      </w:pPr>
      <w:r w:rsidRPr="002B1852">
        <w:rPr>
          <w:sz w:val="24"/>
        </w:rPr>
        <w:t>Наиболее часто испо</w:t>
      </w:r>
      <w:r w:rsidR="004C74E9">
        <w:rPr>
          <w:sz w:val="24"/>
        </w:rPr>
        <w:t>льзуются следующие препараты:</w:t>
      </w:r>
    </w:p>
    <w:p w:rsidR="004C74E9" w:rsidRDefault="004C74E9" w:rsidP="004C74E9">
      <w:pPr>
        <w:pStyle w:val="a3"/>
        <w:numPr>
          <w:ilvl w:val="0"/>
          <w:numId w:val="16"/>
        </w:numPr>
        <w:spacing w:after="120"/>
        <w:rPr>
          <w:sz w:val="24"/>
        </w:rPr>
      </w:pPr>
      <w:proofErr w:type="spellStart"/>
      <w:r w:rsidRPr="004C74E9">
        <w:rPr>
          <w:sz w:val="24"/>
        </w:rPr>
        <w:t>г</w:t>
      </w:r>
      <w:r>
        <w:rPr>
          <w:sz w:val="24"/>
        </w:rPr>
        <w:t>абапентин</w:t>
      </w:r>
      <w:proofErr w:type="spellEnd"/>
      <w:r>
        <w:rPr>
          <w:sz w:val="24"/>
        </w:rPr>
        <w:t xml:space="preserve"> 300–3600 мг/</w:t>
      </w:r>
      <w:proofErr w:type="spellStart"/>
      <w:proofErr w:type="gramStart"/>
      <w:r>
        <w:rPr>
          <w:sz w:val="24"/>
        </w:rPr>
        <w:t>сут</w:t>
      </w:r>
      <w:proofErr w:type="spellEnd"/>
      <w:r>
        <w:rPr>
          <w:sz w:val="24"/>
        </w:rPr>
        <w:t>.;</w:t>
      </w:r>
      <w:proofErr w:type="gramEnd"/>
    </w:p>
    <w:p w:rsidR="004C74E9" w:rsidRDefault="002B1852" w:rsidP="004C74E9">
      <w:pPr>
        <w:pStyle w:val="a3"/>
        <w:numPr>
          <w:ilvl w:val="0"/>
          <w:numId w:val="16"/>
        </w:numPr>
        <w:spacing w:after="120"/>
        <w:rPr>
          <w:sz w:val="24"/>
        </w:rPr>
      </w:pPr>
      <w:proofErr w:type="spellStart"/>
      <w:r w:rsidRPr="004C74E9">
        <w:rPr>
          <w:sz w:val="24"/>
        </w:rPr>
        <w:t>прегабалин</w:t>
      </w:r>
      <w:proofErr w:type="spellEnd"/>
      <w:r w:rsidRPr="004C74E9">
        <w:rPr>
          <w:sz w:val="24"/>
        </w:rPr>
        <w:t xml:space="preserve"> 150–600 мг/</w:t>
      </w:r>
      <w:proofErr w:type="spellStart"/>
      <w:proofErr w:type="gramStart"/>
      <w:r w:rsidRPr="004C74E9">
        <w:rPr>
          <w:sz w:val="24"/>
        </w:rPr>
        <w:t>сут</w:t>
      </w:r>
      <w:proofErr w:type="spellEnd"/>
      <w:r w:rsidRPr="004C74E9">
        <w:rPr>
          <w:sz w:val="24"/>
        </w:rPr>
        <w:t>.;</w:t>
      </w:r>
      <w:proofErr w:type="gramEnd"/>
    </w:p>
    <w:p w:rsidR="004C74E9" w:rsidRDefault="004C74E9" w:rsidP="004C74E9">
      <w:pPr>
        <w:pStyle w:val="a3"/>
        <w:numPr>
          <w:ilvl w:val="0"/>
          <w:numId w:val="16"/>
        </w:numPr>
        <w:spacing w:after="120"/>
        <w:rPr>
          <w:sz w:val="24"/>
        </w:rPr>
      </w:pPr>
      <w:proofErr w:type="spellStart"/>
      <w:r>
        <w:rPr>
          <w:sz w:val="24"/>
        </w:rPr>
        <w:t>карбамазепин</w:t>
      </w:r>
      <w:proofErr w:type="spellEnd"/>
      <w:r>
        <w:rPr>
          <w:sz w:val="24"/>
        </w:rPr>
        <w:t xml:space="preserve"> 400–600 мг/</w:t>
      </w:r>
      <w:proofErr w:type="spellStart"/>
      <w:proofErr w:type="gramStart"/>
      <w:r>
        <w:rPr>
          <w:sz w:val="24"/>
        </w:rPr>
        <w:t>сут</w:t>
      </w:r>
      <w:proofErr w:type="spellEnd"/>
      <w:r>
        <w:rPr>
          <w:sz w:val="24"/>
        </w:rPr>
        <w:t>.;</w:t>
      </w:r>
      <w:proofErr w:type="gramEnd"/>
    </w:p>
    <w:p w:rsidR="004C74E9" w:rsidRDefault="004C74E9" w:rsidP="004C74E9">
      <w:pPr>
        <w:pStyle w:val="a3"/>
        <w:numPr>
          <w:ilvl w:val="0"/>
          <w:numId w:val="16"/>
        </w:numPr>
        <w:spacing w:after="120"/>
        <w:rPr>
          <w:sz w:val="24"/>
        </w:rPr>
      </w:pPr>
      <w:r>
        <w:rPr>
          <w:sz w:val="24"/>
        </w:rPr>
        <w:t>амитриптилин 25–75 мг/</w:t>
      </w:r>
      <w:proofErr w:type="spellStart"/>
      <w:proofErr w:type="gramStart"/>
      <w:r>
        <w:rPr>
          <w:sz w:val="24"/>
        </w:rPr>
        <w:t>сут</w:t>
      </w:r>
      <w:proofErr w:type="spellEnd"/>
      <w:r>
        <w:rPr>
          <w:sz w:val="24"/>
        </w:rPr>
        <w:t>.;</w:t>
      </w:r>
      <w:proofErr w:type="gramEnd"/>
    </w:p>
    <w:p w:rsidR="004C74E9" w:rsidRDefault="002B1852" w:rsidP="004C74E9">
      <w:pPr>
        <w:pStyle w:val="a3"/>
        <w:numPr>
          <w:ilvl w:val="0"/>
          <w:numId w:val="16"/>
        </w:numPr>
        <w:spacing w:after="120"/>
        <w:rPr>
          <w:sz w:val="24"/>
        </w:rPr>
      </w:pPr>
      <w:proofErr w:type="spellStart"/>
      <w:r w:rsidRPr="004C74E9">
        <w:rPr>
          <w:sz w:val="24"/>
        </w:rPr>
        <w:t>венлафаксин</w:t>
      </w:r>
      <w:proofErr w:type="spellEnd"/>
      <w:r w:rsidRPr="004C74E9">
        <w:rPr>
          <w:sz w:val="24"/>
        </w:rPr>
        <w:t xml:space="preserve"> 70–225 мг/</w:t>
      </w:r>
      <w:proofErr w:type="spellStart"/>
      <w:proofErr w:type="gramStart"/>
      <w:r w:rsidRPr="004C74E9">
        <w:rPr>
          <w:sz w:val="24"/>
        </w:rPr>
        <w:t>сут</w:t>
      </w:r>
      <w:proofErr w:type="spellEnd"/>
      <w:r w:rsidRPr="004C74E9">
        <w:rPr>
          <w:sz w:val="24"/>
        </w:rPr>
        <w:t>.;</w:t>
      </w:r>
      <w:proofErr w:type="gramEnd"/>
    </w:p>
    <w:p w:rsidR="004C74E9" w:rsidRDefault="002B1852" w:rsidP="004C74E9">
      <w:pPr>
        <w:pStyle w:val="a3"/>
        <w:numPr>
          <w:ilvl w:val="0"/>
          <w:numId w:val="16"/>
        </w:numPr>
        <w:spacing w:after="120"/>
        <w:rPr>
          <w:sz w:val="24"/>
        </w:rPr>
      </w:pPr>
      <w:proofErr w:type="spellStart"/>
      <w:r w:rsidRPr="004C74E9">
        <w:rPr>
          <w:sz w:val="24"/>
        </w:rPr>
        <w:t>дулоксетин</w:t>
      </w:r>
      <w:proofErr w:type="spellEnd"/>
      <w:r w:rsidRPr="004C74E9">
        <w:rPr>
          <w:sz w:val="24"/>
        </w:rPr>
        <w:t xml:space="preserve"> 60–120 мг/</w:t>
      </w:r>
      <w:proofErr w:type="spellStart"/>
      <w:proofErr w:type="gramStart"/>
      <w:r w:rsidRPr="004C74E9">
        <w:rPr>
          <w:sz w:val="24"/>
        </w:rPr>
        <w:t>сут</w:t>
      </w:r>
      <w:proofErr w:type="spellEnd"/>
      <w:r w:rsidRPr="004C74E9">
        <w:rPr>
          <w:sz w:val="24"/>
        </w:rPr>
        <w:t>.;</w:t>
      </w:r>
      <w:proofErr w:type="gramEnd"/>
    </w:p>
    <w:p w:rsidR="004C74E9" w:rsidRDefault="002B1852" w:rsidP="004C74E9">
      <w:pPr>
        <w:pStyle w:val="a3"/>
        <w:numPr>
          <w:ilvl w:val="0"/>
          <w:numId w:val="16"/>
        </w:numPr>
        <w:spacing w:after="120"/>
        <w:rPr>
          <w:sz w:val="24"/>
        </w:rPr>
      </w:pPr>
      <w:proofErr w:type="spellStart"/>
      <w:r w:rsidRPr="004C74E9">
        <w:rPr>
          <w:sz w:val="24"/>
        </w:rPr>
        <w:t>лидокаин</w:t>
      </w:r>
      <w:proofErr w:type="spellEnd"/>
      <w:r w:rsidRPr="004C74E9">
        <w:rPr>
          <w:sz w:val="24"/>
        </w:rPr>
        <w:t xml:space="preserve"> в форме пластыря по 1–3 шт. на 12 часов с последующим 12-часовым перерывом при локальных невропатиях с преобладанием болевых расстройств кожной чувствительн</w:t>
      </w:r>
      <w:r w:rsidR="004C74E9">
        <w:rPr>
          <w:sz w:val="24"/>
        </w:rPr>
        <w:t>ости (</w:t>
      </w:r>
      <w:proofErr w:type="spellStart"/>
      <w:r w:rsidR="004C74E9">
        <w:rPr>
          <w:sz w:val="24"/>
        </w:rPr>
        <w:t>аллодиния</w:t>
      </w:r>
      <w:proofErr w:type="spellEnd"/>
      <w:r w:rsidR="004C74E9">
        <w:rPr>
          <w:sz w:val="24"/>
        </w:rPr>
        <w:t xml:space="preserve">, </w:t>
      </w:r>
      <w:proofErr w:type="spellStart"/>
      <w:r w:rsidR="004C74E9">
        <w:rPr>
          <w:sz w:val="24"/>
        </w:rPr>
        <w:t>гипералгезия</w:t>
      </w:r>
      <w:proofErr w:type="spellEnd"/>
      <w:r w:rsidR="004C74E9">
        <w:rPr>
          <w:sz w:val="24"/>
        </w:rPr>
        <w:t>).</w:t>
      </w:r>
    </w:p>
    <w:p w:rsidR="002B1852" w:rsidRDefault="002B1852" w:rsidP="00B10DA2">
      <w:pPr>
        <w:spacing w:after="120"/>
        <w:ind w:firstLine="360"/>
        <w:rPr>
          <w:b/>
          <w:bCs/>
          <w:szCs w:val="28"/>
        </w:rPr>
      </w:pPr>
      <w:r w:rsidRPr="004C74E9">
        <w:rPr>
          <w:sz w:val="24"/>
        </w:rPr>
        <w:t xml:space="preserve">При </w:t>
      </w:r>
      <w:proofErr w:type="spellStart"/>
      <w:r w:rsidRPr="004C74E9">
        <w:rPr>
          <w:sz w:val="24"/>
        </w:rPr>
        <w:t>нейропатической</w:t>
      </w:r>
      <w:proofErr w:type="spellEnd"/>
      <w:r w:rsidRPr="004C74E9">
        <w:rPr>
          <w:sz w:val="24"/>
        </w:rPr>
        <w:t xml:space="preserve"> боли вследствие костных метастазов необходимо рассмотреть целесообразность лучевой терапии.</w:t>
      </w:r>
    </w:p>
    <w:p w:rsidR="002E1FBE" w:rsidRPr="003B4C31" w:rsidRDefault="00B10DA2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2" w:name="_Toc136085952"/>
      <w:r>
        <w:rPr>
          <w:b/>
          <w:bCs/>
          <w:color w:val="auto"/>
          <w:sz w:val="28"/>
          <w:szCs w:val="28"/>
        </w:rPr>
        <w:t xml:space="preserve">Нежелательные явления </w:t>
      </w:r>
      <w:proofErr w:type="spellStart"/>
      <w:r>
        <w:rPr>
          <w:b/>
          <w:bCs/>
          <w:color w:val="auto"/>
          <w:sz w:val="28"/>
          <w:szCs w:val="28"/>
        </w:rPr>
        <w:t>неопиоидных</w:t>
      </w:r>
      <w:proofErr w:type="spellEnd"/>
      <w:r>
        <w:rPr>
          <w:b/>
          <w:bCs/>
          <w:color w:val="auto"/>
          <w:sz w:val="28"/>
          <w:szCs w:val="28"/>
        </w:rPr>
        <w:t xml:space="preserve"> анальгетиков – принципы профилактики и терапии</w:t>
      </w:r>
      <w:bookmarkEnd w:id="12"/>
    </w:p>
    <w:p w:rsidR="00B10DA2" w:rsidRDefault="00B10DA2" w:rsidP="00B10DA2">
      <w:pPr>
        <w:spacing w:after="120"/>
        <w:ind w:firstLine="708"/>
        <w:rPr>
          <w:sz w:val="24"/>
          <w:szCs w:val="20"/>
        </w:rPr>
      </w:pPr>
      <w:r w:rsidRPr="00B10DA2">
        <w:rPr>
          <w:sz w:val="24"/>
          <w:szCs w:val="20"/>
        </w:rPr>
        <w:t xml:space="preserve">При назначении ненаркотических анальгетиков следует помнить о противопоказаниях и ограничениях к их применению. Специфические побочные эффекты, дозы ненаркотических анальгетиков разных групп, их возможное взаимодействие между собой необходимо учитывать у онкологических больных, особенно у ослабленных и пожилых пациентов после проведения </w:t>
      </w:r>
      <w:r>
        <w:rPr>
          <w:sz w:val="24"/>
          <w:szCs w:val="20"/>
        </w:rPr>
        <w:t xml:space="preserve">курсов </w:t>
      </w:r>
      <w:proofErr w:type="spellStart"/>
      <w:r>
        <w:rPr>
          <w:sz w:val="24"/>
          <w:szCs w:val="20"/>
        </w:rPr>
        <w:t>химио</w:t>
      </w:r>
      <w:proofErr w:type="spellEnd"/>
      <w:r>
        <w:rPr>
          <w:sz w:val="24"/>
          <w:szCs w:val="20"/>
        </w:rPr>
        <w:t>-и лучевой терапии.</w:t>
      </w:r>
    </w:p>
    <w:p w:rsidR="00B10DA2" w:rsidRDefault="00B10DA2" w:rsidP="00B10DA2">
      <w:pPr>
        <w:spacing w:after="120"/>
        <w:ind w:firstLine="708"/>
        <w:rPr>
          <w:sz w:val="24"/>
          <w:szCs w:val="20"/>
        </w:rPr>
      </w:pPr>
      <w:r w:rsidRPr="00B10DA2">
        <w:rPr>
          <w:sz w:val="24"/>
          <w:szCs w:val="20"/>
        </w:rPr>
        <w:t>Суточная доза парацетамола у пациентов с хроническими и декомпенсированными заболеваниями печени, хроническим алкоголизмом, кахексией и дегидратацией не должна превышать 3,0 г. Пациентам с множественным метастатическим поражением печени и явлениями печеночной недостаточности следует избега</w:t>
      </w:r>
      <w:r>
        <w:rPr>
          <w:sz w:val="24"/>
          <w:szCs w:val="20"/>
        </w:rPr>
        <w:t>ть назначения парацетамола.</w:t>
      </w:r>
    </w:p>
    <w:p w:rsidR="00B10DA2" w:rsidRDefault="00B10DA2" w:rsidP="00B10DA2">
      <w:pPr>
        <w:spacing w:after="120"/>
        <w:ind w:firstLine="708"/>
        <w:rPr>
          <w:sz w:val="24"/>
          <w:szCs w:val="20"/>
        </w:rPr>
      </w:pPr>
      <w:proofErr w:type="spellStart"/>
      <w:r w:rsidRPr="00B10DA2">
        <w:rPr>
          <w:sz w:val="24"/>
          <w:szCs w:val="20"/>
        </w:rPr>
        <w:t>Метамизол</w:t>
      </w:r>
      <w:proofErr w:type="spellEnd"/>
      <w:r w:rsidRPr="00B10DA2">
        <w:rPr>
          <w:sz w:val="24"/>
          <w:szCs w:val="20"/>
        </w:rPr>
        <w:t xml:space="preserve"> противопоказан пациентам с лейкопенией в виду рис</w:t>
      </w:r>
      <w:r>
        <w:rPr>
          <w:sz w:val="24"/>
          <w:szCs w:val="20"/>
        </w:rPr>
        <w:t xml:space="preserve">ка </w:t>
      </w:r>
      <w:proofErr w:type="spellStart"/>
      <w:r>
        <w:rPr>
          <w:sz w:val="24"/>
          <w:szCs w:val="20"/>
        </w:rPr>
        <w:t>гематотоксического</w:t>
      </w:r>
      <w:proofErr w:type="spellEnd"/>
      <w:r>
        <w:rPr>
          <w:sz w:val="24"/>
          <w:szCs w:val="20"/>
        </w:rPr>
        <w:t xml:space="preserve"> действия.</w:t>
      </w:r>
    </w:p>
    <w:p w:rsidR="00B10DA2" w:rsidRDefault="00B10DA2" w:rsidP="00B10DA2">
      <w:pPr>
        <w:spacing w:after="120"/>
        <w:ind w:firstLine="708"/>
        <w:rPr>
          <w:sz w:val="24"/>
          <w:szCs w:val="20"/>
        </w:rPr>
      </w:pPr>
      <w:r w:rsidRPr="00B10DA2">
        <w:rPr>
          <w:sz w:val="24"/>
          <w:szCs w:val="20"/>
        </w:rPr>
        <w:t xml:space="preserve">Максимальная суточная доза </w:t>
      </w:r>
      <w:proofErr w:type="spellStart"/>
      <w:r w:rsidRPr="00B10DA2">
        <w:rPr>
          <w:sz w:val="24"/>
          <w:szCs w:val="20"/>
        </w:rPr>
        <w:t>кеторолака</w:t>
      </w:r>
      <w:proofErr w:type="spellEnd"/>
      <w:r w:rsidRPr="00B10DA2">
        <w:rPr>
          <w:sz w:val="24"/>
          <w:szCs w:val="20"/>
        </w:rPr>
        <w:t xml:space="preserve"> у пациентов старше 65 лет или с нарушенной функцией почек не должна превышать 60 мг. Курсовой прием </w:t>
      </w:r>
      <w:proofErr w:type="spellStart"/>
      <w:r w:rsidRPr="00B10DA2">
        <w:rPr>
          <w:sz w:val="24"/>
          <w:szCs w:val="20"/>
        </w:rPr>
        <w:t>метамизола</w:t>
      </w:r>
      <w:proofErr w:type="spellEnd"/>
      <w:r w:rsidRPr="00B10DA2">
        <w:rPr>
          <w:sz w:val="24"/>
          <w:szCs w:val="20"/>
        </w:rPr>
        <w:t xml:space="preserve"> и </w:t>
      </w:r>
      <w:proofErr w:type="spellStart"/>
      <w:r w:rsidRPr="00B10DA2">
        <w:rPr>
          <w:sz w:val="24"/>
          <w:szCs w:val="20"/>
        </w:rPr>
        <w:t>кеторолак</w:t>
      </w:r>
      <w:r>
        <w:rPr>
          <w:sz w:val="24"/>
          <w:szCs w:val="20"/>
        </w:rPr>
        <w:t>а</w:t>
      </w:r>
      <w:proofErr w:type="spellEnd"/>
      <w:r>
        <w:rPr>
          <w:sz w:val="24"/>
          <w:szCs w:val="20"/>
        </w:rPr>
        <w:t xml:space="preserve"> следует ограничивать 5 днями.</w:t>
      </w:r>
    </w:p>
    <w:p w:rsidR="00B10DA2" w:rsidRDefault="00B10DA2" w:rsidP="00B10DA2">
      <w:pPr>
        <w:spacing w:after="120"/>
        <w:ind w:firstLine="708"/>
        <w:rPr>
          <w:sz w:val="24"/>
          <w:szCs w:val="20"/>
        </w:rPr>
      </w:pPr>
      <w:r w:rsidRPr="00B10DA2">
        <w:rPr>
          <w:sz w:val="24"/>
          <w:szCs w:val="20"/>
        </w:rPr>
        <w:t>Все НПВП противопоказаны пациентам с эрозивно-язвенными заболеваниями ЖКТ в стадии обострения, выраженной печеночной или почечной недостаточностью, «</w:t>
      </w:r>
      <w:proofErr w:type="spellStart"/>
      <w:r w:rsidRPr="00B10DA2">
        <w:rPr>
          <w:sz w:val="24"/>
          <w:szCs w:val="20"/>
        </w:rPr>
        <w:t>аспириновой</w:t>
      </w:r>
      <w:proofErr w:type="spellEnd"/>
      <w:r w:rsidRPr="00B10DA2">
        <w:rPr>
          <w:sz w:val="24"/>
          <w:szCs w:val="20"/>
        </w:rPr>
        <w:t xml:space="preserve"> триадой», заболеваниями сердечно-сосудистой системы (ХСН II-IV функционального класса по классификации NYHA, ИБС, неконтролируемая АГ, заболевания периферических артерий, цереброваскулярные заболевания) вследствие риска </w:t>
      </w:r>
      <w:proofErr w:type="spellStart"/>
      <w:r w:rsidRPr="00B10DA2">
        <w:rPr>
          <w:sz w:val="24"/>
          <w:szCs w:val="20"/>
        </w:rPr>
        <w:t>тромбообразования</w:t>
      </w:r>
      <w:proofErr w:type="spellEnd"/>
      <w:r w:rsidRPr="00B10DA2">
        <w:rPr>
          <w:sz w:val="24"/>
          <w:szCs w:val="20"/>
        </w:rPr>
        <w:t>, инфаркта миокарда и</w:t>
      </w:r>
      <w:r>
        <w:rPr>
          <w:sz w:val="24"/>
          <w:szCs w:val="20"/>
        </w:rPr>
        <w:t xml:space="preserve"> тромбоэмболических осложнений.</w:t>
      </w:r>
    </w:p>
    <w:p w:rsidR="00B10DA2" w:rsidRDefault="00B10DA2" w:rsidP="00B10DA2">
      <w:pPr>
        <w:spacing w:after="120"/>
        <w:ind w:firstLine="708"/>
        <w:rPr>
          <w:sz w:val="24"/>
          <w:szCs w:val="20"/>
        </w:rPr>
      </w:pPr>
      <w:r>
        <w:rPr>
          <w:sz w:val="24"/>
          <w:szCs w:val="20"/>
        </w:rPr>
        <w:t>С</w:t>
      </w:r>
      <w:r w:rsidRPr="00B10DA2">
        <w:rPr>
          <w:sz w:val="24"/>
          <w:szCs w:val="20"/>
        </w:rPr>
        <w:t>елективные ингибиторы ЦОГ -2 (</w:t>
      </w:r>
      <w:proofErr w:type="spellStart"/>
      <w:r w:rsidRPr="00B10DA2">
        <w:rPr>
          <w:sz w:val="24"/>
          <w:szCs w:val="20"/>
        </w:rPr>
        <w:t>коксибы</w:t>
      </w:r>
      <w:proofErr w:type="spellEnd"/>
      <w:r w:rsidRPr="00B10DA2">
        <w:rPr>
          <w:sz w:val="24"/>
          <w:szCs w:val="20"/>
        </w:rPr>
        <w:t xml:space="preserve">) могут быть предпочтительнее традиционным НПВП у пациентов высокого риска по развитию осложнений со стороны верхних отделов ЖКТ, т. е. при наличии в анамнезе язвы, кровотечения или перфорации ЖКТ, а также при приеме любых </w:t>
      </w:r>
      <w:proofErr w:type="spellStart"/>
      <w:r w:rsidRPr="00B10DA2">
        <w:rPr>
          <w:sz w:val="24"/>
          <w:szCs w:val="20"/>
        </w:rPr>
        <w:t>антиаг</w:t>
      </w:r>
      <w:r>
        <w:rPr>
          <w:sz w:val="24"/>
          <w:szCs w:val="20"/>
        </w:rPr>
        <w:t>регантов</w:t>
      </w:r>
      <w:proofErr w:type="spellEnd"/>
      <w:r>
        <w:rPr>
          <w:sz w:val="24"/>
          <w:szCs w:val="20"/>
        </w:rPr>
        <w:t xml:space="preserve"> и/или антикоагулянтов.</w:t>
      </w:r>
    </w:p>
    <w:p w:rsidR="00B10DA2" w:rsidRDefault="00B10DA2" w:rsidP="00B10DA2">
      <w:pPr>
        <w:spacing w:after="120"/>
        <w:ind w:firstLine="708"/>
        <w:rPr>
          <w:sz w:val="24"/>
          <w:szCs w:val="20"/>
        </w:rPr>
      </w:pPr>
      <w:r w:rsidRPr="00B10DA2">
        <w:rPr>
          <w:sz w:val="24"/>
          <w:szCs w:val="20"/>
        </w:rPr>
        <w:t>Дополнительным методом профилактики НПВП-</w:t>
      </w:r>
      <w:proofErr w:type="spellStart"/>
      <w:r w:rsidRPr="00B10DA2">
        <w:rPr>
          <w:sz w:val="24"/>
          <w:szCs w:val="20"/>
        </w:rPr>
        <w:t>гастропатий</w:t>
      </w:r>
      <w:proofErr w:type="spellEnd"/>
      <w:r w:rsidRPr="00B10DA2">
        <w:rPr>
          <w:sz w:val="24"/>
          <w:szCs w:val="20"/>
        </w:rPr>
        <w:t xml:space="preserve">, целесообразным в т. ч. при назначении </w:t>
      </w:r>
      <w:proofErr w:type="spellStart"/>
      <w:r w:rsidRPr="00B10DA2">
        <w:rPr>
          <w:sz w:val="24"/>
          <w:szCs w:val="20"/>
        </w:rPr>
        <w:t>коксибов</w:t>
      </w:r>
      <w:proofErr w:type="spellEnd"/>
      <w:r w:rsidRPr="00B10DA2">
        <w:rPr>
          <w:sz w:val="24"/>
          <w:szCs w:val="20"/>
        </w:rPr>
        <w:t xml:space="preserve"> пациентам высокого риска, является прием ингибиторов протонной помпы.</w:t>
      </w:r>
    </w:p>
    <w:p w:rsidR="00B10DA2" w:rsidRDefault="00B10DA2" w:rsidP="00B10DA2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3" w:name="_Toc136085953"/>
      <w:r>
        <w:rPr>
          <w:b/>
          <w:bCs/>
          <w:color w:val="auto"/>
          <w:sz w:val="28"/>
          <w:szCs w:val="28"/>
        </w:rPr>
        <w:t>Нежелательные явления опиоидных анальгетиков – принципы профилактики и терапии</w:t>
      </w:r>
      <w:bookmarkEnd w:id="13"/>
    </w:p>
    <w:p w:rsidR="00B10DA2" w:rsidRDefault="00B10DA2" w:rsidP="00B10DA2">
      <w:pPr>
        <w:ind w:firstLine="708"/>
        <w:rPr>
          <w:sz w:val="24"/>
        </w:rPr>
      </w:pPr>
      <w:r w:rsidRPr="00B10DA2">
        <w:rPr>
          <w:sz w:val="24"/>
        </w:rPr>
        <w:t xml:space="preserve">К наиболее частым нежелательным явлениям опиоидных анальгетиков относятся тошнота и рвота, запоры, </w:t>
      </w:r>
      <w:proofErr w:type="spellStart"/>
      <w:r w:rsidRPr="00B10DA2">
        <w:rPr>
          <w:sz w:val="24"/>
        </w:rPr>
        <w:t>седация</w:t>
      </w:r>
      <w:proofErr w:type="spellEnd"/>
      <w:r w:rsidRPr="00B10DA2">
        <w:rPr>
          <w:sz w:val="24"/>
        </w:rPr>
        <w:t>. Тошноту и рвоту можно купировать метоклопрамидом или препаратами нейролептиков. Терапия запоров предполагает применение слабительных осмотического (</w:t>
      </w:r>
      <w:proofErr w:type="spellStart"/>
      <w:r w:rsidRPr="00B10DA2">
        <w:rPr>
          <w:sz w:val="24"/>
        </w:rPr>
        <w:t>лактулоза</w:t>
      </w:r>
      <w:proofErr w:type="spellEnd"/>
      <w:r w:rsidRPr="00B10DA2">
        <w:rPr>
          <w:sz w:val="24"/>
        </w:rPr>
        <w:t xml:space="preserve">, </w:t>
      </w:r>
      <w:proofErr w:type="spellStart"/>
      <w:r w:rsidRPr="00B10DA2">
        <w:rPr>
          <w:sz w:val="24"/>
        </w:rPr>
        <w:t>макрогол</w:t>
      </w:r>
      <w:proofErr w:type="spellEnd"/>
      <w:r w:rsidRPr="00B10DA2">
        <w:rPr>
          <w:sz w:val="24"/>
        </w:rPr>
        <w:t>) или стимулирующего (</w:t>
      </w:r>
      <w:proofErr w:type="spellStart"/>
      <w:r w:rsidRPr="00B10DA2">
        <w:rPr>
          <w:sz w:val="24"/>
        </w:rPr>
        <w:t>бисакодил</w:t>
      </w:r>
      <w:proofErr w:type="spellEnd"/>
      <w:r w:rsidRPr="00B10DA2">
        <w:rPr>
          <w:sz w:val="24"/>
        </w:rPr>
        <w:t xml:space="preserve">, препараты </w:t>
      </w:r>
      <w:proofErr w:type="spellStart"/>
      <w:r w:rsidRPr="00B10DA2">
        <w:rPr>
          <w:sz w:val="24"/>
        </w:rPr>
        <w:t>сенны</w:t>
      </w:r>
      <w:proofErr w:type="spellEnd"/>
      <w:r w:rsidRPr="00B10DA2">
        <w:rPr>
          <w:sz w:val="24"/>
        </w:rPr>
        <w:t xml:space="preserve">, натрия </w:t>
      </w:r>
      <w:proofErr w:type="spellStart"/>
      <w:r w:rsidRPr="00B10DA2">
        <w:rPr>
          <w:sz w:val="24"/>
        </w:rPr>
        <w:t>пик</w:t>
      </w:r>
      <w:r>
        <w:rPr>
          <w:sz w:val="24"/>
        </w:rPr>
        <w:t>осульфат</w:t>
      </w:r>
      <w:proofErr w:type="spellEnd"/>
      <w:r>
        <w:rPr>
          <w:sz w:val="24"/>
        </w:rPr>
        <w:t xml:space="preserve"> и пр.) типов действия.</w:t>
      </w:r>
    </w:p>
    <w:p w:rsidR="00B10DA2" w:rsidRDefault="00B10DA2" w:rsidP="00B10DA2">
      <w:pPr>
        <w:ind w:firstLine="708"/>
        <w:rPr>
          <w:sz w:val="24"/>
        </w:rPr>
      </w:pPr>
      <w:r w:rsidRPr="00B10DA2">
        <w:rPr>
          <w:sz w:val="24"/>
        </w:rPr>
        <w:t xml:space="preserve">Седативный эффект </w:t>
      </w:r>
      <w:proofErr w:type="spellStart"/>
      <w:r w:rsidRPr="00B10DA2">
        <w:rPr>
          <w:sz w:val="24"/>
        </w:rPr>
        <w:t>опиоидов</w:t>
      </w:r>
      <w:proofErr w:type="spellEnd"/>
      <w:r w:rsidRPr="00B10DA2">
        <w:rPr>
          <w:sz w:val="24"/>
        </w:rPr>
        <w:t xml:space="preserve"> корригируется уменьшением дозировки препарата, если это возможно, или заменой </w:t>
      </w:r>
      <w:proofErr w:type="spellStart"/>
      <w:r w:rsidRPr="00B10DA2">
        <w:rPr>
          <w:sz w:val="24"/>
        </w:rPr>
        <w:t>опиоида</w:t>
      </w:r>
      <w:proofErr w:type="spellEnd"/>
      <w:r w:rsidRPr="00B10DA2">
        <w:rPr>
          <w:sz w:val="24"/>
        </w:rPr>
        <w:t xml:space="preserve">. Наиболее опасной нежелательной реакцией является угнетение дыхания, возникающее при передозировке </w:t>
      </w:r>
      <w:proofErr w:type="spellStart"/>
      <w:r w:rsidRPr="00B10DA2">
        <w:rPr>
          <w:sz w:val="24"/>
        </w:rPr>
        <w:t>опиоида</w:t>
      </w:r>
      <w:proofErr w:type="spellEnd"/>
      <w:r w:rsidRPr="00B10DA2">
        <w:rPr>
          <w:sz w:val="24"/>
        </w:rPr>
        <w:t xml:space="preserve"> и устраняемое внутривенным введением </w:t>
      </w:r>
      <w:proofErr w:type="spellStart"/>
      <w:r w:rsidRPr="00B10DA2">
        <w:rPr>
          <w:sz w:val="24"/>
        </w:rPr>
        <w:t>налоксона</w:t>
      </w:r>
      <w:proofErr w:type="spellEnd"/>
      <w:r w:rsidRPr="00B10DA2">
        <w:rPr>
          <w:sz w:val="24"/>
        </w:rPr>
        <w:t xml:space="preserve">. Необходимо учитывать короткую продолжительность действия </w:t>
      </w:r>
      <w:proofErr w:type="spellStart"/>
      <w:r w:rsidRPr="00B10DA2">
        <w:rPr>
          <w:sz w:val="24"/>
        </w:rPr>
        <w:t>налоксона</w:t>
      </w:r>
      <w:proofErr w:type="spellEnd"/>
      <w:r w:rsidRPr="00B10DA2">
        <w:rPr>
          <w:sz w:val="24"/>
        </w:rPr>
        <w:t xml:space="preserve"> и необходимость повторного введения препарата через 40–60 мин при возобновлении симптомов респираторной депрессии.</w:t>
      </w:r>
    </w:p>
    <w:p w:rsidR="0060039B" w:rsidRDefault="00B10DA2" w:rsidP="00B10DA2">
      <w:pPr>
        <w:ind w:firstLine="708"/>
        <w:rPr>
          <w:sz w:val="24"/>
        </w:rPr>
      </w:pPr>
      <w:r w:rsidRPr="00B10DA2">
        <w:rPr>
          <w:sz w:val="24"/>
        </w:rPr>
        <w:t xml:space="preserve">При применении </w:t>
      </w:r>
      <w:proofErr w:type="spellStart"/>
      <w:r w:rsidRPr="00B10DA2">
        <w:rPr>
          <w:sz w:val="24"/>
        </w:rPr>
        <w:t>трамадола</w:t>
      </w:r>
      <w:proofErr w:type="spellEnd"/>
      <w:r w:rsidRPr="00B10DA2">
        <w:rPr>
          <w:sz w:val="24"/>
        </w:rPr>
        <w:t xml:space="preserve"> возможно развитие дополнительных </w:t>
      </w:r>
      <w:proofErr w:type="spellStart"/>
      <w:r w:rsidRPr="00B10DA2">
        <w:rPr>
          <w:sz w:val="24"/>
        </w:rPr>
        <w:t>неопиоидных</w:t>
      </w:r>
      <w:proofErr w:type="spellEnd"/>
      <w:r w:rsidRPr="00B10DA2">
        <w:rPr>
          <w:sz w:val="24"/>
        </w:rPr>
        <w:t xml:space="preserve"> побочных эффектов. Они обусловлены </w:t>
      </w:r>
      <w:proofErr w:type="spellStart"/>
      <w:r w:rsidRPr="00B10DA2">
        <w:rPr>
          <w:sz w:val="24"/>
        </w:rPr>
        <w:t>серотониномиметическим</w:t>
      </w:r>
      <w:proofErr w:type="spellEnd"/>
      <w:r w:rsidRPr="00B10DA2">
        <w:rPr>
          <w:sz w:val="24"/>
        </w:rPr>
        <w:t xml:space="preserve"> стимулирующим действием на ЦНС. Может отмечаться </w:t>
      </w:r>
      <w:proofErr w:type="spellStart"/>
      <w:r w:rsidRPr="00B10DA2">
        <w:rPr>
          <w:sz w:val="24"/>
        </w:rPr>
        <w:t>эйфоризирующий</w:t>
      </w:r>
      <w:proofErr w:type="spellEnd"/>
      <w:r w:rsidRPr="00B10DA2">
        <w:rPr>
          <w:sz w:val="24"/>
        </w:rPr>
        <w:t xml:space="preserve"> эффект, ажитация, лабильность психики, галлюцинации, наруш</w:t>
      </w:r>
      <w:r w:rsidR="0060039B">
        <w:rPr>
          <w:sz w:val="24"/>
        </w:rPr>
        <w:t>ения сна, судороги и пр.</w:t>
      </w:r>
    </w:p>
    <w:p w:rsidR="0060039B" w:rsidRDefault="00B10DA2" w:rsidP="00B10DA2">
      <w:pPr>
        <w:ind w:firstLine="708"/>
        <w:rPr>
          <w:sz w:val="24"/>
        </w:rPr>
      </w:pPr>
      <w:r w:rsidRPr="00B10DA2">
        <w:rPr>
          <w:sz w:val="24"/>
        </w:rPr>
        <w:t xml:space="preserve">Потенциально </w:t>
      </w:r>
      <w:proofErr w:type="spellStart"/>
      <w:r w:rsidRPr="00B10DA2">
        <w:rPr>
          <w:sz w:val="24"/>
        </w:rPr>
        <w:t>жизнеугрожающим</w:t>
      </w:r>
      <w:proofErr w:type="spellEnd"/>
      <w:r w:rsidRPr="00B10DA2">
        <w:rPr>
          <w:sz w:val="24"/>
        </w:rPr>
        <w:t xml:space="preserve"> состоянием является серотониновый синдром. Риск его развития повышается при одновременном приеме </w:t>
      </w:r>
      <w:proofErr w:type="spellStart"/>
      <w:r w:rsidRPr="00B10DA2">
        <w:rPr>
          <w:sz w:val="24"/>
        </w:rPr>
        <w:t>трамадола</w:t>
      </w:r>
      <w:proofErr w:type="spellEnd"/>
      <w:r w:rsidRPr="00B10DA2">
        <w:rPr>
          <w:sz w:val="24"/>
        </w:rPr>
        <w:t xml:space="preserve"> с другими </w:t>
      </w:r>
      <w:proofErr w:type="spellStart"/>
      <w:r w:rsidRPr="00B10DA2">
        <w:rPr>
          <w:sz w:val="24"/>
        </w:rPr>
        <w:t>серотонинергическими</w:t>
      </w:r>
      <w:proofErr w:type="spellEnd"/>
      <w:r w:rsidRPr="00B10DA2">
        <w:rPr>
          <w:sz w:val="24"/>
        </w:rPr>
        <w:t xml:space="preserve"> препаратами: антидепрессантами (селективными ингибиторами обратного захвата серотонина, ингибиторами обратного захвата серотонина и норадреналина, трициклическими антидепрессантами, ингибиторами </w:t>
      </w:r>
      <w:proofErr w:type="spellStart"/>
      <w:r w:rsidRPr="00B10DA2">
        <w:rPr>
          <w:sz w:val="24"/>
        </w:rPr>
        <w:t>моноаминоаксидазы</w:t>
      </w:r>
      <w:proofErr w:type="spellEnd"/>
      <w:r w:rsidRPr="00B10DA2">
        <w:rPr>
          <w:sz w:val="24"/>
        </w:rPr>
        <w:t xml:space="preserve">, </w:t>
      </w:r>
      <w:proofErr w:type="spellStart"/>
      <w:r w:rsidRPr="00B10DA2">
        <w:rPr>
          <w:sz w:val="24"/>
        </w:rPr>
        <w:t>миртазапином</w:t>
      </w:r>
      <w:proofErr w:type="spellEnd"/>
      <w:r w:rsidRPr="00B10DA2">
        <w:rPr>
          <w:sz w:val="24"/>
        </w:rPr>
        <w:t xml:space="preserve">), </w:t>
      </w:r>
      <w:proofErr w:type="spellStart"/>
      <w:r w:rsidRPr="00B10DA2">
        <w:rPr>
          <w:sz w:val="24"/>
        </w:rPr>
        <w:t>противомигренозными</w:t>
      </w:r>
      <w:proofErr w:type="spellEnd"/>
      <w:r w:rsidRPr="00B10DA2">
        <w:rPr>
          <w:sz w:val="24"/>
        </w:rPr>
        <w:t xml:space="preserve"> агонистами 5-HT1-серотониновых рецепторов (</w:t>
      </w:r>
      <w:proofErr w:type="spellStart"/>
      <w:r w:rsidRPr="00B10DA2">
        <w:rPr>
          <w:sz w:val="24"/>
        </w:rPr>
        <w:t>триптанами</w:t>
      </w:r>
      <w:proofErr w:type="spellEnd"/>
      <w:r w:rsidRPr="00B10DA2">
        <w:rPr>
          <w:sz w:val="24"/>
        </w:rPr>
        <w:t xml:space="preserve">), </w:t>
      </w:r>
      <w:proofErr w:type="spellStart"/>
      <w:r w:rsidRPr="00B10DA2">
        <w:rPr>
          <w:sz w:val="24"/>
        </w:rPr>
        <w:t>антиэметиками</w:t>
      </w:r>
      <w:proofErr w:type="spellEnd"/>
      <w:r w:rsidRPr="00B10DA2">
        <w:rPr>
          <w:sz w:val="24"/>
        </w:rPr>
        <w:t xml:space="preserve"> блокаторами 5-HT3-серотониновых рецепторов (</w:t>
      </w:r>
      <w:proofErr w:type="spellStart"/>
      <w:r w:rsidRPr="00B10DA2">
        <w:rPr>
          <w:sz w:val="24"/>
        </w:rPr>
        <w:t>сетронами</w:t>
      </w:r>
      <w:proofErr w:type="spellEnd"/>
      <w:r w:rsidRPr="00B10DA2">
        <w:rPr>
          <w:sz w:val="24"/>
        </w:rPr>
        <w:t xml:space="preserve">). Серотониновый синдром развивается обычно в течение нескольких часов или дней от начала совместного приема </w:t>
      </w:r>
      <w:proofErr w:type="spellStart"/>
      <w:r w:rsidRPr="00B10DA2">
        <w:rPr>
          <w:sz w:val="24"/>
        </w:rPr>
        <w:t>трамадола</w:t>
      </w:r>
      <w:proofErr w:type="spellEnd"/>
      <w:r w:rsidRPr="00B10DA2">
        <w:rPr>
          <w:sz w:val="24"/>
        </w:rPr>
        <w:t xml:space="preserve"> с вышеуказанными препаратами. Специфическим ан</w:t>
      </w:r>
      <w:r w:rsidR="0060039B">
        <w:rPr>
          <w:sz w:val="24"/>
        </w:rPr>
        <w:t xml:space="preserve">тидотом является </w:t>
      </w:r>
      <w:proofErr w:type="spellStart"/>
      <w:r w:rsidR="0060039B">
        <w:rPr>
          <w:sz w:val="24"/>
        </w:rPr>
        <w:t>ципрогептадин</w:t>
      </w:r>
      <w:proofErr w:type="spellEnd"/>
      <w:r w:rsidR="0060039B">
        <w:rPr>
          <w:sz w:val="24"/>
        </w:rPr>
        <w:t>.</w:t>
      </w:r>
    </w:p>
    <w:p w:rsidR="00B10DA2" w:rsidRPr="00B10DA2" w:rsidRDefault="0060039B" w:rsidP="00B10DA2">
      <w:pPr>
        <w:ind w:firstLine="708"/>
        <w:rPr>
          <w:sz w:val="24"/>
        </w:rPr>
      </w:pPr>
      <w:r>
        <w:rPr>
          <w:sz w:val="24"/>
        </w:rPr>
        <w:t>С</w:t>
      </w:r>
      <w:r w:rsidR="00B10DA2" w:rsidRPr="00B10DA2">
        <w:rPr>
          <w:sz w:val="24"/>
        </w:rPr>
        <w:t xml:space="preserve">ледует подчеркнуть, что до настоящего времени не имеется доказательств меньшего риска развития психической зависимости от «слабых» </w:t>
      </w:r>
      <w:proofErr w:type="spellStart"/>
      <w:r w:rsidR="00B10DA2" w:rsidRPr="00B10DA2">
        <w:rPr>
          <w:sz w:val="24"/>
        </w:rPr>
        <w:t>опиоидов</w:t>
      </w:r>
      <w:proofErr w:type="spellEnd"/>
      <w:r w:rsidR="00B10DA2" w:rsidRPr="00B10DA2">
        <w:rPr>
          <w:sz w:val="24"/>
        </w:rPr>
        <w:t xml:space="preserve"> в сравнении с «сильными» в </w:t>
      </w:r>
      <w:proofErr w:type="spellStart"/>
      <w:r w:rsidR="00B10DA2" w:rsidRPr="00B10DA2">
        <w:rPr>
          <w:sz w:val="24"/>
        </w:rPr>
        <w:t>эквианальгетических</w:t>
      </w:r>
      <w:proofErr w:type="spellEnd"/>
      <w:r w:rsidR="00B10DA2" w:rsidRPr="00B10DA2">
        <w:rPr>
          <w:sz w:val="24"/>
        </w:rPr>
        <w:t xml:space="preserve"> дозах. Инъекционные </w:t>
      </w:r>
      <w:proofErr w:type="spellStart"/>
      <w:r w:rsidR="00B10DA2" w:rsidRPr="00B10DA2">
        <w:rPr>
          <w:sz w:val="24"/>
        </w:rPr>
        <w:t>опиоиды</w:t>
      </w:r>
      <w:proofErr w:type="spellEnd"/>
      <w:r w:rsidR="00B10DA2" w:rsidRPr="00B10DA2">
        <w:rPr>
          <w:sz w:val="24"/>
        </w:rPr>
        <w:t xml:space="preserve"> в силу кратковременности эффекта требуют частого применения, болезненны, характеризуются более быстрым развитием толерантности и лекарственной зависимости, нарушают сон и дневную активность пациента, сопряжены с риском вторичной инфекции у ослабленных больных, требуют участия медицинского персонала. По этой причине инъекционные формы </w:t>
      </w:r>
      <w:proofErr w:type="spellStart"/>
      <w:r w:rsidR="00B10DA2" w:rsidRPr="00B10DA2">
        <w:rPr>
          <w:sz w:val="24"/>
        </w:rPr>
        <w:t>опиоидов</w:t>
      </w:r>
      <w:proofErr w:type="spellEnd"/>
      <w:r w:rsidR="00B10DA2" w:rsidRPr="00B10DA2">
        <w:rPr>
          <w:sz w:val="24"/>
        </w:rPr>
        <w:t xml:space="preserve"> для терапии ХБС должны применяться лишь в исключительных случаях при невозможности использования </w:t>
      </w:r>
      <w:proofErr w:type="spellStart"/>
      <w:r w:rsidR="00B10DA2" w:rsidRPr="00B10DA2">
        <w:rPr>
          <w:sz w:val="24"/>
        </w:rPr>
        <w:t>неинвазивных</w:t>
      </w:r>
      <w:proofErr w:type="spellEnd"/>
      <w:r w:rsidR="00B10DA2" w:rsidRPr="00B10DA2">
        <w:rPr>
          <w:sz w:val="24"/>
        </w:rPr>
        <w:t xml:space="preserve"> лекарственных форм.</w:t>
      </w:r>
    </w:p>
    <w:p w:rsidR="00B10DA2" w:rsidRDefault="00B10DA2" w:rsidP="00B10DA2">
      <w:pPr>
        <w:spacing w:after="120"/>
        <w:ind w:firstLine="708"/>
        <w:rPr>
          <w:sz w:val="24"/>
          <w:szCs w:val="20"/>
        </w:rPr>
      </w:pPr>
    </w:p>
    <w:p w:rsidR="002E1FBE" w:rsidRPr="003B4C31" w:rsidRDefault="002E1FBE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r>
        <w:br w:type="page"/>
      </w:r>
      <w:bookmarkStart w:id="14" w:name="_Toc136085954"/>
      <w:r w:rsidRPr="003B4C31">
        <w:rPr>
          <w:b/>
          <w:bCs/>
          <w:color w:val="auto"/>
          <w:sz w:val="28"/>
          <w:szCs w:val="28"/>
        </w:rPr>
        <w:t>Заключение</w:t>
      </w:r>
      <w:bookmarkEnd w:id="14"/>
    </w:p>
    <w:p w:rsidR="00B864E4" w:rsidRDefault="00B864E4" w:rsidP="002E1FBE">
      <w:pPr>
        <w:spacing w:after="120"/>
        <w:ind w:firstLine="708"/>
        <w:rPr>
          <w:sz w:val="24"/>
          <w:szCs w:val="20"/>
        </w:rPr>
      </w:pPr>
      <w:r w:rsidRPr="00B864E4">
        <w:rPr>
          <w:sz w:val="24"/>
          <w:szCs w:val="20"/>
        </w:rPr>
        <w:t xml:space="preserve">Исследования последних лет определили основные механизмы </w:t>
      </w:r>
      <w:proofErr w:type="spellStart"/>
      <w:r w:rsidRPr="00B864E4">
        <w:rPr>
          <w:sz w:val="24"/>
          <w:szCs w:val="20"/>
        </w:rPr>
        <w:t>ноцицепции</w:t>
      </w:r>
      <w:proofErr w:type="spellEnd"/>
      <w:r w:rsidRPr="00B864E4">
        <w:rPr>
          <w:sz w:val="24"/>
          <w:szCs w:val="20"/>
        </w:rPr>
        <w:t xml:space="preserve"> и </w:t>
      </w:r>
      <w:proofErr w:type="spellStart"/>
      <w:r w:rsidRPr="00B864E4">
        <w:rPr>
          <w:sz w:val="24"/>
          <w:szCs w:val="20"/>
        </w:rPr>
        <w:t>антиноцицептивной</w:t>
      </w:r>
      <w:proofErr w:type="spellEnd"/>
      <w:r w:rsidRPr="00B864E4">
        <w:rPr>
          <w:sz w:val="24"/>
          <w:szCs w:val="20"/>
        </w:rPr>
        <w:t xml:space="preserve"> защиты, что явилось основанием для расширения возможностей фармакологической коррекции боли. Выявлены механизмы формирования хронического болевого синдрома и стратегия его лечения. Эффективное болеутоление возможно только с учетом причины, характера боли, ее интенсивности и продолжительности.</w:t>
      </w:r>
    </w:p>
    <w:p w:rsidR="00B864E4" w:rsidRDefault="00B864E4" w:rsidP="002E1FBE">
      <w:pPr>
        <w:spacing w:after="120"/>
        <w:ind w:firstLine="708"/>
        <w:rPr>
          <w:sz w:val="24"/>
          <w:szCs w:val="20"/>
        </w:rPr>
      </w:pPr>
      <w:r w:rsidRPr="00B864E4">
        <w:rPr>
          <w:sz w:val="24"/>
          <w:szCs w:val="20"/>
        </w:rPr>
        <w:t>Для объективизации контроля эффективности болеутоления целесообразно использовать визуально-аналоговые</w:t>
      </w:r>
      <w:r>
        <w:rPr>
          <w:sz w:val="24"/>
          <w:szCs w:val="20"/>
        </w:rPr>
        <w:t xml:space="preserve"> шкалы и специальные опросники.</w:t>
      </w:r>
    </w:p>
    <w:p w:rsidR="00B864E4" w:rsidRDefault="00B864E4" w:rsidP="002E1FBE">
      <w:pPr>
        <w:spacing w:after="120"/>
        <w:ind w:firstLine="708"/>
        <w:rPr>
          <w:sz w:val="24"/>
          <w:szCs w:val="20"/>
        </w:rPr>
      </w:pPr>
      <w:r w:rsidRPr="00B864E4">
        <w:rPr>
          <w:sz w:val="24"/>
          <w:szCs w:val="20"/>
        </w:rPr>
        <w:t>Лечение хронического болевого синдрома отличается от купирования острой боли. Оно должно носить комплексный характер и осуществляться с активным вовлечением самого пациента с учетом его уровня образования и культуры.</w:t>
      </w:r>
    </w:p>
    <w:p w:rsidR="00B864E4" w:rsidRDefault="00B864E4" w:rsidP="00B864E4">
      <w:pPr>
        <w:spacing w:after="120"/>
        <w:ind w:firstLine="708"/>
        <w:rPr>
          <w:sz w:val="24"/>
          <w:szCs w:val="20"/>
        </w:rPr>
      </w:pPr>
      <w:r w:rsidRPr="003B4C31">
        <w:rPr>
          <w:sz w:val="24"/>
          <w:szCs w:val="20"/>
        </w:rPr>
        <w:t xml:space="preserve">Таким образом, </w:t>
      </w:r>
      <w:r>
        <w:rPr>
          <w:sz w:val="24"/>
          <w:szCs w:val="20"/>
        </w:rPr>
        <w:t>л</w:t>
      </w:r>
      <w:r w:rsidRPr="007C20EF">
        <w:rPr>
          <w:sz w:val="24"/>
          <w:szCs w:val="20"/>
        </w:rPr>
        <w:t>ечение хронического болевого синдрома при распространенном онкологическом процессе имеет важное значение. Применение системной фармакотерапии должно проводиться с учетом интенсивности и ведущего патогенетического механизма болевых проя</w:t>
      </w:r>
      <w:r>
        <w:rPr>
          <w:sz w:val="24"/>
          <w:szCs w:val="20"/>
        </w:rPr>
        <w:t>влений, оцениваемых клинически.</w:t>
      </w:r>
    </w:p>
    <w:p w:rsidR="00B864E4" w:rsidRDefault="00B864E4" w:rsidP="00B864E4">
      <w:pPr>
        <w:spacing w:after="120"/>
        <w:ind w:firstLine="708"/>
        <w:rPr>
          <w:sz w:val="24"/>
          <w:szCs w:val="20"/>
        </w:rPr>
      </w:pPr>
      <w:r w:rsidRPr="007C20EF">
        <w:rPr>
          <w:sz w:val="24"/>
          <w:szCs w:val="20"/>
        </w:rPr>
        <w:t>Имеющийся в современной клинической практике арсенал анальгетиков разл</w:t>
      </w:r>
      <w:r>
        <w:rPr>
          <w:sz w:val="24"/>
          <w:szCs w:val="20"/>
        </w:rPr>
        <w:t xml:space="preserve">ичных классов и </w:t>
      </w:r>
      <w:proofErr w:type="spellStart"/>
      <w:r>
        <w:rPr>
          <w:sz w:val="24"/>
          <w:szCs w:val="20"/>
        </w:rPr>
        <w:t>адъювант</w:t>
      </w:r>
      <w:r w:rsidRPr="007C20EF">
        <w:rPr>
          <w:sz w:val="24"/>
          <w:szCs w:val="20"/>
        </w:rPr>
        <w:t>ных</w:t>
      </w:r>
      <w:proofErr w:type="spellEnd"/>
      <w:r w:rsidRPr="007C20EF">
        <w:rPr>
          <w:sz w:val="24"/>
          <w:szCs w:val="20"/>
        </w:rPr>
        <w:t xml:space="preserve"> средств может позволить проведение адекватной и эффективной терапии </w:t>
      </w:r>
      <w:r>
        <w:rPr>
          <w:sz w:val="24"/>
          <w:szCs w:val="20"/>
        </w:rPr>
        <w:t xml:space="preserve">хронической </w:t>
      </w:r>
      <w:r w:rsidRPr="007C20EF">
        <w:rPr>
          <w:sz w:val="24"/>
          <w:szCs w:val="20"/>
        </w:rPr>
        <w:t>боли.</w:t>
      </w:r>
    </w:p>
    <w:p w:rsidR="007C20EF" w:rsidRDefault="007C20EF" w:rsidP="002E1FBE">
      <w:pPr>
        <w:spacing w:after="120"/>
        <w:ind w:firstLine="708"/>
        <w:rPr>
          <w:sz w:val="24"/>
          <w:szCs w:val="20"/>
        </w:rPr>
      </w:pPr>
    </w:p>
    <w:p w:rsidR="007C20EF" w:rsidRDefault="007C20EF" w:rsidP="002E1FBE">
      <w:pPr>
        <w:spacing w:after="120"/>
        <w:ind w:firstLine="708"/>
        <w:rPr>
          <w:sz w:val="24"/>
          <w:szCs w:val="20"/>
        </w:rPr>
      </w:pPr>
    </w:p>
    <w:p w:rsidR="002E1FBE" w:rsidRPr="003B4C31" w:rsidRDefault="002E1FBE" w:rsidP="002E1FBE">
      <w:pPr>
        <w:spacing w:line="259" w:lineRule="auto"/>
        <w:rPr>
          <w:sz w:val="24"/>
          <w:szCs w:val="20"/>
        </w:rPr>
      </w:pPr>
      <w:r w:rsidRPr="003B4C31">
        <w:rPr>
          <w:sz w:val="24"/>
          <w:szCs w:val="20"/>
        </w:rPr>
        <w:br w:type="page"/>
      </w:r>
    </w:p>
    <w:p w:rsidR="002E1FBE" w:rsidRPr="003B4C31" w:rsidRDefault="002E1FBE" w:rsidP="002E1FBE">
      <w:pPr>
        <w:pStyle w:val="1"/>
        <w:spacing w:after="120"/>
        <w:rPr>
          <w:b/>
          <w:bCs/>
          <w:color w:val="auto"/>
          <w:sz w:val="28"/>
          <w:szCs w:val="28"/>
        </w:rPr>
      </w:pPr>
      <w:bookmarkStart w:id="15" w:name="_Toc136085955"/>
      <w:r w:rsidRPr="003B4C31">
        <w:rPr>
          <w:b/>
          <w:bCs/>
          <w:color w:val="auto"/>
          <w:sz w:val="28"/>
          <w:szCs w:val="28"/>
        </w:rPr>
        <w:t>Список литературы</w:t>
      </w:r>
      <w:bookmarkEnd w:id="15"/>
    </w:p>
    <w:p w:rsidR="002E1FBE" w:rsidRPr="003B4C31" w:rsidRDefault="007C20EF" w:rsidP="002E1FBE">
      <w:pPr>
        <w:pStyle w:val="a3"/>
        <w:numPr>
          <w:ilvl w:val="0"/>
          <w:numId w:val="5"/>
        </w:numPr>
        <w:spacing w:after="120"/>
        <w:rPr>
          <w:sz w:val="24"/>
          <w:szCs w:val="20"/>
        </w:rPr>
      </w:pPr>
      <w:r w:rsidRPr="007C20EF">
        <w:rPr>
          <w:sz w:val="24"/>
          <w:szCs w:val="20"/>
        </w:rPr>
        <w:t>Фармакотерапия хронического болевого синд</w:t>
      </w:r>
      <w:r w:rsidR="008E75A9">
        <w:rPr>
          <w:sz w:val="24"/>
          <w:szCs w:val="20"/>
        </w:rPr>
        <w:t xml:space="preserve">рома у онкологических пациентов. / </w:t>
      </w:r>
      <w:proofErr w:type="spellStart"/>
      <w:r w:rsidR="008E75A9" w:rsidRPr="007C20EF">
        <w:rPr>
          <w:sz w:val="24"/>
          <w:szCs w:val="20"/>
        </w:rPr>
        <w:t>Каприн</w:t>
      </w:r>
      <w:proofErr w:type="spellEnd"/>
      <w:r w:rsidR="008E75A9" w:rsidRPr="007C20EF">
        <w:rPr>
          <w:sz w:val="24"/>
          <w:szCs w:val="20"/>
        </w:rPr>
        <w:t xml:space="preserve"> А.Д., </w:t>
      </w:r>
      <w:proofErr w:type="spellStart"/>
      <w:r w:rsidR="008E75A9" w:rsidRPr="007C20EF">
        <w:rPr>
          <w:sz w:val="24"/>
          <w:szCs w:val="20"/>
        </w:rPr>
        <w:t>Абузарова</w:t>
      </w:r>
      <w:proofErr w:type="spellEnd"/>
      <w:r w:rsidR="008E75A9" w:rsidRPr="007C20EF">
        <w:rPr>
          <w:sz w:val="24"/>
          <w:szCs w:val="20"/>
        </w:rPr>
        <w:t xml:space="preserve"> Г.Р., Хороненко В.Э., Алексеева Г.С., Костин А.А., </w:t>
      </w:r>
      <w:proofErr w:type="spellStart"/>
      <w:r w:rsidR="008E75A9" w:rsidRPr="007C20EF">
        <w:rPr>
          <w:sz w:val="24"/>
          <w:szCs w:val="20"/>
        </w:rPr>
        <w:t>Старинский</w:t>
      </w:r>
      <w:proofErr w:type="spellEnd"/>
      <w:r w:rsidR="008E75A9" w:rsidRPr="007C20EF">
        <w:rPr>
          <w:sz w:val="24"/>
          <w:szCs w:val="20"/>
        </w:rPr>
        <w:t xml:space="preserve"> В.В., Алексеев Б.Я., Александрова Л.М. </w:t>
      </w:r>
      <w:r w:rsidR="008E75A9">
        <w:rPr>
          <w:sz w:val="24"/>
          <w:szCs w:val="20"/>
        </w:rPr>
        <w:t>//</w:t>
      </w:r>
      <w:r w:rsidRPr="007C20EF">
        <w:rPr>
          <w:sz w:val="24"/>
          <w:szCs w:val="20"/>
        </w:rPr>
        <w:t xml:space="preserve"> М.: МНИОИ им. П.А. Герцена - филиал ФГБУ "ФМИЦ им. П.А. Герцена" Минздрава России. - 2015. - </w:t>
      </w:r>
      <w:proofErr w:type="spellStart"/>
      <w:r w:rsidRPr="007C20EF">
        <w:rPr>
          <w:sz w:val="24"/>
          <w:szCs w:val="20"/>
        </w:rPr>
        <w:t>илл</w:t>
      </w:r>
      <w:proofErr w:type="spellEnd"/>
      <w:r w:rsidRPr="007C20EF">
        <w:rPr>
          <w:sz w:val="24"/>
          <w:szCs w:val="20"/>
        </w:rPr>
        <w:t>. - 48 с.</w:t>
      </w:r>
    </w:p>
    <w:p w:rsidR="002E1FBE" w:rsidRPr="003B4C31" w:rsidRDefault="002E1FBE" w:rsidP="002E1FBE">
      <w:pPr>
        <w:pStyle w:val="a3"/>
        <w:numPr>
          <w:ilvl w:val="0"/>
          <w:numId w:val="5"/>
        </w:numPr>
        <w:spacing w:after="120"/>
        <w:rPr>
          <w:sz w:val="24"/>
          <w:szCs w:val="20"/>
        </w:rPr>
      </w:pPr>
      <w:r w:rsidRPr="003B4C31">
        <w:rPr>
          <w:sz w:val="24"/>
          <w:szCs w:val="20"/>
        </w:rPr>
        <w:t xml:space="preserve">Портал российского общества клинической онкологии – </w:t>
      </w:r>
      <w:r w:rsidR="00E9401F">
        <w:rPr>
          <w:rStyle w:val="a4"/>
          <w:sz w:val="24"/>
          <w:szCs w:val="20"/>
        </w:rPr>
        <w:fldChar w:fldCharType="begin"/>
      </w:r>
      <w:r w:rsidR="00E9401F">
        <w:rPr>
          <w:rStyle w:val="a4"/>
          <w:sz w:val="24"/>
          <w:szCs w:val="20"/>
        </w:rPr>
        <w:instrText xml:space="preserve"> HYPERLINK "https://rosoncoweb.ru/" </w:instrText>
      </w:r>
      <w:r w:rsidR="00E9401F">
        <w:rPr>
          <w:rStyle w:val="a4"/>
          <w:sz w:val="24"/>
          <w:szCs w:val="20"/>
        </w:rPr>
      </w:r>
      <w:r w:rsidR="00E9401F">
        <w:rPr>
          <w:rStyle w:val="a4"/>
          <w:sz w:val="24"/>
          <w:szCs w:val="20"/>
        </w:rPr>
        <w:fldChar w:fldCharType="separate"/>
      </w:r>
      <w:r w:rsidRPr="003B4C31">
        <w:rPr>
          <w:rStyle w:val="a4"/>
          <w:sz w:val="24"/>
          <w:szCs w:val="20"/>
        </w:rPr>
        <w:t>https://rosoncoweb.ru/</w:t>
      </w:r>
      <w:r w:rsidR="00E9401F">
        <w:rPr>
          <w:rStyle w:val="a4"/>
          <w:sz w:val="24"/>
          <w:szCs w:val="20"/>
        </w:rPr>
        <w:fldChar w:fldCharType="end"/>
      </w:r>
    </w:p>
    <w:p w:rsidR="008E75A9" w:rsidRDefault="008E75A9" w:rsidP="002E1FBE">
      <w:pPr>
        <w:pStyle w:val="a3"/>
        <w:numPr>
          <w:ilvl w:val="0"/>
          <w:numId w:val="5"/>
        </w:numPr>
        <w:spacing w:after="120"/>
        <w:rPr>
          <w:sz w:val="24"/>
          <w:szCs w:val="20"/>
        </w:rPr>
      </w:pPr>
      <w:r w:rsidRPr="008E75A9">
        <w:rPr>
          <w:sz w:val="24"/>
          <w:szCs w:val="20"/>
        </w:rPr>
        <w:t>Невропатическая боль: клинические рекомендации по диагностике и лечению Российского общества по изучению боли.</w:t>
      </w:r>
      <w:r>
        <w:rPr>
          <w:sz w:val="24"/>
          <w:szCs w:val="20"/>
        </w:rPr>
        <w:t xml:space="preserve"> / </w:t>
      </w:r>
      <w:r w:rsidRPr="008E75A9">
        <w:rPr>
          <w:sz w:val="24"/>
          <w:szCs w:val="20"/>
        </w:rPr>
        <w:t>Давыдов О.С.,</w:t>
      </w:r>
      <w:r>
        <w:rPr>
          <w:sz w:val="24"/>
          <w:szCs w:val="20"/>
        </w:rPr>
        <w:t xml:space="preserve"> </w:t>
      </w:r>
      <w:proofErr w:type="spellStart"/>
      <w:r>
        <w:rPr>
          <w:sz w:val="24"/>
          <w:szCs w:val="20"/>
        </w:rPr>
        <w:t>Яхно</w:t>
      </w:r>
      <w:proofErr w:type="spellEnd"/>
      <w:r>
        <w:rPr>
          <w:sz w:val="24"/>
          <w:szCs w:val="20"/>
        </w:rPr>
        <w:t xml:space="preserve"> Н.Н., Кукушкин М.Л. и др. //</w:t>
      </w:r>
      <w:r w:rsidRPr="008E75A9">
        <w:rPr>
          <w:sz w:val="24"/>
          <w:szCs w:val="20"/>
        </w:rPr>
        <w:t xml:space="preserve"> Российский журнал боли. </w:t>
      </w:r>
      <w:r>
        <w:rPr>
          <w:sz w:val="24"/>
          <w:szCs w:val="20"/>
        </w:rPr>
        <w:t xml:space="preserve">- 2018; </w:t>
      </w:r>
      <w:r w:rsidRPr="008E75A9">
        <w:rPr>
          <w:sz w:val="24"/>
          <w:szCs w:val="20"/>
        </w:rPr>
        <w:t>- 41</w:t>
      </w:r>
      <w:r>
        <w:rPr>
          <w:sz w:val="24"/>
          <w:szCs w:val="20"/>
        </w:rPr>
        <w:t>с</w:t>
      </w:r>
      <w:r w:rsidRPr="008E75A9">
        <w:rPr>
          <w:sz w:val="24"/>
          <w:szCs w:val="20"/>
        </w:rPr>
        <w:t>.</w:t>
      </w:r>
    </w:p>
    <w:p w:rsidR="008E75A9" w:rsidRDefault="008E75A9" w:rsidP="002E1FBE">
      <w:pPr>
        <w:pStyle w:val="a3"/>
        <w:numPr>
          <w:ilvl w:val="0"/>
          <w:numId w:val="5"/>
        </w:numPr>
        <w:spacing w:after="120"/>
        <w:rPr>
          <w:sz w:val="24"/>
          <w:szCs w:val="20"/>
        </w:rPr>
      </w:pPr>
      <w:r w:rsidRPr="008E75A9">
        <w:rPr>
          <w:sz w:val="24"/>
          <w:szCs w:val="20"/>
        </w:rPr>
        <w:t xml:space="preserve">Обезболивание в паллиативной помощи. Практическое руководство для врача. </w:t>
      </w:r>
      <w:r>
        <w:rPr>
          <w:sz w:val="24"/>
          <w:szCs w:val="20"/>
        </w:rPr>
        <w:t xml:space="preserve">/ </w:t>
      </w:r>
      <w:proofErr w:type="spellStart"/>
      <w:r w:rsidRPr="008E75A9">
        <w:rPr>
          <w:sz w:val="24"/>
          <w:szCs w:val="20"/>
        </w:rPr>
        <w:t>Абузарова</w:t>
      </w:r>
      <w:proofErr w:type="spellEnd"/>
      <w:r w:rsidRPr="008E75A9">
        <w:rPr>
          <w:sz w:val="24"/>
          <w:szCs w:val="20"/>
        </w:rPr>
        <w:t xml:space="preserve"> Г.Р., </w:t>
      </w:r>
      <w:proofErr w:type="spellStart"/>
      <w:r w:rsidRPr="008E75A9">
        <w:rPr>
          <w:sz w:val="24"/>
          <w:szCs w:val="20"/>
        </w:rPr>
        <w:t>Невзорова</w:t>
      </w:r>
      <w:proofErr w:type="spellEnd"/>
      <w:r w:rsidRPr="008E75A9">
        <w:rPr>
          <w:sz w:val="24"/>
          <w:szCs w:val="20"/>
        </w:rPr>
        <w:t xml:space="preserve"> Д.В.</w:t>
      </w:r>
      <w:r>
        <w:rPr>
          <w:sz w:val="24"/>
          <w:szCs w:val="20"/>
        </w:rPr>
        <w:t xml:space="preserve"> // </w:t>
      </w:r>
      <w:r w:rsidRPr="008E75A9">
        <w:rPr>
          <w:sz w:val="24"/>
          <w:szCs w:val="20"/>
        </w:rPr>
        <w:t xml:space="preserve">- 2-е изд., </w:t>
      </w:r>
      <w:proofErr w:type="spellStart"/>
      <w:r w:rsidRPr="008E75A9">
        <w:rPr>
          <w:sz w:val="24"/>
          <w:szCs w:val="20"/>
        </w:rPr>
        <w:t>испр</w:t>
      </w:r>
      <w:proofErr w:type="spellEnd"/>
      <w:proofErr w:type="gramStart"/>
      <w:r w:rsidRPr="008E75A9">
        <w:rPr>
          <w:sz w:val="24"/>
          <w:szCs w:val="20"/>
        </w:rPr>
        <w:t>.</w:t>
      </w:r>
      <w:proofErr w:type="gramEnd"/>
      <w:r w:rsidRPr="008E75A9">
        <w:rPr>
          <w:sz w:val="24"/>
          <w:szCs w:val="20"/>
        </w:rPr>
        <w:t xml:space="preserve"> и доп. - М.: Благотворительный фонд помощи хосписам "Вера", 2019. - 60 с., </w:t>
      </w:r>
      <w:proofErr w:type="spellStart"/>
      <w:r w:rsidRPr="008E75A9">
        <w:rPr>
          <w:sz w:val="24"/>
          <w:szCs w:val="20"/>
        </w:rPr>
        <w:t>илл</w:t>
      </w:r>
      <w:proofErr w:type="spellEnd"/>
      <w:r w:rsidRPr="008E75A9">
        <w:rPr>
          <w:sz w:val="24"/>
          <w:szCs w:val="20"/>
        </w:rPr>
        <w:t>.</w:t>
      </w:r>
    </w:p>
    <w:p w:rsidR="00E9401F" w:rsidRDefault="00E9401F" w:rsidP="002E1FBE">
      <w:pPr>
        <w:pStyle w:val="a3"/>
        <w:numPr>
          <w:ilvl w:val="0"/>
          <w:numId w:val="5"/>
        </w:numPr>
        <w:spacing w:after="120"/>
        <w:rPr>
          <w:sz w:val="24"/>
          <w:szCs w:val="20"/>
        </w:rPr>
      </w:pPr>
      <w:r w:rsidRPr="00E9401F">
        <w:rPr>
          <w:sz w:val="24"/>
          <w:szCs w:val="20"/>
        </w:rPr>
        <w:t xml:space="preserve">Алгоритмы выбора методов диагностики и лечения хронической боли у онкологических пациентов. Паллиативная медицина и реабилитация. </w:t>
      </w:r>
      <w:r>
        <w:rPr>
          <w:sz w:val="24"/>
          <w:szCs w:val="20"/>
        </w:rPr>
        <w:t xml:space="preserve">/ </w:t>
      </w:r>
      <w:r w:rsidRPr="00E9401F">
        <w:rPr>
          <w:sz w:val="24"/>
          <w:szCs w:val="20"/>
        </w:rPr>
        <w:t xml:space="preserve">Новиков Г.А., </w:t>
      </w:r>
      <w:proofErr w:type="spellStart"/>
      <w:r w:rsidRPr="00E9401F">
        <w:rPr>
          <w:sz w:val="24"/>
          <w:szCs w:val="20"/>
        </w:rPr>
        <w:t>Вайсман</w:t>
      </w:r>
      <w:proofErr w:type="spellEnd"/>
      <w:r w:rsidRPr="00E9401F">
        <w:rPr>
          <w:sz w:val="24"/>
          <w:szCs w:val="20"/>
        </w:rPr>
        <w:t xml:space="preserve"> М.А., Рудой С.В. и др. </w:t>
      </w:r>
      <w:r>
        <w:rPr>
          <w:sz w:val="24"/>
          <w:szCs w:val="20"/>
        </w:rPr>
        <w:t xml:space="preserve">// - </w:t>
      </w:r>
      <w:r w:rsidRPr="00E9401F">
        <w:rPr>
          <w:sz w:val="24"/>
          <w:szCs w:val="20"/>
        </w:rPr>
        <w:t>2019;</w:t>
      </w:r>
      <w:r>
        <w:rPr>
          <w:sz w:val="24"/>
          <w:szCs w:val="20"/>
        </w:rPr>
        <w:t xml:space="preserve"> </w:t>
      </w:r>
      <w:r w:rsidRPr="00E9401F">
        <w:rPr>
          <w:sz w:val="24"/>
          <w:szCs w:val="20"/>
        </w:rPr>
        <w:t>4:5-13</w:t>
      </w:r>
      <w:r>
        <w:rPr>
          <w:sz w:val="24"/>
          <w:szCs w:val="20"/>
        </w:rPr>
        <w:t>.</w:t>
      </w:r>
      <w:bookmarkStart w:id="16" w:name="_GoBack"/>
      <w:bookmarkEnd w:id="16"/>
    </w:p>
    <w:p w:rsidR="008E75A9" w:rsidRDefault="008E75A9" w:rsidP="008E75A9">
      <w:pPr>
        <w:pStyle w:val="a3"/>
        <w:numPr>
          <w:ilvl w:val="0"/>
          <w:numId w:val="5"/>
        </w:numPr>
        <w:spacing w:after="120"/>
        <w:rPr>
          <w:sz w:val="24"/>
          <w:szCs w:val="20"/>
          <w:lang w:val="en-US"/>
        </w:rPr>
      </w:pPr>
      <w:proofErr w:type="gramStart"/>
      <w:r w:rsidRPr="008E75A9">
        <w:rPr>
          <w:sz w:val="24"/>
          <w:szCs w:val="20"/>
          <w:lang w:val="en-US"/>
        </w:rPr>
        <w:t>WHO</w:t>
      </w:r>
      <w:proofErr w:type="gramEnd"/>
      <w:r w:rsidRPr="008E75A9">
        <w:rPr>
          <w:sz w:val="24"/>
          <w:szCs w:val="20"/>
          <w:lang w:val="en-US"/>
        </w:rPr>
        <w:t xml:space="preserve"> guidelines for the pharmacological and </w:t>
      </w:r>
      <w:proofErr w:type="spellStart"/>
      <w:r w:rsidRPr="008E75A9">
        <w:rPr>
          <w:sz w:val="24"/>
          <w:szCs w:val="20"/>
          <w:lang w:val="en-US"/>
        </w:rPr>
        <w:t>radiotherapeutic</w:t>
      </w:r>
      <w:proofErr w:type="spellEnd"/>
      <w:r w:rsidRPr="008E75A9">
        <w:rPr>
          <w:sz w:val="24"/>
          <w:szCs w:val="20"/>
          <w:lang w:val="en-US"/>
        </w:rPr>
        <w:t xml:space="preserve"> management of cancer pain in adults and adolescents. Geneva: World Health Organization; 2018. - 140 P. </w:t>
      </w:r>
      <w:proofErr w:type="spellStart"/>
      <w:r w:rsidRPr="008E75A9">
        <w:rPr>
          <w:sz w:val="24"/>
          <w:szCs w:val="20"/>
          <w:lang w:val="en-US"/>
        </w:rPr>
        <w:t>Licence</w:t>
      </w:r>
      <w:proofErr w:type="spellEnd"/>
      <w:r w:rsidRPr="008E75A9">
        <w:rPr>
          <w:sz w:val="24"/>
          <w:szCs w:val="20"/>
          <w:lang w:val="en-US"/>
        </w:rPr>
        <w:t>: CC BY-NC-SA 3.0 IGO.</w:t>
      </w:r>
    </w:p>
    <w:p w:rsidR="008E75A9" w:rsidRDefault="008E75A9" w:rsidP="002E1FBE">
      <w:pPr>
        <w:pStyle w:val="a3"/>
        <w:numPr>
          <w:ilvl w:val="0"/>
          <w:numId w:val="5"/>
        </w:numPr>
        <w:spacing w:after="120"/>
        <w:rPr>
          <w:sz w:val="24"/>
          <w:szCs w:val="20"/>
        </w:rPr>
      </w:pPr>
      <w:r w:rsidRPr="008E75A9">
        <w:rPr>
          <w:sz w:val="24"/>
          <w:szCs w:val="20"/>
          <w:lang w:val="en-US"/>
        </w:rPr>
        <w:t xml:space="preserve">Raja S.N., </w:t>
      </w:r>
      <w:proofErr w:type="spellStart"/>
      <w:r w:rsidRPr="008E75A9">
        <w:rPr>
          <w:sz w:val="24"/>
          <w:szCs w:val="20"/>
          <w:lang w:val="en-US"/>
        </w:rPr>
        <w:t>Carr</w:t>
      </w:r>
      <w:proofErr w:type="spellEnd"/>
      <w:r w:rsidRPr="008E75A9">
        <w:rPr>
          <w:sz w:val="24"/>
          <w:szCs w:val="20"/>
          <w:lang w:val="en-US"/>
        </w:rPr>
        <w:t xml:space="preserve"> D.B., Cohen M. et al. The revised International Association for the Study of Pain definition of pain: concepts, challenges, and compromises. </w:t>
      </w:r>
      <w:proofErr w:type="spellStart"/>
      <w:r>
        <w:rPr>
          <w:sz w:val="24"/>
          <w:szCs w:val="20"/>
        </w:rPr>
        <w:t>Pain</w:t>
      </w:r>
      <w:proofErr w:type="spellEnd"/>
      <w:r>
        <w:rPr>
          <w:sz w:val="24"/>
          <w:szCs w:val="20"/>
        </w:rPr>
        <w:t>. 2020;</w:t>
      </w:r>
      <w:r w:rsidRPr="008E75A9">
        <w:rPr>
          <w:sz w:val="24"/>
          <w:szCs w:val="20"/>
        </w:rPr>
        <w:t xml:space="preserve"> - 82</w:t>
      </w:r>
    </w:p>
    <w:p w:rsidR="002E1FBE" w:rsidRPr="00CE3EE5" w:rsidRDefault="002E1FBE" w:rsidP="002E1FBE">
      <w:pPr>
        <w:spacing w:after="120" w:line="259" w:lineRule="auto"/>
        <w:ind w:left="360"/>
      </w:pPr>
    </w:p>
    <w:p w:rsidR="006E125B" w:rsidRDefault="006E125B"/>
    <w:sectPr w:rsidR="006E125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19B"/>
    <w:multiLevelType w:val="hybridMultilevel"/>
    <w:tmpl w:val="2A520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4411"/>
    <w:multiLevelType w:val="hybridMultilevel"/>
    <w:tmpl w:val="8AEA9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E689E"/>
    <w:multiLevelType w:val="hybridMultilevel"/>
    <w:tmpl w:val="7D744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B521C"/>
    <w:multiLevelType w:val="hybridMultilevel"/>
    <w:tmpl w:val="7F1014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3AB45D9F"/>
    <w:multiLevelType w:val="hybridMultilevel"/>
    <w:tmpl w:val="AD1C8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7389E"/>
    <w:multiLevelType w:val="hybridMultilevel"/>
    <w:tmpl w:val="DE38A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2007D"/>
    <w:multiLevelType w:val="hybridMultilevel"/>
    <w:tmpl w:val="B00E9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5A0B"/>
    <w:multiLevelType w:val="hybridMultilevel"/>
    <w:tmpl w:val="57A27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D3C9D"/>
    <w:multiLevelType w:val="hybridMultilevel"/>
    <w:tmpl w:val="17BE1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F2B10"/>
    <w:multiLevelType w:val="hybridMultilevel"/>
    <w:tmpl w:val="98FA3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47A37"/>
    <w:multiLevelType w:val="multilevel"/>
    <w:tmpl w:val="EB2A2BF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A13C2A"/>
    <w:multiLevelType w:val="hybridMultilevel"/>
    <w:tmpl w:val="C3C27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21AC9"/>
    <w:multiLevelType w:val="hybridMultilevel"/>
    <w:tmpl w:val="747C1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6C766F"/>
    <w:multiLevelType w:val="multilevel"/>
    <w:tmpl w:val="36E8E10A"/>
    <w:lvl w:ilvl="0">
      <w:start w:val="1"/>
      <w:numFmt w:val="decimal"/>
      <w:suff w:val="nothing"/>
      <w:lvlText w:val="%1."/>
      <w:lvlJc w:val="left"/>
      <w:pPr>
        <w:ind w:left="708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708" w:firstLine="0"/>
      </w:pPr>
      <w:rPr>
        <w:rFonts w:hint="default"/>
      </w:rPr>
    </w:lvl>
    <w:lvl w:ilvl="2">
      <w:numFmt w:val="decimal"/>
      <w:lvlText w:val=""/>
      <w:lvlJc w:val="left"/>
      <w:pPr>
        <w:ind w:left="708" w:firstLine="0"/>
      </w:pPr>
      <w:rPr>
        <w:rFonts w:hint="default"/>
      </w:rPr>
    </w:lvl>
    <w:lvl w:ilvl="3">
      <w:numFmt w:val="decimal"/>
      <w:lvlText w:val=""/>
      <w:lvlJc w:val="left"/>
      <w:pPr>
        <w:ind w:left="708" w:firstLine="0"/>
      </w:pPr>
      <w:rPr>
        <w:rFonts w:hint="default"/>
      </w:rPr>
    </w:lvl>
    <w:lvl w:ilvl="4">
      <w:numFmt w:val="decimal"/>
      <w:lvlText w:val=""/>
      <w:lvlJc w:val="left"/>
      <w:pPr>
        <w:ind w:left="708" w:firstLine="0"/>
      </w:pPr>
      <w:rPr>
        <w:rFonts w:hint="default"/>
      </w:rPr>
    </w:lvl>
    <w:lvl w:ilvl="5">
      <w:numFmt w:val="decimal"/>
      <w:lvlText w:val=""/>
      <w:lvlJc w:val="left"/>
      <w:pPr>
        <w:ind w:left="708" w:firstLine="0"/>
      </w:pPr>
      <w:rPr>
        <w:rFonts w:hint="default"/>
      </w:rPr>
    </w:lvl>
    <w:lvl w:ilvl="6">
      <w:numFmt w:val="decimal"/>
      <w:lvlText w:val=""/>
      <w:lvlJc w:val="left"/>
      <w:pPr>
        <w:ind w:left="708" w:firstLine="0"/>
      </w:pPr>
      <w:rPr>
        <w:rFonts w:hint="default"/>
      </w:rPr>
    </w:lvl>
    <w:lvl w:ilvl="7">
      <w:numFmt w:val="decimal"/>
      <w:lvlText w:val=""/>
      <w:lvlJc w:val="left"/>
      <w:pPr>
        <w:ind w:left="708" w:firstLine="0"/>
      </w:pPr>
      <w:rPr>
        <w:rFonts w:hint="default"/>
      </w:rPr>
    </w:lvl>
    <w:lvl w:ilvl="8">
      <w:numFmt w:val="decimal"/>
      <w:lvlText w:val=""/>
      <w:lvlJc w:val="left"/>
      <w:pPr>
        <w:ind w:left="708" w:firstLine="0"/>
      </w:pPr>
      <w:rPr>
        <w:rFonts w:hint="default"/>
      </w:rPr>
    </w:lvl>
  </w:abstractNum>
  <w:abstractNum w:abstractNumId="14" w15:restartNumberingAfterBreak="0">
    <w:nsid w:val="72E33E9F"/>
    <w:multiLevelType w:val="hybridMultilevel"/>
    <w:tmpl w:val="1BB41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A2E3D"/>
    <w:multiLevelType w:val="hybridMultilevel"/>
    <w:tmpl w:val="1C381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4"/>
  </w:num>
  <w:num w:numId="4">
    <w:abstractNumId w:val="2"/>
  </w:num>
  <w:num w:numId="5">
    <w:abstractNumId w:val="1"/>
  </w:num>
  <w:num w:numId="6">
    <w:abstractNumId w:val="13"/>
  </w:num>
  <w:num w:numId="7">
    <w:abstractNumId w:val="3"/>
  </w:num>
  <w:num w:numId="8">
    <w:abstractNumId w:val="11"/>
  </w:num>
  <w:num w:numId="9">
    <w:abstractNumId w:val="6"/>
  </w:num>
  <w:num w:numId="10">
    <w:abstractNumId w:val="10"/>
  </w:num>
  <w:num w:numId="11">
    <w:abstractNumId w:val="5"/>
  </w:num>
  <w:num w:numId="12">
    <w:abstractNumId w:val="8"/>
  </w:num>
  <w:num w:numId="13">
    <w:abstractNumId w:val="0"/>
  </w:num>
  <w:num w:numId="14">
    <w:abstractNumId w:val="9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FBE"/>
    <w:rsid w:val="00186CBF"/>
    <w:rsid w:val="00246882"/>
    <w:rsid w:val="002B1852"/>
    <w:rsid w:val="002E1FBE"/>
    <w:rsid w:val="0039418A"/>
    <w:rsid w:val="004C74E9"/>
    <w:rsid w:val="005A21F1"/>
    <w:rsid w:val="005B20B8"/>
    <w:rsid w:val="0060039B"/>
    <w:rsid w:val="00604D31"/>
    <w:rsid w:val="006C53D3"/>
    <w:rsid w:val="006E125B"/>
    <w:rsid w:val="006F707D"/>
    <w:rsid w:val="007B443A"/>
    <w:rsid w:val="007C20EF"/>
    <w:rsid w:val="00822178"/>
    <w:rsid w:val="008E75A9"/>
    <w:rsid w:val="009158BB"/>
    <w:rsid w:val="00922010"/>
    <w:rsid w:val="009F0E68"/>
    <w:rsid w:val="00B10DA2"/>
    <w:rsid w:val="00B864E4"/>
    <w:rsid w:val="00C217D2"/>
    <w:rsid w:val="00D750BD"/>
    <w:rsid w:val="00E221D3"/>
    <w:rsid w:val="00E84FB6"/>
    <w:rsid w:val="00E9401F"/>
    <w:rsid w:val="00FC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B7C04-A0F0-410A-A568-CD8C6A6E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FBE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1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F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2E1FB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1FBE"/>
    <w:rPr>
      <w:color w:val="0563C1" w:themeColor="hyperlink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2E1FBE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2E1FBE"/>
    <w:pPr>
      <w:spacing w:after="100"/>
    </w:pPr>
  </w:style>
  <w:style w:type="table" w:styleId="a6">
    <w:name w:val="Table Grid"/>
    <w:basedOn w:val="a1"/>
    <w:uiPriority w:val="59"/>
    <w:rsid w:val="00D750B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C2BE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5626</Words>
  <Characters>32074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Хорошева Любовь Евгеньевна</dc:creator>
  <cp:keywords/>
  <dc:description/>
  <cp:lastModifiedBy>5 Корпус-2 этаж-Пост 2</cp:lastModifiedBy>
  <cp:revision>16</cp:revision>
  <cp:lastPrinted>2023-05-27T08:25:00Z</cp:lastPrinted>
  <dcterms:created xsi:type="dcterms:W3CDTF">2023-05-27T03:37:00Z</dcterms:created>
  <dcterms:modified xsi:type="dcterms:W3CDTF">2023-05-27T08:25:00Z</dcterms:modified>
</cp:coreProperties>
</file>