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A4" w:rsidRPr="00BD0A52" w:rsidRDefault="00F515A4" w:rsidP="00F51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52">
        <w:rPr>
          <w:rFonts w:ascii="Times New Roman" w:hAnsi="Times New Roman" w:cs="Times New Roman"/>
          <w:b/>
          <w:sz w:val="24"/>
          <w:szCs w:val="24"/>
        </w:rPr>
        <w:t>Тестовый контроль по материалам российских национальных рекомендаций «Стратегия и тактика применения антимикробных средств в лечебных учреждениях России», 2012г.</w:t>
      </w:r>
    </w:p>
    <w:p w:rsidR="00611A71" w:rsidRPr="00BD0A52" w:rsidRDefault="00FA6C96" w:rsidP="00FA6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антибиотикорезистентность </w:t>
      </w:r>
      <w:proofErr w:type="gramStart"/>
      <w:r w:rsidRPr="00BD0A52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BD0A52">
        <w:rPr>
          <w:rFonts w:ascii="Times New Roman" w:hAnsi="Times New Roman" w:cs="Times New Roman"/>
          <w:sz w:val="24"/>
          <w:szCs w:val="24"/>
        </w:rPr>
        <w:t xml:space="preserve">  только для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нозокомиальных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штаммов микроорганизмов?</w:t>
      </w:r>
    </w:p>
    <w:p w:rsidR="00FA6C96" w:rsidRPr="00BD0A52" w:rsidRDefault="00FA6C96" w:rsidP="00FA6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да</w:t>
      </w:r>
    </w:p>
    <w:p w:rsidR="00FA6C96" w:rsidRPr="00BD0A52" w:rsidRDefault="00FA6C96" w:rsidP="00FA6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нет</w:t>
      </w:r>
      <w:bookmarkStart w:id="0" w:name="_GoBack"/>
      <w:bookmarkEnd w:id="0"/>
    </w:p>
    <w:p w:rsidR="00FA6C96" w:rsidRPr="00BD0A52" w:rsidRDefault="00FA6C96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2.  Является ли профиль антибиотикорезистентности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нозокомиальных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штаммов возбудителей более высоким по сравнению с внебольничными?</w:t>
      </w:r>
    </w:p>
    <w:p w:rsidR="00FA6C96" w:rsidRPr="00BD0A52" w:rsidRDefault="00FA6C96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да</w:t>
      </w:r>
    </w:p>
    <w:p w:rsidR="00FA6C96" w:rsidRPr="00BD0A52" w:rsidRDefault="00FA6C96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нет</w:t>
      </w:r>
    </w:p>
    <w:p w:rsidR="00EE6E08" w:rsidRPr="00BD0A52" w:rsidRDefault="00EE6E08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A6C96" w:rsidRPr="00BD0A52" w:rsidRDefault="00FA6C96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3. На сегодняшний день в России единственной группой АМП, к которым практически отсутствует резистентность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энтеробактерий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>, является:</w:t>
      </w:r>
    </w:p>
    <w:p w:rsidR="00FA6C96" w:rsidRPr="00BD0A52" w:rsidRDefault="00FA6C96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:rsidR="00FA6C96" w:rsidRPr="00BD0A52" w:rsidRDefault="00FA6C96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карбапенемы</w:t>
      </w:r>
      <w:proofErr w:type="spellEnd"/>
    </w:p>
    <w:p w:rsidR="00FA6C96" w:rsidRPr="00BD0A52" w:rsidRDefault="00FA6C96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аминогликозиды</w:t>
      </w:r>
      <w:proofErr w:type="spellEnd"/>
    </w:p>
    <w:p w:rsidR="00FA6C96" w:rsidRPr="00BD0A52" w:rsidRDefault="00FA6C96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Г) цефалоспорины 4 поколения</w:t>
      </w:r>
    </w:p>
    <w:p w:rsidR="00EE6E08" w:rsidRPr="00BD0A52" w:rsidRDefault="00EE6E08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EE6E08" w:rsidRPr="00BD0A52" w:rsidRDefault="00FA6C96" w:rsidP="00FA6C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4. </w:t>
      </w:r>
      <w:r w:rsidR="00EE6E08" w:rsidRPr="00BD0A52">
        <w:rPr>
          <w:rFonts w:ascii="Times New Roman" w:hAnsi="Times New Roman" w:cs="Times New Roman"/>
          <w:sz w:val="24"/>
          <w:szCs w:val="24"/>
        </w:rPr>
        <w:t>Н</w:t>
      </w:r>
      <w:r w:rsidRPr="00BD0A52">
        <w:rPr>
          <w:rFonts w:ascii="Times New Roman" w:hAnsi="Times New Roman" w:cs="Times New Roman"/>
          <w:sz w:val="24"/>
          <w:szCs w:val="24"/>
        </w:rPr>
        <w:t xml:space="preserve">азначение пациентам (особенно находящимся в ОРИТ) АМП при отсутствии на то показаний, т.е.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развившегося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инфекционного процесса, сопровождается</w:t>
      </w:r>
      <w:r w:rsidR="00EE6E08" w:rsidRPr="00BD0A52">
        <w:rPr>
          <w:rFonts w:ascii="Times New Roman" w:hAnsi="Times New Roman" w:cs="Times New Roman"/>
          <w:sz w:val="24"/>
          <w:szCs w:val="24"/>
        </w:rPr>
        <w:t>: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</w:t>
      </w:r>
      <w:r w:rsidR="00FA6C96" w:rsidRPr="00BD0A52">
        <w:rPr>
          <w:rFonts w:ascii="Times New Roman" w:hAnsi="Times New Roman" w:cs="Times New Roman"/>
          <w:sz w:val="24"/>
          <w:szCs w:val="24"/>
        </w:rPr>
        <w:t xml:space="preserve"> риском селекции устойчивых</w:t>
      </w:r>
      <w:r w:rsidRPr="00BD0A52">
        <w:rPr>
          <w:rFonts w:ascii="Times New Roman" w:hAnsi="Times New Roman" w:cs="Times New Roman"/>
          <w:sz w:val="24"/>
          <w:szCs w:val="24"/>
        </w:rPr>
        <w:t xml:space="preserve"> </w:t>
      </w:r>
      <w:r w:rsidR="00FA6C96" w:rsidRPr="00BD0A52">
        <w:rPr>
          <w:rFonts w:ascii="Times New Roman" w:hAnsi="Times New Roman" w:cs="Times New Roman"/>
          <w:sz w:val="24"/>
          <w:szCs w:val="24"/>
        </w:rPr>
        <w:t xml:space="preserve">штаммов патогенов, </w:t>
      </w:r>
    </w:p>
    <w:p w:rsidR="00FA6C96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Б) </w:t>
      </w:r>
      <w:r w:rsidR="00FA6C96" w:rsidRPr="00BD0A52">
        <w:rPr>
          <w:rFonts w:ascii="Times New Roman" w:hAnsi="Times New Roman" w:cs="Times New Roman"/>
          <w:sz w:val="24"/>
          <w:szCs w:val="24"/>
        </w:rPr>
        <w:t xml:space="preserve"> риском инфицирования ещё более резистентными</w:t>
      </w:r>
      <w:r w:rsidRPr="00BD0A52">
        <w:rPr>
          <w:rFonts w:ascii="Times New Roman" w:hAnsi="Times New Roman" w:cs="Times New Roman"/>
          <w:sz w:val="24"/>
          <w:szCs w:val="24"/>
        </w:rPr>
        <w:t xml:space="preserve"> </w:t>
      </w:r>
      <w:r w:rsidR="00FA6C96" w:rsidRPr="00BD0A52">
        <w:rPr>
          <w:rFonts w:ascii="Times New Roman" w:hAnsi="Times New Roman" w:cs="Times New Roman"/>
          <w:sz w:val="24"/>
          <w:szCs w:val="24"/>
        </w:rPr>
        <w:t>штаммами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все ответы верны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5. Следует ли начинать антибактериальную терапию неотложно при документации инфекции до получения результатов бактериологического исследования?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да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нет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6. При тяжёлом сепсисе адекватный АМП должен быть введён в течении какого времени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после установления диагноза?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первых 30 мин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 первого часа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в течение 4 часов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Г) в течение 12 ч</w:t>
      </w:r>
    </w:p>
    <w:p w:rsidR="00EE6E08" w:rsidRPr="00BD0A52" w:rsidRDefault="00EE6E08" w:rsidP="00EE6E0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E769EA" w:rsidRPr="00BD0A52" w:rsidRDefault="00EE6E08" w:rsidP="00E769E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7.</w:t>
      </w:r>
      <w:r w:rsidR="007F0666" w:rsidRPr="00BD0A52">
        <w:rPr>
          <w:rFonts w:ascii="Times New Roman" w:hAnsi="Times New Roman" w:cs="Times New Roman"/>
          <w:sz w:val="24"/>
          <w:szCs w:val="24"/>
        </w:rPr>
        <w:t xml:space="preserve"> В</w:t>
      </w:r>
      <w:r w:rsidR="00E769EA" w:rsidRPr="00BD0A52">
        <w:rPr>
          <w:rFonts w:ascii="Times New Roman" w:hAnsi="Times New Roman" w:cs="Times New Roman"/>
          <w:sz w:val="24"/>
          <w:szCs w:val="24"/>
        </w:rPr>
        <w:t xml:space="preserve"> какие сроки  следует проводить первоначальную оценку эффективности терапии?</w:t>
      </w:r>
    </w:p>
    <w:p w:rsidR="00E769EA" w:rsidRPr="00BD0A52" w:rsidRDefault="00E769EA" w:rsidP="00E769E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 в течение  12-24 ч после начала лечения</w:t>
      </w:r>
    </w:p>
    <w:p w:rsidR="00E769EA" w:rsidRPr="00BD0A52" w:rsidRDefault="00E769EA" w:rsidP="00E769E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в течение 24-48 ч после начала лечения</w:t>
      </w:r>
    </w:p>
    <w:p w:rsidR="00EE6E08" w:rsidRPr="00BD0A52" w:rsidRDefault="00E769EA" w:rsidP="00E769E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в течение 48-72 часов после начала лечения,</w:t>
      </w:r>
    </w:p>
    <w:p w:rsidR="00E769EA" w:rsidRPr="00BD0A52" w:rsidRDefault="00E769EA" w:rsidP="00E769E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в течение 5-7 дней после начала лечения</w:t>
      </w:r>
    </w:p>
    <w:p w:rsidR="00AB4290" w:rsidRPr="00BD0A52" w:rsidRDefault="00AB4290" w:rsidP="00E769E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F0666" w:rsidRPr="00BD0A52" w:rsidRDefault="00AB4290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8. </w:t>
      </w:r>
      <w:r w:rsidR="007F0666" w:rsidRPr="00BD0A52">
        <w:rPr>
          <w:rFonts w:ascii="Times New Roman" w:hAnsi="Times New Roman" w:cs="Times New Roman"/>
          <w:sz w:val="24"/>
          <w:szCs w:val="24"/>
        </w:rPr>
        <w:t>Обосновано ли профилактическое применение антибиотиков в послеоперационном периоде (при отсутствии клинических признаков инфекции)?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да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нет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 9. Обосновано ли применение антибиотиков с целью профилактики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нозокомиальных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инфекций?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lastRenderedPageBreak/>
        <w:t>А) да</w:t>
      </w:r>
    </w:p>
    <w:p w:rsidR="00AB4290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10. Не разрешен к применению один из перечисленных путей введения антибиотиков: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внутримышечный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внутривенный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эндолимфатический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Г) внутрь</w:t>
      </w:r>
    </w:p>
    <w:p w:rsidR="007F0666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D0258" w:rsidRPr="00BD0A52" w:rsidRDefault="007F0666" w:rsidP="007F06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11.  </w:t>
      </w:r>
      <w:r w:rsidR="002D0258" w:rsidRPr="00BD0A52">
        <w:rPr>
          <w:rFonts w:ascii="Times New Roman" w:hAnsi="Times New Roman" w:cs="Times New Roman"/>
          <w:sz w:val="24"/>
          <w:szCs w:val="24"/>
        </w:rPr>
        <w:t>Этиотропная антибактериальная терапия – это:</w:t>
      </w:r>
    </w:p>
    <w:p w:rsidR="007F0666" w:rsidRPr="00BD0A52" w:rsidRDefault="002D0258" w:rsidP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А) назначение антибиотика на основании  установленной для пациента этиологии заболевания и уточнённой чувствительности возбудителя к антибиотикам </w:t>
      </w:r>
    </w:p>
    <w:p w:rsidR="002D0258" w:rsidRPr="00BD0A52" w:rsidRDefault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назначение антибиотика на основании локальных данных микробного пейзажа и чувствительности к антибиотикам</w:t>
      </w:r>
    </w:p>
    <w:p w:rsidR="002D0258" w:rsidRPr="00BD0A52" w:rsidRDefault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В) на основании данных об этиологии и чувствительности к антибиотикам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лабораторий РФ</w:t>
      </w:r>
    </w:p>
    <w:p w:rsidR="002D0258" w:rsidRPr="00BD0A52" w:rsidRDefault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D0258" w:rsidRPr="00BD0A52" w:rsidRDefault="002D0258" w:rsidP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12. Назовите мероприятия, направленные на уменьшение использования АМП в целом:</w:t>
      </w:r>
    </w:p>
    <w:p w:rsidR="002D0258" w:rsidRPr="00BD0A52" w:rsidRDefault="002D0258" w:rsidP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</w:t>
      </w:r>
    </w:p>
    <w:p w:rsidR="002D0258" w:rsidRPr="00BD0A52" w:rsidRDefault="002D0258" w:rsidP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Б) </w:t>
      </w:r>
    </w:p>
    <w:p w:rsidR="002D0258" w:rsidRPr="00BD0A52" w:rsidRDefault="002D0258" w:rsidP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</w:t>
      </w:r>
    </w:p>
    <w:p w:rsidR="002D0258" w:rsidRPr="00BD0A52" w:rsidRDefault="002D0258" w:rsidP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Г) </w:t>
      </w:r>
    </w:p>
    <w:p w:rsidR="00536A7D" w:rsidRPr="00BD0A52" w:rsidRDefault="00536A7D" w:rsidP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13. Выделение грибов рода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из нестерильных локусов в большинстве случаев является А) контаминацией </w:t>
      </w: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Б) инфекцией  </w:t>
      </w:r>
    </w:p>
    <w:p w:rsidR="00536A7D" w:rsidRPr="00BD0A52" w:rsidRDefault="00536A7D" w:rsidP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колонизацией</w:t>
      </w:r>
    </w:p>
    <w:p w:rsidR="00536A7D" w:rsidRPr="00BD0A52" w:rsidRDefault="00536A7D" w:rsidP="002D02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14. Замена антибиотика широкого спектра на препарат с более узким спектром или замена комбинированной терапии на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монотерапию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после получения результатов бактериологического исследования называется:</w:t>
      </w: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эскалационная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де-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эскалационная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ступенчатая терапия</w:t>
      </w: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B3266" w:rsidRPr="00BD0A52" w:rsidRDefault="006B3266" w:rsidP="006B32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15. Распространению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нозокомиальных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инфекций могут способствовать: </w:t>
      </w:r>
    </w:p>
    <w:p w:rsidR="006B3266" w:rsidRPr="00BD0A52" w:rsidRDefault="006B3266" w:rsidP="006B32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широкое распространение инвазивных методов диагностики и лечения, нарушающих физиологические барьеры организма;</w:t>
      </w:r>
    </w:p>
    <w:p w:rsidR="006B3266" w:rsidRPr="00BD0A52" w:rsidRDefault="006B3266" w:rsidP="006B32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Б) гигиенические нарушения (ненадлежащее мытьё рук), допускаемые персоналом, непосредственно работающим с пациентами (медицинские сёстры, врачи, консультанты); </w:t>
      </w:r>
    </w:p>
    <w:p w:rsidR="006B3266" w:rsidRPr="00BD0A52" w:rsidRDefault="006B3266" w:rsidP="006B32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В) отсутствие возможности немедленной изоляции пациентов с НИ, вызванными поли- или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панрезистентной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госпитальной флорой; </w:t>
      </w:r>
    </w:p>
    <w:p w:rsidR="006B3266" w:rsidRPr="00BD0A52" w:rsidRDefault="006B3266" w:rsidP="006B32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6B3266" w:rsidRPr="00BD0A52" w:rsidRDefault="006B3266" w:rsidP="006B32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65FF2" w:rsidRPr="00BD0A52" w:rsidRDefault="006B3266" w:rsidP="00865FF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16. </w:t>
      </w:r>
      <w:r w:rsidR="00865FF2" w:rsidRPr="00BD0A52">
        <w:rPr>
          <w:rFonts w:ascii="Times New Roman" w:hAnsi="Times New Roman" w:cs="Times New Roman"/>
          <w:sz w:val="24"/>
          <w:szCs w:val="24"/>
        </w:rPr>
        <w:t xml:space="preserve">Непрямой контактный путь распространения возбудителей </w:t>
      </w:r>
      <w:proofErr w:type="spellStart"/>
      <w:r w:rsidR="00865FF2" w:rsidRPr="00BD0A52">
        <w:rPr>
          <w:rFonts w:ascii="Times New Roman" w:hAnsi="Times New Roman" w:cs="Times New Roman"/>
          <w:sz w:val="24"/>
          <w:szCs w:val="24"/>
        </w:rPr>
        <w:t>нозокомиальных</w:t>
      </w:r>
      <w:proofErr w:type="spellEnd"/>
      <w:r w:rsidR="00865FF2" w:rsidRPr="00BD0A52">
        <w:rPr>
          <w:rFonts w:ascii="Times New Roman" w:hAnsi="Times New Roman" w:cs="Times New Roman"/>
          <w:sz w:val="24"/>
          <w:szCs w:val="24"/>
        </w:rPr>
        <w:t xml:space="preserve"> инфекций – это, например, через:</w:t>
      </w:r>
    </w:p>
    <w:p w:rsidR="00865FF2" w:rsidRPr="00BD0A52" w:rsidRDefault="00865FF2" w:rsidP="00865FF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65FF2" w:rsidRPr="00BD0A52" w:rsidRDefault="00865FF2" w:rsidP="00865FF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B3266" w:rsidRPr="00BD0A52" w:rsidRDefault="00865FF2" w:rsidP="00865FF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контаминированные перчатки</w:t>
      </w:r>
    </w:p>
    <w:p w:rsidR="00865FF2" w:rsidRPr="00BD0A52" w:rsidRDefault="00865FF2" w:rsidP="00865FF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через вентиляцию</w:t>
      </w:r>
    </w:p>
    <w:p w:rsidR="006B3266" w:rsidRPr="00BD0A52" w:rsidRDefault="00865FF2" w:rsidP="00865FF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lastRenderedPageBreak/>
        <w:t>В) загрязнение продуктов питания, воды</w:t>
      </w:r>
    </w:p>
    <w:p w:rsidR="00865FF2" w:rsidRPr="00BD0A52" w:rsidRDefault="00865FF2" w:rsidP="00865FF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1</w:t>
      </w:r>
      <w:r w:rsidR="00865FF2" w:rsidRPr="00BD0A52">
        <w:rPr>
          <w:rFonts w:ascii="Times New Roman" w:hAnsi="Times New Roman" w:cs="Times New Roman"/>
          <w:sz w:val="24"/>
          <w:szCs w:val="24"/>
        </w:rPr>
        <w:t>7</w:t>
      </w:r>
      <w:r w:rsidRPr="00BD0A52">
        <w:rPr>
          <w:rFonts w:ascii="Times New Roman" w:hAnsi="Times New Roman" w:cs="Times New Roman"/>
          <w:sz w:val="24"/>
          <w:szCs w:val="24"/>
        </w:rPr>
        <w:t>. Цель назначения антибиотиков в режиме де-эскалации:</w:t>
      </w: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А) ослабление антибиотического прессинга и снижение риска селекции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полирезистентных</w:t>
      </w:r>
      <w:proofErr w:type="spellEnd"/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микроорганизмов.</w:t>
      </w: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снижение риска развития побочных эффектов антибиотиков</w:t>
      </w:r>
    </w:p>
    <w:p w:rsidR="00536A7D" w:rsidRPr="00BD0A52" w:rsidRDefault="00536A7D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снижение стоимости терапии</w:t>
      </w:r>
    </w:p>
    <w:p w:rsidR="00F667FC" w:rsidRPr="00BD0A52" w:rsidRDefault="00F667FC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667FC" w:rsidRPr="00BD0A52" w:rsidRDefault="00F667FC" w:rsidP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18. К факторам риска распространения НИ не относится:</w:t>
      </w:r>
    </w:p>
    <w:p w:rsidR="00F667FC" w:rsidRPr="00BD0A52" w:rsidRDefault="00F667FC" w:rsidP="00F667F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применение антацидов, снижающих барьерную функцию желудка;</w:t>
      </w:r>
    </w:p>
    <w:p w:rsidR="00F667FC" w:rsidRPr="00BD0A52" w:rsidRDefault="00F667FC" w:rsidP="00F667F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применение антибиотиков (подавление собственной флоры и снижение колонизационной резистентности)</w:t>
      </w:r>
    </w:p>
    <w:p w:rsidR="00F667FC" w:rsidRPr="00BD0A52" w:rsidRDefault="00F667FC" w:rsidP="00F667F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«крайний» возраст пациентов (дети, пожилые)</w:t>
      </w:r>
    </w:p>
    <w:p w:rsidR="00F667FC" w:rsidRPr="00BD0A52" w:rsidRDefault="00F667FC" w:rsidP="00F667F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Г) повторные гемотрансфузии.</w:t>
      </w:r>
    </w:p>
    <w:p w:rsidR="00536A7D" w:rsidRPr="00BD0A52" w:rsidRDefault="00536A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667FC" w:rsidRPr="00BD0A52" w:rsidRDefault="00F667F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19. </w:t>
      </w:r>
      <w:r w:rsidR="009C604E" w:rsidRPr="00BD0A52">
        <w:rPr>
          <w:rFonts w:ascii="Times New Roman" w:hAnsi="Times New Roman" w:cs="Times New Roman"/>
          <w:sz w:val="24"/>
          <w:szCs w:val="24"/>
        </w:rPr>
        <w:t>Показаниями для назначения противогрибковых препаратов для профилактики являются:</w:t>
      </w:r>
    </w:p>
    <w:p w:rsidR="009C604E" w:rsidRPr="00BD0A52" w:rsidRDefault="009C604E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А) </w:t>
      </w:r>
      <w:r w:rsidR="007F1B32" w:rsidRPr="00BD0A52">
        <w:rPr>
          <w:rFonts w:ascii="Times New Roman" w:hAnsi="Times New Roman" w:cs="Times New Roman"/>
          <w:sz w:val="24"/>
          <w:szCs w:val="24"/>
        </w:rPr>
        <w:t>повторная перфорация ЖКТ или инфицированный панкреонекроз.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курс антибиотиков более 7-10 дней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В) назначение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карбапенемов</w:t>
      </w:r>
      <w:proofErr w:type="spellEnd"/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20. Показанием к обязательному назначению системных противогрибковых препаратов является: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выделение дрожжевых грибов из мокроты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выделение дрожжевых грибов из мочи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выделение дрожжевых грибов из крови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21. Внебольничные инфекции характеризуются: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А) более узким кругом потенциальных возбудителей, 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Б) устойчивость потенциальных возбудителей к антибиотикам менее выражена и распространена. 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эффективность антибиотиков при лечении более предсказуема.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22. Факторы риска внебольничных инфекций, вызванных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антибиотикорезистентными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возбудителями: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госпитализация в течение предшествующих 6 месяцев;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приём антибиотиков по любому поводу в течение предшествующих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3-6 месяцев;</w:t>
      </w:r>
    </w:p>
    <w:p w:rsidR="007F1B32" w:rsidRPr="00BD0A52" w:rsidRDefault="007F1B32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нахождение в домах длительного ухода;</w:t>
      </w:r>
    </w:p>
    <w:p w:rsidR="007F1B32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Г) все перечисленное</w:t>
      </w:r>
      <w:r w:rsidR="007F1B32" w:rsidRPr="00BD0A52">
        <w:rPr>
          <w:rFonts w:ascii="Times New Roman" w:hAnsi="Times New Roman" w:cs="Times New Roman"/>
          <w:sz w:val="24"/>
          <w:szCs w:val="24"/>
        </w:rPr>
        <w:t>.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23. Оптимальный режим дозирования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>: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1 раз в день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2 раза в день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3 раза в день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24. Суточная доза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цефазолина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для лечения тяжелых стафилококковых инфекций: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2,0 – 4, 0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4,0 – 6, 0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lastRenderedPageBreak/>
        <w:t>В) 6,0 – 8,0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25. Продленная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бета –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лактамных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антибиотиков</w:t>
      </w:r>
      <w:r w:rsidR="005D6E09" w:rsidRPr="00BD0A52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="005D6E09" w:rsidRPr="00BD0A52">
        <w:rPr>
          <w:rFonts w:ascii="Times New Roman" w:hAnsi="Times New Roman" w:cs="Times New Roman"/>
          <w:sz w:val="24"/>
          <w:szCs w:val="24"/>
        </w:rPr>
        <w:t>меропенема</w:t>
      </w:r>
      <w:proofErr w:type="spellEnd"/>
      <w:r w:rsidR="005D6E09" w:rsidRPr="00BD0A52">
        <w:rPr>
          <w:rFonts w:ascii="Times New Roman" w:hAnsi="Times New Roman" w:cs="Times New Roman"/>
          <w:sz w:val="24"/>
          <w:szCs w:val="24"/>
        </w:rPr>
        <w:t>)</w:t>
      </w:r>
      <w:r w:rsidRPr="00BD0A52">
        <w:rPr>
          <w:rFonts w:ascii="Times New Roman" w:hAnsi="Times New Roman" w:cs="Times New Roman"/>
          <w:sz w:val="24"/>
          <w:szCs w:val="24"/>
        </w:rPr>
        <w:t xml:space="preserve"> – это введение: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каждой дозы в течении 60 мин.</w:t>
      </w:r>
    </w:p>
    <w:p w:rsidR="00C83769" w:rsidRPr="00BD0A52" w:rsidRDefault="00C83769" w:rsidP="007F1B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каждой дозы в течении 2-3 часов.</w:t>
      </w:r>
    </w:p>
    <w:p w:rsidR="00C83769" w:rsidRPr="00BD0A52" w:rsidRDefault="00C83769" w:rsidP="00C83769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каждой дозы в течении 3-4 часов</w:t>
      </w:r>
    </w:p>
    <w:p w:rsidR="00C83769" w:rsidRPr="00BD0A52" w:rsidRDefault="00C83769" w:rsidP="00C83769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Г) постоянное введение суточной дозы через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инфузомат</w:t>
      </w:r>
      <w:proofErr w:type="spellEnd"/>
    </w:p>
    <w:p w:rsidR="00C83769" w:rsidRPr="00BD0A52" w:rsidRDefault="00C83769" w:rsidP="00C83769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83769" w:rsidRPr="00BD0A52" w:rsidRDefault="00C83769" w:rsidP="00C83769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26. Преимущества продленной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бета –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лактамных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антибиотиков:</w:t>
      </w:r>
    </w:p>
    <w:p w:rsidR="00C83769" w:rsidRPr="00BD0A52" w:rsidRDefault="00C83769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А) </w:t>
      </w:r>
      <w:r w:rsidR="002C1327" w:rsidRPr="00BD0A52">
        <w:rPr>
          <w:rFonts w:ascii="Times New Roman" w:hAnsi="Times New Roman" w:cs="Times New Roman"/>
          <w:sz w:val="24"/>
          <w:szCs w:val="24"/>
        </w:rPr>
        <w:t xml:space="preserve">повышается эффективность лечения инфекций, вызванных </w:t>
      </w:r>
      <w:proofErr w:type="spellStart"/>
      <w:r w:rsidR="002C1327" w:rsidRPr="00BD0A52">
        <w:rPr>
          <w:rFonts w:ascii="Times New Roman" w:hAnsi="Times New Roman" w:cs="Times New Roman"/>
          <w:sz w:val="24"/>
          <w:szCs w:val="24"/>
        </w:rPr>
        <w:t>полирезистентными</w:t>
      </w:r>
      <w:proofErr w:type="spellEnd"/>
      <w:r w:rsidR="002C1327" w:rsidRPr="00BD0A52">
        <w:rPr>
          <w:rFonts w:ascii="Times New Roman" w:hAnsi="Times New Roman" w:cs="Times New Roman"/>
          <w:sz w:val="24"/>
          <w:szCs w:val="24"/>
        </w:rPr>
        <w:t xml:space="preserve"> микроорганизмами.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Б) снижается риск селекции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полирезистентных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штаммов возбудителей.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снижается стоимость лечения за счет сокращения количества шприцов, систем.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27. Антибактериальная терапия может быть прекращена в случае: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Нормализации температуры (максимальная температура менее 37 °С)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Положительной динамики основных симптомов инфекции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Положительная динамика основных лабораторных показателей (снижение лей-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коцитоза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нейтрофилёза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>, уменьшение сдвига влево)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Г) Восстановление функции ЖКТ при хирургических абдоминальных инфекциях.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:rsidR="002C1327" w:rsidRPr="00BD0A52" w:rsidRDefault="002C1327" w:rsidP="002C132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C1327" w:rsidRPr="00BD0A52" w:rsidRDefault="002C1327" w:rsidP="00A4160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28. </w:t>
      </w:r>
      <w:r w:rsidR="00A41601" w:rsidRPr="00BD0A52">
        <w:rPr>
          <w:rFonts w:ascii="Times New Roman" w:hAnsi="Times New Roman" w:cs="Times New Roman"/>
          <w:sz w:val="24"/>
          <w:szCs w:val="24"/>
        </w:rPr>
        <w:t>Оптимальными антибиотика</w:t>
      </w:r>
      <w:r w:rsidR="005307F0" w:rsidRPr="00BD0A52">
        <w:rPr>
          <w:rFonts w:ascii="Times New Roman" w:hAnsi="Times New Roman" w:cs="Times New Roman"/>
          <w:sz w:val="24"/>
          <w:szCs w:val="24"/>
        </w:rPr>
        <w:t>ми при большинстве операций</w:t>
      </w:r>
      <w:r w:rsidR="00A41601" w:rsidRPr="00BD0A52">
        <w:rPr>
          <w:rFonts w:ascii="Times New Roman" w:hAnsi="Times New Roman" w:cs="Times New Roman"/>
          <w:sz w:val="24"/>
          <w:szCs w:val="24"/>
        </w:rPr>
        <w:t xml:space="preserve"> (за исключением операций на толстой кишке) являются:</w:t>
      </w:r>
    </w:p>
    <w:p w:rsidR="00A41601" w:rsidRPr="00BD0A52" w:rsidRDefault="00A41601" w:rsidP="00A4160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цефазолин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цефуроксим</w:t>
      </w:r>
      <w:proofErr w:type="spellEnd"/>
    </w:p>
    <w:p w:rsidR="00A41601" w:rsidRPr="00BD0A52" w:rsidRDefault="00A41601" w:rsidP="00A4160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цефотаксим</w:t>
      </w:r>
      <w:proofErr w:type="spellEnd"/>
    </w:p>
    <w:p w:rsidR="00A41601" w:rsidRPr="00BD0A52" w:rsidRDefault="00A41601" w:rsidP="00A4160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В) гентамицин,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линкомицин</w:t>
      </w:r>
      <w:proofErr w:type="spellEnd"/>
    </w:p>
    <w:p w:rsidR="00A41601" w:rsidRPr="00BD0A52" w:rsidRDefault="00A41601" w:rsidP="00A4160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ванкомицин</w:t>
      </w:r>
      <w:proofErr w:type="spellEnd"/>
    </w:p>
    <w:p w:rsidR="00A41601" w:rsidRPr="00BD0A52" w:rsidRDefault="00A41601" w:rsidP="00A4160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515A4" w:rsidRPr="00BD0A52" w:rsidRDefault="00A41601" w:rsidP="00F515A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 xml:space="preserve">29. </w:t>
      </w:r>
      <w:r w:rsidR="00F515A4" w:rsidRPr="00BD0A52">
        <w:rPr>
          <w:rFonts w:ascii="Times New Roman" w:hAnsi="Times New Roman" w:cs="Times New Roman"/>
          <w:sz w:val="24"/>
          <w:szCs w:val="24"/>
        </w:rPr>
        <w:t>Почему важно</w:t>
      </w:r>
      <w:r w:rsidRPr="00BD0A52">
        <w:rPr>
          <w:rFonts w:ascii="Times New Roman" w:hAnsi="Times New Roman" w:cs="Times New Roman"/>
          <w:sz w:val="24"/>
          <w:szCs w:val="24"/>
        </w:rPr>
        <w:t xml:space="preserve"> прекра</w:t>
      </w:r>
      <w:r w:rsidR="00F515A4" w:rsidRPr="00BD0A52">
        <w:rPr>
          <w:rFonts w:ascii="Times New Roman" w:hAnsi="Times New Roman" w:cs="Times New Roman"/>
          <w:sz w:val="24"/>
          <w:szCs w:val="24"/>
        </w:rPr>
        <w:t>тить антибиотикопрофилактику</w:t>
      </w:r>
      <w:r w:rsidRPr="00BD0A52">
        <w:rPr>
          <w:rFonts w:ascii="Times New Roman" w:hAnsi="Times New Roman" w:cs="Times New Roman"/>
          <w:sz w:val="24"/>
          <w:szCs w:val="24"/>
        </w:rPr>
        <w:t xml:space="preserve"> в течение 24 часов после опера</w:t>
      </w:r>
      <w:r w:rsidR="00F515A4" w:rsidRPr="00BD0A52">
        <w:rPr>
          <w:rFonts w:ascii="Times New Roman" w:hAnsi="Times New Roman" w:cs="Times New Roman"/>
          <w:sz w:val="24"/>
          <w:szCs w:val="24"/>
        </w:rPr>
        <w:t>ц</w:t>
      </w:r>
      <w:r w:rsidRPr="00BD0A52">
        <w:rPr>
          <w:rFonts w:ascii="Times New Roman" w:hAnsi="Times New Roman" w:cs="Times New Roman"/>
          <w:sz w:val="24"/>
          <w:szCs w:val="24"/>
        </w:rPr>
        <w:t>ии</w:t>
      </w:r>
      <w:r w:rsidR="00F515A4" w:rsidRPr="00BD0A52">
        <w:rPr>
          <w:rFonts w:ascii="Times New Roman" w:hAnsi="Times New Roman" w:cs="Times New Roman"/>
          <w:sz w:val="24"/>
          <w:szCs w:val="24"/>
        </w:rPr>
        <w:t>?</w:t>
      </w:r>
    </w:p>
    <w:p w:rsidR="00F515A4" w:rsidRPr="00BD0A52" w:rsidRDefault="00BD0A52" w:rsidP="00F515A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515A4" w:rsidRPr="00BD0A52">
        <w:rPr>
          <w:rFonts w:ascii="Times New Roman" w:hAnsi="Times New Roman" w:cs="Times New Roman"/>
          <w:sz w:val="24"/>
          <w:szCs w:val="24"/>
        </w:rPr>
        <w:t xml:space="preserve">продолжительное введение антибактериального препарата приводит к суперинфекции </w:t>
      </w:r>
      <w:proofErr w:type="spellStart"/>
      <w:r w:rsidR="00F515A4" w:rsidRPr="00BD0A52">
        <w:rPr>
          <w:rFonts w:ascii="Times New Roman" w:hAnsi="Times New Roman" w:cs="Times New Roman"/>
          <w:sz w:val="24"/>
          <w:szCs w:val="24"/>
        </w:rPr>
        <w:t>Clostridium</w:t>
      </w:r>
      <w:proofErr w:type="spellEnd"/>
      <w:r w:rsidR="00F515A4" w:rsidRPr="00BD0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5A4" w:rsidRPr="00BD0A52"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 w:rsidR="00F515A4" w:rsidRPr="00BD0A52">
        <w:rPr>
          <w:rFonts w:ascii="Times New Roman" w:hAnsi="Times New Roman" w:cs="Times New Roman"/>
          <w:sz w:val="24"/>
          <w:szCs w:val="24"/>
        </w:rPr>
        <w:t xml:space="preserve"> и повышает риск развития </w:t>
      </w:r>
      <w:proofErr w:type="spellStart"/>
      <w:r w:rsidR="00F515A4" w:rsidRPr="00BD0A52">
        <w:rPr>
          <w:rFonts w:ascii="Times New Roman" w:hAnsi="Times New Roman" w:cs="Times New Roman"/>
          <w:sz w:val="24"/>
          <w:szCs w:val="24"/>
        </w:rPr>
        <w:t>антибиотикоассоциированной</w:t>
      </w:r>
      <w:proofErr w:type="spellEnd"/>
      <w:r w:rsidR="00F515A4" w:rsidRPr="00BD0A52">
        <w:rPr>
          <w:rFonts w:ascii="Times New Roman" w:hAnsi="Times New Roman" w:cs="Times New Roman"/>
          <w:sz w:val="24"/>
          <w:szCs w:val="24"/>
        </w:rPr>
        <w:t xml:space="preserve"> диареи.</w:t>
      </w:r>
    </w:p>
    <w:p w:rsidR="00A41601" w:rsidRPr="00BD0A52" w:rsidRDefault="00F515A4" w:rsidP="00F515A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продолжительное введение антиба</w:t>
      </w:r>
      <w:r w:rsidR="00BD0A52">
        <w:rPr>
          <w:rFonts w:ascii="Times New Roman" w:hAnsi="Times New Roman" w:cs="Times New Roman"/>
          <w:sz w:val="24"/>
          <w:szCs w:val="24"/>
        </w:rPr>
        <w:t>ктериального препарата способств</w:t>
      </w:r>
      <w:r w:rsidRPr="00BD0A52">
        <w:rPr>
          <w:rFonts w:ascii="Times New Roman" w:hAnsi="Times New Roman" w:cs="Times New Roman"/>
          <w:sz w:val="24"/>
          <w:szCs w:val="24"/>
        </w:rPr>
        <w:t xml:space="preserve">ует селекции </w:t>
      </w:r>
      <w:proofErr w:type="spellStart"/>
      <w:r w:rsidRPr="00BD0A52">
        <w:rPr>
          <w:rFonts w:ascii="Times New Roman" w:hAnsi="Times New Roman" w:cs="Times New Roman"/>
          <w:sz w:val="24"/>
          <w:szCs w:val="24"/>
        </w:rPr>
        <w:t>антибиотикорезистентных</w:t>
      </w:r>
      <w:proofErr w:type="spellEnd"/>
      <w:r w:rsidRPr="00BD0A52">
        <w:rPr>
          <w:rFonts w:ascii="Times New Roman" w:hAnsi="Times New Roman" w:cs="Times New Roman"/>
          <w:sz w:val="24"/>
          <w:szCs w:val="24"/>
        </w:rPr>
        <w:t xml:space="preserve"> штаммов бактерий,</w:t>
      </w:r>
    </w:p>
    <w:p w:rsidR="00F515A4" w:rsidRPr="00BD0A52" w:rsidRDefault="00F515A4" w:rsidP="00F515A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В) введение антибактериального препарата более 24ч после операции не приводит к снижению риска осложнений (ИОХВ)</w:t>
      </w:r>
    </w:p>
    <w:p w:rsidR="00F515A4" w:rsidRPr="00BD0A52" w:rsidRDefault="00F515A4" w:rsidP="00F515A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Г) все перечисленное верно</w:t>
      </w:r>
    </w:p>
    <w:p w:rsidR="00F515A4" w:rsidRPr="00BD0A52" w:rsidRDefault="00F515A4" w:rsidP="00F515A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15A4" w:rsidRPr="00BD0A52" w:rsidRDefault="00F515A4" w:rsidP="00F515A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30. Является ли наличие дренажей в полостях или катетеров обоснованным аргументом в пользу продолжения антибиотикопрофилактики более 24ч после операции?</w:t>
      </w:r>
    </w:p>
    <w:p w:rsidR="00F515A4" w:rsidRPr="00BD0A52" w:rsidRDefault="00F515A4" w:rsidP="00F515A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А) да</w:t>
      </w:r>
    </w:p>
    <w:p w:rsidR="00F515A4" w:rsidRPr="00BD0A52" w:rsidRDefault="00F515A4" w:rsidP="00F515A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D0A52">
        <w:rPr>
          <w:rFonts w:ascii="Times New Roman" w:hAnsi="Times New Roman" w:cs="Times New Roman"/>
          <w:sz w:val="24"/>
          <w:szCs w:val="24"/>
        </w:rPr>
        <w:t>Б) нет</w:t>
      </w:r>
    </w:p>
    <w:sectPr w:rsidR="00F515A4" w:rsidRPr="00BD0A52" w:rsidSect="00F515A4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03BC"/>
    <w:multiLevelType w:val="hybridMultilevel"/>
    <w:tmpl w:val="711C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25"/>
    <w:rsid w:val="000273AE"/>
    <w:rsid w:val="00263B25"/>
    <w:rsid w:val="002C1327"/>
    <w:rsid w:val="002D0258"/>
    <w:rsid w:val="005307F0"/>
    <w:rsid w:val="00536A7D"/>
    <w:rsid w:val="005A0105"/>
    <w:rsid w:val="005D6E09"/>
    <w:rsid w:val="00611A71"/>
    <w:rsid w:val="006B3266"/>
    <w:rsid w:val="007B0701"/>
    <w:rsid w:val="007F0666"/>
    <w:rsid w:val="007F1B32"/>
    <w:rsid w:val="00865FF2"/>
    <w:rsid w:val="009C604E"/>
    <w:rsid w:val="00A41601"/>
    <w:rsid w:val="00AB4290"/>
    <w:rsid w:val="00BD0A52"/>
    <w:rsid w:val="00C83769"/>
    <w:rsid w:val="00DC1845"/>
    <w:rsid w:val="00E769EA"/>
    <w:rsid w:val="00EE6E08"/>
    <w:rsid w:val="00F515A4"/>
    <w:rsid w:val="00F667FC"/>
    <w:rsid w:val="00FA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Е.Н</dc:creator>
  <cp:lastModifiedBy>Елена Н. Бочанова</cp:lastModifiedBy>
  <cp:revision>2</cp:revision>
  <dcterms:created xsi:type="dcterms:W3CDTF">2023-02-13T00:44:00Z</dcterms:created>
  <dcterms:modified xsi:type="dcterms:W3CDTF">2023-02-13T00:44:00Z</dcterms:modified>
</cp:coreProperties>
</file>