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B24" w:rsidRPr="006D48A1" w:rsidRDefault="00C05B24" w:rsidP="00C05B24">
      <w:pPr>
        <w:pStyle w:val="1"/>
        <w:rPr>
          <w:color w:val="C00000"/>
        </w:rPr>
      </w:pPr>
      <w:bookmarkStart w:id="0" w:name="_Toc467095339"/>
      <w:r w:rsidRPr="006D48A1">
        <w:rPr>
          <w:color w:val="C00000"/>
        </w:rPr>
        <w:t xml:space="preserve">Срок выполнения задания </w:t>
      </w:r>
      <w:r>
        <w:rPr>
          <w:color w:val="C00000"/>
        </w:rPr>
        <w:t xml:space="preserve"> </w:t>
      </w:r>
      <w:r w:rsidRPr="006D48A1">
        <w:rPr>
          <w:color w:val="C00000"/>
        </w:rPr>
        <w:t xml:space="preserve">23.03.2020 с </w:t>
      </w:r>
      <w:r>
        <w:rPr>
          <w:color w:val="C00000"/>
        </w:rPr>
        <w:t xml:space="preserve">12.00 </w:t>
      </w:r>
      <w:r w:rsidR="004E5AE6">
        <w:rPr>
          <w:color w:val="C00000"/>
        </w:rPr>
        <w:t>–</w:t>
      </w:r>
      <w:r>
        <w:rPr>
          <w:color w:val="C00000"/>
        </w:rPr>
        <w:t xml:space="preserve"> 1</w:t>
      </w:r>
      <w:r w:rsidR="004E5AE6">
        <w:rPr>
          <w:color w:val="C00000"/>
        </w:rPr>
        <w:t>6.00</w:t>
      </w:r>
      <w:bookmarkStart w:id="1" w:name="_GoBack"/>
      <w:bookmarkEnd w:id="1"/>
    </w:p>
    <w:p w:rsidR="00CE7F7D" w:rsidRPr="004757BD" w:rsidRDefault="00CE7F7D" w:rsidP="00CE7F7D">
      <w:pPr>
        <w:pStyle w:val="1"/>
      </w:pPr>
      <w:r w:rsidRPr="004757BD">
        <w:t xml:space="preserve">Тема занятия </w:t>
      </w:r>
      <w:r w:rsidR="00007946">
        <w:t xml:space="preserve">№4 </w:t>
      </w:r>
      <w:r w:rsidRPr="00114CD3">
        <w:t>«Форма рецептурных бланков»</w:t>
      </w:r>
      <w:bookmarkEnd w:id="0"/>
      <w:r w:rsidR="00007946">
        <w:t xml:space="preserve"> (занятие 2)</w:t>
      </w:r>
    </w:p>
    <w:p w:rsidR="00CE7F7D" w:rsidRPr="004757BD" w:rsidRDefault="00CE7F7D" w:rsidP="00CE7F7D">
      <w:pPr>
        <w:tabs>
          <w:tab w:val="left" w:pos="360"/>
        </w:tabs>
        <w:spacing w:after="0" w:line="240" w:lineRule="auto"/>
        <w:jc w:val="both"/>
        <w:rPr>
          <w:rFonts w:ascii="Times New Roman" w:hAnsi="Times New Roman" w:cs="Times New Roman"/>
          <w:sz w:val="28"/>
          <w:szCs w:val="28"/>
        </w:rPr>
      </w:pPr>
      <w:r w:rsidRPr="004757BD">
        <w:rPr>
          <w:rFonts w:ascii="Times New Roman" w:hAnsi="Times New Roman" w:cs="Times New Roman"/>
          <w:b/>
          <w:sz w:val="28"/>
          <w:szCs w:val="28"/>
        </w:rPr>
        <w:t>Значение темы</w:t>
      </w:r>
    </w:p>
    <w:p w:rsidR="00CE7F7D" w:rsidRPr="004757BD" w:rsidRDefault="00CE7F7D" w:rsidP="00CE7F7D">
      <w:pPr>
        <w:widowControl w:val="0"/>
        <w:shd w:val="clear" w:color="auto" w:fill="FFFFFF"/>
        <w:tabs>
          <w:tab w:val="left" w:pos="379"/>
        </w:tabs>
        <w:autoSpaceDE w:val="0"/>
        <w:autoSpaceDN w:val="0"/>
        <w:adjustRightInd w:val="0"/>
        <w:spacing w:after="0" w:line="240" w:lineRule="auto"/>
        <w:ind w:firstLine="709"/>
        <w:jc w:val="both"/>
        <w:rPr>
          <w:rFonts w:ascii="Times New Roman" w:hAnsi="Times New Roman" w:cs="Times New Roman"/>
          <w:sz w:val="28"/>
          <w:szCs w:val="28"/>
        </w:rPr>
      </w:pPr>
      <w:r w:rsidRPr="004757BD">
        <w:rPr>
          <w:rFonts w:ascii="Times New Roman" w:hAnsi="Times New Roman" w:cs="Times New Roman"/>
          <w:sz w:val="28"/>
          <w:szCs w:val="28"/>
        </w:rPr>
        <w:t>Юридическое значение рецепта заключается в том, что врач, выписывающий рецепт, а значит, назначающий лечение, несет юридическую ответственность за здоровье больного. Каждый врач должен помнить непреложную истину “Не навреди!” Кроме того, рецепт позволяет проверить правильность приготовления и отпуска лекарств. Хозяйственно-учетное значение рецепта состоит в том, что он является отчетным документом по расходу в аптеках лекарственных препаратов. По рецепту определяется стоимость лекарства. Кроме того, для ряда медикаментов (ядовитых, сильнодействующих, наркотических, спирта) ведется строгий учет по их рецептуре. Ведется также строгий учет медикаментов, отпускаемых по бесплатным и льготным рецептам. По рецептам проводится количественный учет расхода медикаментов в аптеках лечебно-профилактических учреждений</w:t>
      </w:r>
    </w:p>
    <w:p w:rsidR="00CE7F7D" w:rsidRPr="004757BD" w:rsidRDefault="00CE7F7D" w:rsidP="00CE7F7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w:t>
      </w:r>
      <w:r w:rsidRPr="004757BD">
        <w:rPr>
          <w:rFonts w:ascii="Times New Roman" w:hAnsi="Times New Roman" w:cs="Times New Roman"/>
          <w:color w:val="000000"/>
          <w:sz w:val="28"/>
          <w:szCs w:val="28"/>
        </w:rPr>
        <w:t>рием рецептов</w:t>
      </w:r>
      <w:r>
        <w:rPr>
          <w:rFonts w:ascii="Times New Roman" w:hAnsi="Times New Roman" w:cs="Times New Roman"/>
          <w:color w:val="000000"/>
          <w:sz w:val="28"/>
          <w:szCs w:val="28"/>
        </w:rPr>
        <w:t xml:space="preserve"> на</w:t>
      </w:r>
      <w:r w:rsidRPr="004757BD">
        <w:rPr>
          <w:rFonts w:ascii="Times New Roman" w:hAnsi="Times New Roman" w:cs="Times New Roman"/>
          <w:color w:val="000000"/>
          <w:sz w:val="28"/>
          <w:szCs w:val="28"/>
        </w:rPr>
        <w:t xml:space="preserve"> изготовление лекарств</w:t>
      </w:r>
      <w:r>
        <w:rPr>
          <w:rFonts w:ascii="Times New Roman" w:hAnsi="Times New Roman" w:cs="Times New Roman"/>
          <w:color w:val="000000"/>
          <w:sz w:val="28"/>
          <w:szCs w:val="28"/>
        </w:rPr>
        <w:t xml:space="preserve"> в рецептурно-производственном отделе</w:t>
      </w:r>
      <w:r w:rsidRPr="004757BD">
        <w:rPr>
          <w:rFonts w:ascii="Times New Roman" w:hAnsi="Times New Roman" w:cs="Times New Roman"/>
          <w:color w:val="000000"/>
          <w:sz w:val="28"/>
          <w:szCs w:val="28"/>
        </w:rPr>
        <w:t xml:space="preserve"> и отпуск их амбулаторным больным</w:t>
      </w:r>
      <w:r>
        <w:rPr>
          <w:rFonts w:ascii="Times New Roman" w:hAnsi="Times New Roman" w:cs="Times New Roman"/>
          <w:color w:val="000000"/>
          <w:sz w:val="28"/>
          <w:szCs w:val="28"/>
        </w:rPr>
        <w:t xml:space="preserve"> в отделе готовых лекарственных форм и отделах льготного обслуживания пациентов</w:t>
      </w:r>
      <w:r w:rsidRPr="004757B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предполагает</w:t>
      </w:r>
      <w:r w:rsidRPr="004757BD">
        <w:rPr>
          <w:rFonts w:ascii="Times New Roman" w:hAnsi="Times New Roman" w:cs="Times New Roman"/>
          <w:color w:val="000000"/>
          <w:sz w:val="28"/>
          <w:szCs w:val="28"/>
        </w:rPr>
        <w:t xml:space="preserve"> умение оценить пра</w:t>
      </w:r>
      <w:r w:rsidRPr="004757BD">
        <w:rPr>
          <w:rFonts w:ascii="Times New Roman" w:hAnsi="Times New Roman" w:cs="Times New Roman"/>
          <w:color w:val="000000"/>
          <w:sz w:val="28"/>
          <w:szCs w:val="28"/>
        </w:rPr>
        <w:softHyphen/>
        <w:t>вильность прописывания и оформления рецепта является важным звеном в профессиональной подготовке фармацевта.</w:t>
      </w:r>
    </w:p>
    <w:p w:rsidR="00CE7F7D" w:rsidRDefault="00CE7F7D" w:rsidP="00CE7F7D">
      <w:pPr>
        <w:spacing w:after="0" w:line="240" w:lineRule="auto"/>
        <w:jc w:val="both"/>
        <w:rPr>
          <w:rFonts w:ascii="Times New Roman" w:hAnsi="Times New Roman" w:cs="Times New Roman"/>
          <w:sz w:val="28"/>
          <w:szCs w:val="28"/>
        </w:rPr>
      </w:pPr>
    </w:p>
    <w:p w:rsidR="00CE7F7D" w:rsidRDefault="00CE7F7D" w:rsidP="00CE7F7D">
      <w:pPr>
        <w:spacing w:after="0" w:line="240" w:lineRule="auto"/>
        <w:jc w:val="both"/>
        <w:rPr>
          <w:rFonts w:ascii="Times New Roman" w:hAnsi="Times New Roman" w:cs="Times New Roman"/>
          <w:sz w:val="28"/>
          <w:szCs w:val="28"/>
        </w:rPr>
      </w:pPr>
      <w:r w:rsidRPr="004757BD">
        <w:rPr>
          <w:rFonts w:ascii="Times New Roman" w:hAnsi="Times New Roman" w:cs="Times New Roman"/>
          <w:sz w:val="28"/>
          <w:szCs w:val="28"/>
        </w:rPr>
        <w:t xml:space="preserve">На основе теоретических знаний и практических умений обучающийся должен  </w:t>
      </w:r>
    </w:p>
    <w:p w:rsidR="00CE7F7D" w:rsidRPr="004757BD" w:rsidRDefault="00CE7F7D" w:rsidP="00CE7F7D">
      <w:pPr>
        <w:spacing w:after="0" w:line="240" w:lineRule="auto"/>
        <w:jc w:val="both"/>
        <w:rPr>
          <w:rFonts w:ascii="Times New Roman" w:hAnsi="Times New Roman" w:cs="Times New Roman"/>
          <w:sz w:val="28"/>
          <w:szCs w:val="28"/>
        </w:rPr>
      </w:pPr>
      <w:r w:rsidRPr="004757BD">
        <w:rPr>
          <w:rFonts w:ascii="Times New Roman" w:hAnsi="Times New Roman" w:cs="Times New Roman"/>
          <w:b/>
          <w:sz w:val="28"/>
          <w:szCs w:val="28"/>
        </w:rPr>
        <w:t>знать</w:t>
      </w:r>
      <w:r w:rsidRPr="004757BD">
        <w:rPr>
          <w:rFonts w:ascii="Times New Roman" w:hAnsi="Times New Roman" w:cs="Times New Roman"/>
          <w:sz w:val="28"/>
          <w:szCs w:val="28"/>
        </w:rPr>
        <w:t xml:space="preserve">: </w:t>
      </w:r>
      <w:r>
        <w:rPr>
          <w:rFonts w:ascii="Times New Roman" w:hAnsi="Times New Roman" w:cs="Times New Roman"/>
          <w:sz w:val="28"/>
          <w:szCs w:val="28"/>
        </w:rPr>
        <w:t>нормативно-правовую документацию, регламентирующую п</w:t>
      </w:r>
      <w:r w:rsidRPr="004757BD">
        <w:rPr>
          <w:rFonts w:ascii="Times New Roman" w:eastAsia="Times New Roman" w:hAnsi="Times New Roman" w:cs="Times New Roman"/>
          <w:color w:val="000000"/>
          <w:sz w:val="28"/>
          <w:szCs w:val="28"/>
        </w:rPr>
        <w:t>равила</w:t>
      </w:r>
      <w:r>
        <w:rPr>
          <w:rFonts w:ascii="Times New Roman" w:eastAsia="Times New Roman" w:hAnsi="Times New Roman" w:cs="Times New Roman"/>
          <w:color w:val="000000"/>
          <w:sz w:val="28"/>
          <w:szCs w:val="28"/>
        </w:rPr>
        <w:t xml:space="preserve"> оформления</w:t>
      </w:r>
      <w:r w:rsidRPr="004757BD">
        <w:rPr>
          <w:rFonts w:ascii="Times New Roman" w:eastAsia="Times New Roman" w:hAnsi="Times New Roman" w:cs="Times New Roman"/>
          <w:color w:val="000000"/>
          <w:sz w:val="28"/>
          <w:szCs w:val="28"/>
        </w:rPr>
        <w:t xml:space="preserve"> рецептов</w:t>
      </w:r>
      <w:r>
        <w:rPr>
          <w:rFonts w:ascii="Times New Roman" w:eastAsia="Times New Roman" w:hAnsi="Times New Roman" w:cs="Times New Roman"/>
          <w:color w:val="000000"/>
          <w:sz w:val="28"/>
          <w:szCs w:val="28"/>
        </w:rPr>
        <w:t>, виды рецептурных бланков, основные и дополнительные реквизиты различных рецептурных бланков, сроки действия рецептов.</w:t>
      </w:r>
    </w:p>
    <w:p w:rsidR="00CE7F7D" w:rsidRPr="004757BD" w:rsidRDefault="00CE7F7D" w:rsidP="00CE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roofErr w:type="spellStart"/>
      <w:proofErr w:type="gramStart"/>
      <w:r w:rsidRPr="004757BD">
        <w:rPr>
          <w:rFonts w:ascii="Times New Roman" w:hAnsi="Times New Roman" w:cs="Times New Roman"/>
          <w:b/>
          <w:sz w:val="28"/>
          <w:szCs w:val="28"/>
        </w:rPr>
        <w:t>уметь:</w:t>
      </w:r>
      <w:r w:rsidRPr="00C63C55">
        <w:rPr>
          <w:rFonts w:ascii="Times New Roman" w:hAnsi="Times New Roman" w:cs="Times New Roman"/>
          <w:sz w:val="28"/>
          <w:szCs w:val="28"/>
        </w:rPr>
        <w:t>в</w:t>
      </w:r>
      <w:r w:rsidRPr="004757BD">
        <w:rPr>
          <w:rFonts w:ascii="Times New Roman" w:eastAsia="Times New Roman" w:hAnsi="Times New Roman" w:cs="Times New Roman"/>
          <w:color w:val="000000"/>
          <w:sz w:val="28"/>
          <w:szCs w:val="28"/>
        </w:rPr>
        <w:t>ыписывать</w:t>
      </w:r>
      <w:proofErr w:type="spellEnd"/>
      <w:proofErr w:type="gramEnd"/>
      <w:r w:rsidRPr="004757BD">
        <w:rPr>
          <w:rFonts w:ascii="Times New Roman" w:eastAsia="Times New Roman" w:hAnsi="Times New Roman" w:cs="Times New Roman"/>
          <w:color w:val="000000"/>
          <w:sz w:val="28"/>
          <w:szCs w:val="28"/>
        </w:rPr>
        <w:t xml:space="preserve"> рецепты на формах бланков 107-у и 148-1/у-88</w:t>
      </w:r>
      <w:r>
        <w:rPr>
          <w:rFonts w:ascii="Times New Roman" w:eastAsia="Times New Roman" w:hAnsi="Times New Roman" w:cs="Times New Roman"/>
          <w:color w:val="000000"/>
          <w:sz w:val="28"/>
          <w:szCs w:val="28"/>
        </w:rPr>
        <w:t>, о</w:t>
      </w:r>
      <w:r w:rsidRPr="004757BD">
        <w:rPr>
          <w:rFonts w:ascii="Times New Roman" w:eastAsia="Times New Roman" w:hAnsi="Times New Roman" w:cs="Times New Roman"/>
          <w:color w:val="000000"/>
          <w:sz w:val="28"/>
          <w:szCs w:val="28"/>
        </w:rPr>
        <w:t>формлять реквизиты рецептов</w:t>
      </w:r>
      <w:r>
        <w:rPr>
          <w:rFonts w:ascii="Times New Roman" w:eastAsia="Times New Roman" w:hAnsi="Times New Roman" w:cs="Times New Roman"/>
          <w:color w:val="000000"/>
          <w:sz w:val="28"/>
          <w:szCs w:val="28"/>
        </w:rPr>
        <w:t>.</w:t>
      </w:r>
    </w:p>
    <w:p w:rsidR="00CE7F7D" w:rsidRPr="002D7FC6" w:rsidRDefault="00CE7F7D" w:rsidP="00CE7F7D">
      <w:pPr>
        <w:spacing w:after="0" w:line="240" w:lineRule="auto"/>
        <w:jc w:val="both"/>
        <w:rPr>
          <w:rFonts w:ascii="Times New Roman" w:hAnsi="Times New Roman" w:cs="Times New Roman"/>
          <w:b/>
          <w:sz w:val="28"/>
          <w:szCs w:val="28"/>
        </w:rPr>
      </w:pPr>
      <w:r w:rsidRPr="002D7FC6">
        <w:rPr>
          <w:rFonts w:ascii="Times New Roman" w:hAnsi="Times New Roman" w:cs="Times New Roman"/>
          <w:b/>
          <w:sz w:val="28"/>
          <w:szCs w:val="28"/>
        </w:rPr>
        <w:t>овладеть ОК и ПК</w:t>
      </w:r>
      <w:r>
        <w:rPr>
          <w:rFonts w:ascii="Times New Roman" w:hAnsi="Times New Roman" w:cs="Times New Roman"/>
          <w:b/>
          <w:sz w:val="28"/>
          <w:szCs w:val="28"/>
        </w:rPr>
        <w:t>:</w:t>
      </w:r>
    </w:p>
    <w:p w:rsidR="00CE7F7D" w:rsidRPr="004757BD" w:rsidRDefault="00CE7F7D" w:rsidP="00CE7F7D">
      <w:pPr>
        <w:pStyle w:val="20"/>
        <w:shd w:val="clear" w:color="auto" w:fill="auto"/>
        <w:spacing w:after="0" w:line="240" w:lineRule="auto"/>
        <w:ind w:right="20"/>
        <w:jc w:val="both"/>
        <w:rPr>
          <w:rFonts w:cs="Times New Roman"/>
          <w:sz w:val="28"/>
          <w:szCs w:val="28"/>
        </w:rPr>
      </w:pPr>
      <w:r w:rsidRPr="004757BD">
        <w:rPr>
          <w:rFonts w:cs="Times New Roman"/>
          <w:sz w:val="28"/>
          <w:szCs w:val="28"/>
          <w:lang w:val="en-US"/>
        </w:rPr>
        <w:t>OK</w:t>
      </w:r>
      <w:r w:rsidRPr="004757BD">
        <w:rPr>
          <w:rFonts w:cs="Times New Roman"/>
          <w:sz w:val="28"/>
          <w:szCs w:val="28"/>
        </w:rPr>
        <w:t xml:space="preserve"> 1. Понимать сущность и социальную значимость своей будущей профессии, проявлять к ней устойчивый интерес.</w:t>
      </w:r>
    </w:p>
    <w:p w:rsidR="00CE7F7D" w:rsidRPr="00C63C55" w:rsidRDefault="00CE7F7D" w:rsidP="00CE7F7D">
      <w:pPr>
        <w:pStyle w:val="20"/>
        <w:shd w:val="clear" w:color="auto" w:fill="auto"/>
        <w:spacing w:after="0" w:line="240" w:lineRule="auto"/>
        <w:ind w:right="20"/>
        <w:jc w:val="both"/>
        <w:rPr>
          <w:rFonts w:eastAsia="Times New Roman" w:cs="Times New Roman"/>
          <w:color w:val="000000"/>
          <w:sz w:val="28"/>
          <w:szCs w:val="28"/>
        </w:rPr>
      </w:pPr>
      <w:r w:rsidRPr="00C63C55">
        <w:rPr>
          <w:rFonts w:cs="Times New Roman"/>
          <w:sz w:val="28"/>
          <w:szCs w:val="28"/>
        </w:rPr>
        <w:t>ПК 1.</w:t>
      </w:r>
      <w:r>
        <w:rPr>
          <w:rFonts w:cs="Times New Roman"/>
          <w:sz w:val="28"/>
          <w:szCs w:val="28"/>
        </w:rPr>
        <w:t>1</w:t>
      </w:r>
      <w:r w:rsidRPr="00C63C55">
        <w:rPr>
          <w:rFonts w:eastAsia="Times New Roman" w:cs="Times New Roman"/>
          <w:color w:val="000000"/>
          <w:sz w:val="28"/>
          <w:szCs w:val="28"/>
        </w:rPr>
        <w:t xml:space="preserve">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нормативно-правовой базы. </w:t>
      </w:r>
    </w:p>
    <w:p w:rsidR="00CE7F7D" w:rsidRDefault="00CE7F7D" w:rsidP="00CE7F7D">
      <w:pPr>
        <w:pStyle w:val="20"/>
        <w:shd w:val="clear" w:color="auto" w:fill="auto"/>
        <w:spacing w:after="0" w:line="240" w:lineRule="auto"/>
        <w:jc w:val="both"/>
        <w:rPr>
          <w:rFonts w:cs="Times New Roman"/>
          <w:sz w:val="28"/>
          <w:szCs w:val="28"/>
        </w:rPr>
      </w:pPr>
      <w:r w:rsidRPr="00C63C55">
        <w:rPr>
          <w:rFonts w:eastAsia="Times New Roman" w:cs="Times New Roman"/>
          <w:color w:val="000000"/>
          <w:sz w:val="28"/>
          <w:szCs w:val="28"/>
        </w:rPr>
        <w:t>ПК 1.8. Оформлять</w:t>
      </w:r>
      <w:r w:rsidRPr="00C63C55">
        <w:rPr>
          <w:rFonts w:cs="Times New Roman"/>
          <w:sz w:val="28"/>
          <w:szCs w:val="28"/>
        </w:rPr>
        <w:t xml:space="preserve"> документы первичного учета.</w:t>
      </w:r>
    </w:p>
    <w:p w:rsidR="00CE7F7D" w:rsidRPr="004757BD" w:rsidRDefault="00CE7F7D" w:rsidP="00CE7F7D">
      <w:pPr>
        <w:pStyle w:val="20"/>
        <w:shd w:val="clear" w:color="auto" w:fill="auto"/>
        <w:spacing w:after="0" w:line="240" w:lineRule="auto"/>
        <w:ind w:firstLine="426"/>
        <w:jc w:val="both"/>
        <w:rPr>
          <w:rFonts w:cs="Times New Roman"/>
          <w:sz w:val="28"/>
          <w:szCs w:val="28"/>
        </w:rPr>
      </w:pPr>
    </w:p>
    <w:p w:rsidR="00CE7F7D" w:rsidRDefault="00CE7F7D" w:rsidP="00CE7F7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План изучения темы</w:t>
      </w:r>
    </w:p>
    <w:p w:rsidR="00CE7F7D" w:rsidRPr="00634E86" w:rsidRDefault="00CE7F7D" w:rsidP="00CE7F7D">
      <w:pPr>
        <w:spacing w:after="0" w:line="240" w:lineRule="auto"/>
        <w:jc w:val="both"/>
        <w:rPr>
          <w:rFonts w:ascii="Times New Roman" w:hAnsi="Times New Roman" w:cs="Times New Roman"/>
          <w:b/>
          <w:sz w:val="28"/>
          <w:szCs w:val="28"/>
        </w:rPr>
      </w:pPr>
    </w:p>
    <w:p w:rsidR="00CE7F7D" w:rsidRDefault="00CE7F7D" w:rsidP="00CE7F7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1. Контроль исходного уровня знаний</w:t>
      </w:r>
    </w:p>
    <w:p w:rsidR="00952702" w:rsidRDefault="00952702" w:rsidP="00CE7F7D">
      <w:pPr>
        <w:spacing w:after="0" w:line="240" w:lineRule="auto"/>
        <w:jc w:val="both"/>
        <w:rPr>
          <w:rFonts w:ascii="Times New Roman" w:hAnsi="Times New Roman" w:cs="Times New Roman"/>
          <w:b/>
          <w:bCs/>
          <w:sz w:val="28"/>
          <w:szCs w:val="28"/>
        </w:rPr>
      </w:pPr>
    </w:p>
    <w:p w:rsidR="00007946" w:rsidRDefault="00007946" w:rsidP="00007946">
      <w:pPr>
        <w:rPr>
          <w:rFonts w:ascii="Times New Roman" w:hAnsi="Times New Roman" w:cs="Times New Roman"/>
          <w:b/>
          <w:sz w:val="28"/>
          <w:szCs w:val="28"/>
        </w:rPr>
      </w:pPr>
      <w:r w:rsidRPr="003F05E2">
        <w:rPr>
          <w:rFonts w:ascii="Times New Roman" w:hAnsi="Times New Roman" w:cs="Times New Roman"/>
          <w:b/>
          <w:sz w:val="28"/>
          <w:szCs w:val="28"/>
        </w:rPr>
        <w:lastRenderedPageBreak/>
        <w:t xml:space="preserve"> Тестирование</w:t>
      </w:r>
    </w:p>
    <w:p w:rsidR="00007946" w:rsidRPr="00C44341" w:rsidRDefault="00007946" w:rsidP="00007946">
      <w:pPr>
        <w:jc w:val="both"/>
        <w:rPr>
          <w:rFonts w:ascii="Times New Roman" w:hAnsi="Times New Roman" w:cs="Times New Roman"/>
          <w:sz w:val="28"/>
          <w:szCs w:val="28"/>
        </w:rPr>
      </w:pPr>
      <w:r>
        <w:rPr>
          <w:rFonts w:ascii="Times New Roman" w:hAnsi="Times New Roman" w:cs="Times New Roman"/>
          <w:sz w:val="28"/>
          <w:szCs w:val="28"/>
        </w:rPr>
        <w:t xml:space="preserve">Пройдите по ссылке и выполните тест по теме «Формы рецептурных бланков» в </w:t>
      </w:r>
      <w:proofErr w:type="spellStart"/>
      <w:r>
        <w:rPr>
          <w:rFonts w:ascii="Times New Roman" w:hAnsi="Times New Roman" w:cs="Times New Roman"/>
          <w:sz w:val="28"/>
          <w:szCs w:val="28"/>
          <w:lang w:val="en-US"/>
        </w:rPr>
        <w:t>Googl</w:t>
      </w:r>
      <w:proofErr w:type="spellEnd"/>
      <w:r w:rsidRPr="00C44341">
        <w:rPr>
          <w:rFonts w:ascii="Times New Roman" w:hAnsi="Times New Roman" w:cs="Times New Roman"/>
          <w:sz w:val="28"/>
          <w:szCs w:val="28"/>
        </w:rPr>
        <w:t>.</w:t>
      </w:r>
      <w:r>
        <w:rPr>
          <w:rFonts w:ascii="Times New Roman" w:hAnsi="Times New Roman" w:cs="Times New Roman"/>
          <w:sz w:val="28"/>
          <w:szCs w:val="28"/>
          <w:lang w:val="en-US"/>
        </w:rPr>
        <w:t>com</w:t>
      </w:r>
    </w:p>
    <w:p w:rsidR="00007946" w:rsidRPr="00C44341" w:rsidRDefault="00007946" w:rsidP="00007946">
      <w:pPr>
        <w:jc w:val="both"/>
        <w:rPr>
          <w:rFonts w:ascii="Times New Roman" w:hAnsi="Times New Roman" w:cs="Times New Roman"/>
          <w:i/>
          <w:sz w:val="28"/>
          <w:szCs w:val="28"/>
        </w:rPr>
      </w:pPr>
      <w:r>
        <w:rPr>
          <w:rFonts w:ascii="Times New Roman" w:hAnsi="Times New Roman" w:cs="Times New Roman"/>
          <w:i/>
          <w:sz w:val="28"/>
          <w:szCs w:val="28"/>
        </w:rPr>
        <w:t>(п</w:t>
      </w:r>
      <w:r w:rsidRPr="00C44341">
        <w:rPr>
          <w:rFonts w:ascii="Times New Roman" w:hAnsi="Times New Roman" w:cs="Times New Roman"/>
          <w:i/>
          <w:sz w:val="28"/>
          <w:szCs w:val="28"/>
        </w:rPr>
        <w:t xml:space="preserve">редварительно пройдите регистрацию </w:t>
      </w:r>
      <w:r>
        <w:rPr>
          <w:rFonts w:ascii="Times New Roman" w:hAnsi="Times New Roman" w:cs="Times New Roman"/>
          <w:i/>
          <w:sz w:val="28"/>
          <w:szCs w:val="28"/>
        </w:rPr>
        <w:t xml:space="preserve">и войдите </w:t>
      </w:r>
      <w:r w:rsidRPr="00C44341">
        <w:rPr>
          <w:rFonts w:ascii="Times New Roman" w:hAnsi="Times New Roman" w:cs="Times New Roman"/>
          <w:i/>
          <w:sz w:val="28"/>
          <w:szCs w:val="28"/>
        </w:rPr>
        <w:t xml:space="preserve">на сайт </w:t>
      </w:r>
      <w:proofErr w:type="spellStart"/>
      <w:r w:rsidRPr="00C44341">
        <w:rPr>
          <w:rFonts w:ascii="Times New Roman" w:hAnsi="Times New Roman" w:cs="Times New Roman"/>
          <w:i/>
          <w:sz w:val="28"/>
          <w:szCs w:val="28"/>
          <w:lang w:val="en-US"/>
        </w:rPr>
        <w:t>Goo</w:t>
      </w:r>
      <w:r>
        <w:rPr>
          <w:rFonts w:ascii="Times New Roman" w:hAnsi="Times New Roman" w:cs="Times New Roman"/>
          <w:i/>
          <w:sz w:val="28"/>
          <w:szCs w:val="28"/>
          <w:lang w:val="en-US"/>
        </w:rPr>
        <w:t>g</w:t>
      </w:r>
      <w:r w:rsidRPr="00C44341">
        <w:rPr>
          <w:rFonts w:ascii="Times New Roman" w:hAnsi="Times New Roman" w:cs="Times New Roman"/>
          <w:i/>
          <w:sz w:val="28"/>
          <w:szCs w:val="28"/>
          <w:lang w:val="en-US"/>
        </w:rPr>
        <w:t>l</w:t>
      </w:r>
      <w:proofErr w:type="spellEnd"/>
      <w:r w:rsidRPr="00C44341">
        <w:rPr>
          <w:rFonts w:ascii="Times New Roman" w:hAnsi="Times New Roman" w:cs="Times New Roman"/>
          <w:i/>
          <w:sz w:val="28"/>
          <w:szCs w:val="28"/>
        </w:rPr>
        <w:t>)</w:t>
      </w:r>
    </w:p>
    <w:p w:rsidR="00007946" w:rsidRDefault="00952702" w:rsidP="00007946">
      <w:pPr>
        <w:jc w:val="both"/>
        <w:rPr>
          <w:rFonts w:ascii="Times New Roman" w:hAnsi="Times New Roman" w:cs="Times New Roman"/>
          <w:sz w:val="28"/>
          <w:szCs w:val="28"/>
        </w:rPr>
      </w:pPr>
      <w:r>
        <w:rPr>
          <w:noProof/>
          <w:lang w:eastAsia="ru-RU"/>
        </w:rPr>
        <w:drawing>
          <wp:inline distT="0" distB="0" distL="0" distR="0">
            <wp:extent cx="1405890" cy="1405890"/>
            <wp:effectExtent l="19050" t="0" r="3810" b="0"/>
            <wp:docPr id="1" name="Рисунок 1" descr="http://qrcoder.ru/code/?https%3A%2F%2Fforms.gle%2FwRgbA6cDB8VzzkFy7&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forms.gle%2FwRgbA6cDB8VzzkFy7&amp;4&amp;0"/>
                    <pic:cNvPicPr>
                      <a:picLocks noChangeAspect="1" noChangeArrowheads="1"/>
                    </pic:cNvPicPr>
                  </pic:nvPicPr>
                  <pic:blipFill>
                    <a:blip r:embed="rId5" cstate="print"/>
                    <a:srcRect/>
                    <a:stretch>
                      <a:fillRect/>
                    </a:stretch>
                  </pic:blipFill>
                  <pic:spPr bwMode="auto">
                    <a:xfrm>
                      <a:off x="0" y="0"/>
                      <a:ext cx="1405890" cy="1405890"/>
                    </a:xfrm>
                    <a:prstGeom prst="rect">
                      <a:avLst/>
                    </a:prstGeom>
                    <a:noFill/>
                    <a:ln w="9525">
                      <a:noFill/>
                      <a:miter lim="800000"/>
                      <a:headEnd/>
                      <a:tailEnd/>
                    </a:ln>
                  </pic:spPr>
                </pic:pic>
              </a:graphicData>
            </a:graphic>
          </wp:inline>
        </w:drawing>
      </w:r>
    </w:p>
    <w:p w:rsidR="00007946" w:rsidRDefault="00007946" w:rsidP="00007946">
      <w:pPr>
        <w:jc w:val="both"/>
        <w:rPr>
          <w:rFonts w:ascii="Times New Roman" w:hAnsi="Times New Roman" w:cs="Times New Roman"/>
          <w:sz w:val="28"/>
          <w:szCs w:val="28"/>
        </w:rPr>
      </w:pPr>
      <w:r>
        <w:rPr>
          <w:rFonts w:ascii="Times New Roman" w:hAnsi="Times New Roman" w:cs="Times New Roman"/>
          <w:sz w:val="28"/>
          <w:szCs w:val="28"/>
        </w:rPr>
        <w:t xml:space="preserve">Ссылка: </w:t>
      </w:r>
      <w:hyperlink r:id="rId6" w:history="1">
        <w:r w:rsidR="00952702" w:rsidRPr="009A28A2">
          <w:rPr>
            <w:rStyle w:val="a7"/>
            <w:rFonts w:ascii="Times New Roman" w:hAnsi="Times New Roman" w:cs="Times New Roman"/>
            <w:sz w:val="28"/>
            <w:szCs w:val="28"/>
          </w:rPr>
          <w:t>https://forms.gle/wRgbA6cDB8VzzkFy7</w:t>
        </w:r>
      </w:hyperlink>
    </w:p>
    <w:p w:rsidR="00CE7F7D" w:rsidRDefault="00007946" w:rsidP="00007946">
      <w:pPr>
        <w:jc w:val="both"/>
        <w:rPr>
          <w:rFonts w:ascii="Times New Roman" w:hAnsi="Times New Roman" w:cs="Times New Roman"/>
          <w:b/>
          <w:sz w:val="28"/>
          <w:szCs w:val="28"/>
        </w:rPr>
      </w:pPr>
      <w:r>
        <w:rPr>
          <w:rFonts w:ascii="Times New Roman" w:hAnsi="Times New Roman" w:cs="Times New Roman"/>
          <w:sz w:val="28"/>
          <w:szCs w:val="28"/>
        </w:rPr>
        <w:t>2.</w:t>
      </w:r>
      <w:r w:rsidR="00CE7F7D">
        <w:rPr>
          <w:rFonts w:ascii="Times New Roman" w:hAnsi="Times New Roman" w:cs="Times New Roman"/>
          <w:b/>
          <w:sz w:val="28"/>
          <w:szCs w:val="28"/>
        </w:rPr>
        <w:t xml:space="preserve"> Содержание темы</w:t>
      </w:r>
    </w:p>
    <w:p w:rsidR="00CE7F7D" w:rsidRDefault="00CE7F7D" w:rsidP="00CE7F7D">
      <w:pPr>
        <w:pStyle w:val="Default"/>
        <w:jc w:val="both"/>
        <w:rPr>
          <w:sz w:val="28"/>
          <w:szCs w:val="28"/>
        </w:rPr>
      </w:pPr>
      <w:r w:rsidRPr="00634E86">
        <w:rPr>
          <w:b/>
          <w:bCs/>
          <w:iCs/>
          <w:sz w:val="28"/>
          <w:szCs w:val="28"/>
        </w:rPr>
        <w:t>Рецепт</w:t>
      </w:r>
      <w:r w:rsidRPr="008B08E1">
        <w:rPr>
          <w:b/>
          <w:bCs/>
          <w:sz w:val="28"/>
          <w:szCs w:val="28"/>
        </w:rPr>
        <w:t xml:space="preserve">– </w:t>
      </w:r>
      <w:r w:rsidRPr="008B08E1">
        <w:rPr>
          <w:sz w:val="28"/>
          <w:szCs w:val="28"/>
        </w:rPr>
        <w:t>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w:t>
      </w:r>
      <w:r>
        <w:rPr>
          <w:sz w:val="28"/>
          <w:szCs w:val="28"/>
        </w:rPr>
        <w:t>готовления и отпуска (ФЗ №61 «Об обращении лекарственных средств»).</w:t>
      </w:r>
    </w:p>
    <w:p w:rsidR="00CE7F7D" w:rsidRPr="00A777BB" w:rsidRDefault="00CE7F7D" w:rsidP="00CE7F7D">
      <w:pPr>
        <w:autoSpaceDE w:val="0"/>
        <w:autoSpaceDN w:val="0"/>
        <w:adjustRightInd w:val="0"/>
        <w:spacing w:after="0" w:line="240" w:lineRule="auto"/>
        <w:rPr>
          <w:rFonts w:ascii="Calibri" w:hAnsi="Calibri" w:cs="Calibri"/>
          <w:color w:val="000000"/>
          <w:sz w:val="24"/>
          <w:szCs w:val="24"/>
        </w:rPr>
      </w:pPr>
    </w:p>
    <w:tbl>
      <w:tblPr>
        <w:tblStyle w:val="a6"/>
        <w:tblW w:w="0" w:type="auto"/>
        <w:tblLayout w:type="fixed"/>
        <w:tblLook w:val="04A0" w:firstRow="1" w:lastRow="0" w:firstColumn="1" w:lastColumn="0" w:noHBand="0" w:noVBand="1"/>
      </w:tblPr>
      <w:tblGrid>
        <w:gridCol w:w="1809"/>
        <w:gridCol w:w="2977"/>
        <w:gridCol w:w="2835"/>
        <w:gridCol w:w="1701"/>
      </w:tblGrid>
      <w:tr w:rsidR="00CE7F7D" w:rsidRPr="003369AE" w:rsidTr="00DF10B7">
        <w:tc>
          <w:tcPr>
            <w:tcW w:w="1809" w:type="dxa"/>
          </w:tcPr>
          <w:p w:rsidR="00CE7F7D" w:rsidRPr="003369AE" w:rsidRDefault="00CE7F7D" w:rsidP="00DF10B7">
            <w:pPr>
              <w:jc w:val="center"/>
              <w:rPr>
                <w:b/>
                <w:sz w:val="24"/>
                <w:szCs w:val="24"/>
              </w:rPr>
            </w:pPr>
            <w:r w:rsidRPr="003369AE">
              <w:rPr>
                <w:b/>
                <w:sz w:val="24"/>
                <w:szCs w:val="24"/>
              </w:rPr>
              <w:t>Формы рецептурных бланков</w:t>
            </w:r>
          </w:p>
        </w:tc>
        <w:tc>
          <w:tcPr>
            <w:tcW w:w="2977" w:type="dxa"/>
          </w:tcPr>
          <w:p w:rsidR="00CE7F7D" w:rsidRPr="003369AE" w:rsidRDefault="00CE7F7D" w:rsidP="00DF10B7">
            <w:pPr>
              <w:jc w:val="center"/>
              <w:rPr>
                <w:b/>
                <w:sz w:val="24"/>
                <w:szCs w:val="24"/>
              </w:rPr>
            </w:pPr>
            <w:r>
              <w:rPr>
                <w:b/>
                <w:sz w:val="24"/>
                <w:szCs w:val="24"/>
              </w:rPr>
              <w:t>ЛС, выписываемые на рецептурных бланках</w:t>
            </w:r>
          </w:p>
        </w:tc>
        <w:tc>
          <w:tcPr>
            <w:tcW w:w="2835" w:type="dxa"/>
          </w:tcPr>
          <w:p w:rsidR="00CE7F7D" w:rsidRPr="003369AE" w:rsidRDefault="00CE7F7D" w:rsidP="00DF10B7">
            <w:pPr>
              <w:jc w:val="center"/>
              <w:rPr>
                <w:b/>
                <w:sz w:val="24"/>
                <w:szCs w:val="24"/>
              </w:rPr>
            </w:pPr>
            <w:r w:rsidRPr="003369AE">
              <w:rPr>
                <w:b/>
                <w:sz w:val="24"/>
                <w:szCs w:val="24"/>
              </w:rPr>
              <w:t>Назначение и выписывание ЛП</w:t>
            </w:r>
          </w:p>
        </w:tc>
        <w:tc>
          <w:tcPr>
            <w:tcW w:w="1701" w:type="dxa"/>
          </w:tcPr>
          <w:p w:rsidR="00CE7F7D" w:rsidRPr="003369AE" w:rsidRDefault="00CE7F7D" w:rsidP="00DF10B7">
            <w:pPr>
              <w:jc w:val="center"/>
              <w:rPr>
                <w:b/>
                <w:sz w:val="24"/>
                <w:szCs w:val="24"/>
              </w:rPr>
            </w:pPr>
            <w:proofErr w:type="spellStart"/>
            <w:r w:rsidRPr="003369AE">
              <w:rPr>
                <w:b/>
                <w:sz w:val="24"/>
                <w:szCs w:val="24"/>
              </w:rPr>
              <w:t>НТД</w:t>
            </w:r>
            <w:r>
              <w:rPr>
                <w:b/>
                <w:sz w:val="24"/>
                <w:szCs w:val="24"/>
              </w:rPr>
              <w:t>выписывания</w:t>
            </w:r>
            <w:proofErr w:type="spellEnd"/>
            <w:r>
              <w:rPr>
                <w:b/>
                <w:sz w:val="24"/>
                <w:szCs w:val="24"/>
              </w:rPr>
              <w:t xml:space="preserve"> рецептов на ЛП и оформление рецептов</w:t>
            </w:r>
          </w:p>
        </w:tc>
      </w:tr>
      <w:tr w:rsidR="00CE7F7D" w:rsidRPr="00042321" w:rsidTr="00DF10B7">
        <w:tc>
          <w:tcPr>
            <w:tcW w:w="1809" w:type="dxa"/>
          </w:tcPr>
          <w:p w:rsidR="00CE7F7D" w:rsidRPr="00042321" w:rsidRDefault="00CE7F7D" w:rsidP="00DF10B7">
            <w:pPr>
              <w:jc w:val="both"/>
              <w:rPr>
                <w:b/>
                <w:sz w:val="28"/>
                <w:szCs w:val="28"/>
              </w:rPr>
            </w:pPr>
            <w:r>
              <w:rPr>
                <w:b/>
                <w:sz w:val="28"/>
                <w:szCs w:val="28"/>
              </w:rPr>
              <w:t>107-у/НП</w:t>
            </w:r>
          </w:p>
        </w:tc>
        <w:tc>
          <w:tcPr>
            <w:tcW w:w="2977" w:type="dxa"/>
          </w:tcPr>
          <w:p w:rsidR="00CE7F7D" w:rsidRPr="00042321" w:rsidRDefault="00CE7F7D" w:rsidP="00DF10B7">
            <w:pPr>
              <w:autoSpaceDE w:val="0"/>
              <w:autoSpaceDN w:val="0"/>
              <w:adjustRightInd w:val="0"/>
              <w:rPr>
                <w:sz w:val="24"/>
                <w:szCs w:val="24"/>
              </w:rPr>
            </w:pPr>
            <w:r w:rsidRPr="00042321">
              <w:rPr>
                <w:sz w:val="24"/>
                <w:szCs w:val="24"/>
              </w:rPr>
              <w:t xml:space="preserve">Наркотические и психотропные ЛП Списка II Перечня </w:t>
            </w:r>
            <w:r w:rsidRPr="00401986">
              <w:rPr>
                <w:sz w:val="24"/>
                <w:szCs w:val="24"/>
              </w:rPr>
              <w:t>П</w:t>
            </w:r>
            <w:r>
              <w:rPr>
                <w:sz w:val="24"/>
                <w:szCs w:val="24"/>
              </w:rPr>
              <w:t>П</w:t>
            </w:r>
            <w:r w:rsidRPr="00401986">
              <w:rPr>
                <w:sz w:val="24"/>
                <w:szCs w:val="24"/>
              </w:rPr>
              <w:t xml:space="preserve"> РФ </w:t>
            </w:r>
            <w:r w:rsidRPr="00401986">
              <w:rPr>
                <w:sz w:val="24"/>
                <w:szCs w:val="24"/>
                <w:lang w:val="en-US"/>
              </w:rPr>
              <w:t>N</w:t>
            </w:r>
            <w:r w:rsidRPr="00401986">
              <w:rPr>
                <w:sz w:val="24"/>
                <w:szCs w:val="24"/>
              </w:rPr>
              <w:t>681</w:t>
            </w:r>
            <w:r>
              <w:rPr>
                <w:sz w:val="24"/>
                <w:szCs w:val="24"/>
              </w:rPr>
              <w:t>(</w:t>
            </w:r>
            <w:r w:rsidRPr="00042321">
              <w:rPr>
                <w:sz w:val="24"/>
                <w:szCs w:val="24"/>
              </w:rPr>
              <w:t xml:space="preserve">за </w:t>
            </w:r>
            <w:proofErr w:type="spellStart"/>
            <w:proofErr w:type="gramStart"/>
            <w:r w:rsidRPr="00042321">
              <w:rPr>
                <w:sz w:val="24"/>
                <w:szCs w:val="24"/>
              </w:rPr>
              <w:t>искл</w:t>
            </w:r>
            <w:r>
              <w:rPr>
                <w:sz w:val="24"/>
                <w:szCs w:val="24"/>
              </w:rPr>
              <w:t>.ЛП</w:t>
            </w:r>
            <w:proofErr w:type="spellEnd"/>
            <w:proofErr w:type="gramEnd"/>
            <w:r w:rsidRPr="00042321">
              <w:rPr>
                <w:sz w:val="24"/>
                <w:szCs w:val="24"/>
              </w:rPr>
              <w:t xml:space="preserve"> в виде </w:t>
            </w:r>
            <w:proofErr w:type="spellStart"/>
            <w:r w:rsidRPr="00042321">
              <w:rPr>
                <w:sz w:val="24"/>
                <w:szCs w:val="24"/>
              </w:rPr>
              <w:t>трансдермальных</w:t>
            </w:r>
            <w:proofErr w:type="spellEnd"/>
            <w:r w:rsidRPr="00042321">
              <w:rPr>
                <w:sz w:val="24"/>
                <w:szCs w:val="24"/>
              </w:rPr>
              <w:t xml:space="preserve"> терапевтических систем</w:t>
            </w:r>
            <w:r>
              <w:rPr>
                <w:sz w:val="24"/>
                <w:szCs w:val="24"/>
              </w:rPr>
              <w:t>)</w:t>
            </w:r>
          </w:p>
          <w:p w:rsidR="00CE7F7D" w:rsidRPr="00042321" w:rsidRDefault="00CE7F7D" w:rsidP="00DF10B7">
            <w:pPr>
              <w:autoSpaceDE w:val="0"/>
              <w:autoSpaceDN w:val="0"/>
              <w:adjustRightInd w:val="0"/>
              <w:rPr>
                <w:b/>
                <w:sz w:val="28"/>
                <w:szCs w:val="28"/>
              </w:rPr>
            </w:pPr>
          </w:p>
        </w:tc>
        <w:tc>
          <w:tcPr>
            <w:tcW w:w="2835" w:type="dxa"/>
          </w:tcPr>
          <w:p w:rsidR="00CE7F7D" w:rsidRPr="008B7605" w:rsidRDefault="00CE7F7D" w:rsidP="00DF10B7">
            <w:pPr>
              <w:autoSpaceDE w:val="0"/>
              <w:autoSpaceDN w:val="0"/>
              <w:adjustRightInd w:val="0"/>
              <w:spacing w:after="181"/>
              <w:rPr>
                <w:sz w:val="24"/>
                <w:szCs w:val="24"/>
              </w:rPr>
            </w:pPr>
            <w:r w:rsidRPr="008B7605">
              <w:rPr>
                <w:sz w:val="24"/>
                <w:szCs w:val="24"/>
              </w:rPr>
              <w:t xml:space="preserve">•медицинским работником </w:t>
            </w:r>
            <w:r>
              <w:rPr>
                <w:sz w:val="24"/>
                <w:szCs w:val="24"/>
              </w:rPr>
              <w:t>(лечащим врачом, руководителем МО)</w:t>
            </w:r>
          </w:p>
          <w:p w:rsidR="00CE7F7D" w:rsidRPr="008B7605" w:rsidRDefault="00CE7F7D" w:rsidP="00DF10B7">
            <w:pPr>
              <w:autoSpaceDE w:val="0"/>
              <w:autoSpaceDN w:val="0"/>
              <w:adjustRightInd w:val="0"/>
              <w:rPr>
                <w:sz w:val="24"/>
                <w:szCs w:val="24"/>
              </w:rPr>
            </w:pPr>
            <w:r w:rsidRPr="008B7605">
              <w:rPr>
                <w:sz w:val="24"/>
                <w:szCs w:val="24"/>
              </w:rPr>
              <w:t>•</w:t>
            </w:r>
            <w:r w:rsidRPr="008B7605">
              <w:rPr>
                <w:bCs/>
                <w:sz w:val="24"/>
                <w:szCs w:val="24"/>
              </w:rPr>
              <w:t xml:space="preserve">медицинским работником по решению ВК </w:t>
            </w:r>
          </w:p>
          <w:p w:rsidR="00CE7F7D" w:rsidRPr="00042321" w:rsidRDefault="00CE7F7D" w:rsidP="00DF10B7">
            <w:pPr>
              <w:jc w:val="both"/>
              <w:rPr>
                <w:b/>
                <w:sz w:val="28"/>
                <w:szCs w:val="28"/>
              </w:rPr>
            </w:pPr>
          </w:p>
        </w:tc>
        <w:tc>
          <w:tcPr>
            <w:tcW w:w="1701" w:type="dxa"/>
          </w:tcPr>
          <w:p w:rsidR="00CE7F7D" w:rsidRDefault="00CE7F7D" w:rsidP="00DF10B7">
            <w:pPr>
              <w:pStyle w:val="a3"/>
              <w:tabs>
                <w:tab w:val="left" w:pos="176"/>
              </w:tabs>
              <w:autoSpaceDE w:val="0"/>
              <w:autoSpaceDN w:val="0"/>
              <w:adjustRightInd w:val="0"/>
              <w:ind w:left="34"/>
              <w:rPr>
                <w:rFonts w:eastAsia="Times New Roman"/>
                <w:bCs/>
                <w:sz w:val="24"/>
                <w:szCs w:val="24"/>
              </w:rPr>
            </w:pPr>
            <w:r w:rsidRPr="00401986">
              <w:rPr>
                <w:rFonts w:eastAsia="Times New Roman"/>
                <w:bCs/>
                <w:sz w:val="24"/>
                <w:szCs w:val="24"/>
              </w:rPr>
              <w:t xml:space="preserve">Приказ МЗ России от 01.08.2012 N 54н </w:t>
            </w:r>
          </w:p>
          <w:p w:rsidR="00CE7F7D" w:rsidRPr="00401986" w:rsidRDefault="00CE7F7D" w:rsidP="00DF10B7">
            <w:pPr>
              <w:pStyle w:val="a3"/>
              <w:tabs>
                <w:tab w:val="left" w:pos="176"/>
              </w:tabs>
              <w:autoSpaceDE w:val="0"/>
              <w:autoSpaceDN w:val="0"/>
              <w:adjustRightInd w:val="0"/>
              <w:ind w:left="34"/>
              <w:rPr>
                <w:rFonts w:eastAsia="Times New Roman"/>
                <w:sz w:val="24"/>
                <w:szCs w:val="24"/>
              </w:rPr>
            </w:pPr>
          </w:p>
          <w:p w:rsidR="00CE7F7D" w:rsidRPr="00401986" w:rsidRDefault="00CE7F7D" w:rsidP="00DF10B7">
            <w:pPr>
              <w:pStyle w:val="a3"/>
              <w:tabs>
                <w:tab w:val="left" w:pos="176"/>
              </w:tabs>
              <w:ind w:left="34"/>
              <w:jc w:val="both"/>
              <w:rPr>
                <w:rFonts w:eastAsia="Times New Roman"/>
                <w:sz w:val="24"/>
                <w:szCs w:val="24"/>
              </w:rPr>
            </w:pPr>
          </w:p>
        </w:tc>
      </w:tr>
      <w:tr w:rsidR="00CE7F7D" w:rsidRPr="00042321" w:rsidTr="00DF10B7">
        <w:trPr>
          <w:trHeight w:val="7786"/>
        </w:trPr>
        <w:tc>
          <w:tcPr>
            <w:tcW w:w="1809" w:type="dxa"/>
          </w:tcPr>
          <w:p w:rsidR="00CE7F7D" w:rsidRPr="00042321" w:rsidRDefault="00CE7F7D" w:rsidP="00DF10B7">
            <w:pPr>
              <w:jc w:val="both"/>
              <w:rPr>
                <w:b/>
                <w:sz w:val="28"/>
                <w:szCs w:val="28"/>
              </w:rPr>
            </w:pPr>
            <w:r>
              <w:rPr>
                <w:b/>
                <w:sz w:val="28"/>
                <w:szCs w:val="28"/>
              </w:rPr>
              <w:lastRenderedPageBreak/>
              <w:t>148-1/у-88</w:t>
            </w:r>
          </w:p>
        </w:tc>
        <w:tc>
          <w:tcPr>
            <w:tcW w:w="2977" w:type="dxa"/>
          </w:tcPr>
          <w:p w:rsidR="00CE7F7D" w:rsidRPr="00C05B24" w:rsidRDefault="00CE7F7D" w:rsidP="00DF10B7">
            <w:pPr>
              <w:jc w:val="both"/>
              <w:rPr>
                <w:sz w:val="24"/>
                <w:szCs w:val="24"/>
              </w:rPr>
            </w:pPr>
            <w:r w:rsidRPr="003369AE">
              <w:rPr>
                <w:b/>
                <w:sz w:val="24"/>
                <w:szCs w:val="24"/>
              </w:rPr>
              <w:t>•</w:t>
            </w:r>
            <w:r w:rsidRPr="00C05B24">
              <w:rPr>
                <w:sz w:val="24"/>
                <w:szCs w:val="24"/>
              </w:rPr>
              <w:t xml:space="preserve">Наркотические и психотропные ЛП Списка II Перечня в виде </w:t>
            </w:r>
            <w:proofErr w:type="spellStart"/>
            <w:r w:rsidRPr="00C05B24">
              <w:rPr>
                <w:sz w:val="24"/>
                <w:szCs w:val="24"/>
              </w:rPr>
              <w:t>трансдермальных</w:t>
            </w:r>
            <w:proofErr w:type="spellEnd"/>
            <w:r w:rsidRPr="00C05B24">
              <w:rPr>
                <w:sz w:val="24"/>
                <w:szCs w:val="24"/>
              </w:rPr>
              <w:t xml:space="preserve"> терапевтических </w:t>
            </w:r>
            <w:proofErr w:type="spellStart"/>
            <w:r w:rsidRPr="00C05B24">
              <w:rPr>
                <w:sz w:val="24"/>
                <w:szCs w:val="24"/>
              </w:rPr>
              <w:t>системПП</w:t>
            </w:r>
            <w:proofErr w:type="spellEnd"/>
            <w:r w:rsidRPr="00C05B24">
              <w:rPr>
                <w:sz w:val="24"/>
                <w:szCs w:val="24"/>
              </w:rPr>
              <w:t xml:space="preserve"> РФ </w:t>
            </w:r>
            <w:r w:rsidRPr="00C05B24">
              <w:rPr>
                <w:sz w:val="24"/>
                <w:szCs w:val="24"/>
                <w:lang w:val="en-US"/>
              </w:rPr>
              <w:t>N</w:t>
            </w:r>
            <w:r w:rsidRPr="00C05B24">
              <w:rPr>
                <w:sz w:val="24"/>
                <w:szCs w:val="24"/>
              </w:rPr>
              <w:t>681</w:t>
            </w:r>
          </w:p>
          <w:p w:rsidR="00CE7F7D" w:rsidRPr="00C05B24" w:rsidRDefault="00CE7F7D" w:rsidP="00DF10B7">
            <w:pPr>
              <w:pStyle w:val="a3"/>
              <w:tabs>
                <w:tab w:val="left" w:pos="230"/>
              </w:tabs>
              <w:autoSpaceDE w:val="0"/>
              <w:autoSpaceDN w:val="0"/>
              <w:adjustRightInd w:val="0"/>
              <w:spacing w:after="73"/>
              <w:ind w:left="0"/>
              <w:rPr>
                <w:sz w:val="24"/>
                <w:szCs w:val="24"/>
              </w:rPr>
            </w:pPr>
            <w:r w:rsidRPr="00C05B24">
              <w:rPr>
                <w:sz w:val="24"/>
                <w:szCs w:val="24"/>
              </w:rPr>
              <w:t xml:space="preserve">•Психотропные ЛП Списка III Перечня ПП РФ </w:t>
            </w:r>
            <w:r w:rsidRPr="00C05B24">
              <w:rPr>
                <w:sz w:val="24"/>
                <w:szCs w:val="24"/>
                <w:lang w:val="en-US"/>
              </w:rPr>
              <w:t>N</w:t>
            </w:r>
            <w:r w:rsidRPr="00C05B24">
              <w:rPr>
                <w:sz w:val="24"/>
                <w:szCs w:val="24"/>
              </w:rPr>
              <w:t>681</w:t>
            </w:r>
          </w:p>
          <w:p w:rsidR="00CE7F7D" w:rsidRDefault="00CE7F7D" w:rsidP="00DF10B7">
            <w:pPr>
              <w:autoSpaceDE w:val="0"/>
              <w:autoSpaceDN w:val="0"/>
              <w:adjustRightInd w:val="0"/>
              <w:spacing w:after="73"/>
              <w:rPr>
                <w:b/>
                <w:sz w:val="24"/>
                <w:szCs w:val="24"/>
              </w:rPr>
            </w:pPr>
            <w:r>
              <w:rPr>
                <w:b/>
                <w:sz w:val="24"/>
                <w:szCs w:val="24"/>
              </w:rPr>
              <w:t>…………………………..</w:t>
            </w:r>
          </w:p>
          <w:p w:rsidR="00CE7F7D" w:rsidRPr="00007946" w:rsidRDefault="00CE7F7D" w:rsidP="00DF10B7">
            <w:pPr>
              <w:jc w:val="both"/>
              <w:rPr>
                <w:sz w:val="24"/>
                <w:szCs w:val="24"/>
              </w:rPr>
            </w:pPr>
            <w:r w:rsidRPr="00042321">
              <w:rPr>
                <w:sz w:val="24"/>
                <w:szCs w:val="24"/>
              </w:rPr>
              <w:t>•</w:t>
            </w:r>
            <w:r w:rsidRPr="00CE7F7D">
              <w:rPr>
                <w:sz w:val="24"/>
                <w:szCs w:val="24"/>
              </w:rPr>
              <w:t>Сильнодействующие и ядовитые вещества</w:t>
            </w:r>
            <w:r w:rsidR="00007946">
              <w:rPr>
                <w:sz w:val="24"/>
                <w:szCs w:val="24"/>
              </w:rPr>
              <w:t xml:space="preserve"> </w:t>
            </w:r>
            <w:r w:rsidRPr="00CE7F7D">
              <w:rPr>
                <w:sz w:val="24"/>
                <w:szCs w:val="24"/>
              </w:rPr>
              <w:t xml:space="preserve">ПП РФ </w:t>
            </w:r>
            <w:r w:rsidRPr="00CE7F7D">
              <w:rPr>
                <w:sz w:val="24"/>
                <w:szCs w:val="24"/>
                <w:lang w:val="en-US"/>
              </w:rPr>
              <w:t>N</w:t>
            </w:r>
            <w:r w:rsidRPr="00CE7F7D">
              <w:rPr>
                <w:sz w:val="24"/>
                <w:szCs w:val="24"/>
              </w:rPr>
              <w:t>964</w:t>
            </w:r>
            <w:r w:rsidR="00007946">
              <w:rPr>
                <w:sz w:val="24"/>
                <w:szCs w:val="24"/>
              </w:rPr>
              <w:t xml:space="preserve">, приказ </w:t>
            </w:r>
            <w:r w:rsidR="00007946" w:rsidRPr="00CE7F7D">
              <w:rPr>
                <w:sz w:val="24"/>
                <w:szCs w:val="24"/>
                <w:lang w:val="en-US"/>
              </w:rPr>
              <w:t>N</w:t>
            </w:r>
            <w:r w:rsidR="00007946">
              <w:rPr>
                <w:sz w:val="24"/>
                <w:szCs w:val="24"/>
              </w:rPr>
              <w:t>667;</w:t>
            </w:r>
          </w:p>
          <w:p w:rsidR="00CE7F7D" w:rsidRPr="00CE7F7D" w:rsidRDefault="00CE7F7D" w:rsidP="00DF10B7">
            <w:pPr>
              <w:rPr>
                <w:sz w:val="24"/>
                <w:szCs w:val="24"/>
              </w:rPr>
            </w:pPr>
            <w:r w:rsidRPr="00CE7F7D">
              <w:rPr>
                <w:sz w:val="24"/>
                <w:szCs w:val="24"/>
              </w:rPr>
              <w:t>•ЛП, обладающие анаболической активностью, (код АТХ - А14А)</w:t>
            </w:r>
            <w:r w:rsidR="00007946">
              <w:rPr>
                <w:sz w:val="24"/>
                <w:szCs w:val="24"/>
              </w:rPr>
              <w:t xml:space="preserve"> </w:t>
            </w:r>
            <w:r w:rsidRPr="00CE7F7D">
              <w:rPr>
                <w:sz w:val="24"/>
                <w:szCs w:val="24"/>
              </w:rPr>
              <w:t xml:space="preserve">ПП РФ </w:t>
            </w:r>
            <w:r w:rsidRPr="00CE7F7D">
              <w:rPr>
                <w:sz w:val="24"/>
                <w:szCs w:val="24"/>
                <w:lang w:val="en-US"/>
              </w:rPr>
              <w:t>N</w:t>
            </w:r>
            <w:r w:rsidRPr="00CE7F7D">
              <w:rPr>
                <w:sz w:val="24"/>
                <w:szCs w:val="24"/>
              </w:rPr>
              <w:t>964</w:t>
            </w:r>
          </w:p>
          <w:p w:rsidR="00CE7F7D" w:rsidRPr="00CE7F7D" w:rsidRDefault="00CE7F7D" w:rsidP="00DF10B7">
            <w:pPr>
              <w:autoSpaceDE w:val="0"/>
              <w:autoSpaceDN w:val="0"/>
              <w:adjustRightInd w:val="0"/>
              <w:spacing w:after="73"/>
              <w:rPr>
                <w:sz w:val="24"/>
                <w:szCs w:val="24"/>
              </w:rPr>
            </w:pPr>
            <w:r w:rsidRPr="00CE7F7D">
              <w:rPr>
                <w:sz w:val="24"/>
                <w:szCs w:val="24"/>
              </w:rPr>
              <w:t xml:space="preserve">•ЛП, указанные в п. 5 приказа МЗ РФ от 17 мая 2012 г. N 562н </w:t>
            </w:r>
          </w:p>
          <w:p w:rsidR="00CE7F7D" w:rsidRPr="00CE7F7D" w:rsidRDefault="00CE7F7D" w:rsidP="00DF10B7">
            <w:pPr>
              <w:autoSpaceDE w:val="0"/>
              <w:autoSpaceDN w:val="0"/>
              <w:adjustRightInd w:val="0"/>
              <w:rPr>
                <w:sz w:val="24"/>
                <w:szCs w:val="24"/>
              </w:rPr>
            </w:pPr>
            <w:r w:rsidRPr="00CE7F7D">
              <w:rPr>
                <w:sz w:val="24"/>
                <w:szCs w:val="24"/>
              </w:rPr>
              <w:t xml:space="preserve">•ЛП индивидуального изготовления, содержащие НС или ПВ списка II Перечня, и другие фармакологические активные вещества </w:t>
            </w:r>
          </w:p>
          <w:p w:rsidR="00CE7F7D" w:rsidRPr="00CE7F7D" w:rsidRDefault="00CE7F7D" w:rsidP="00CE7F7D">
            <w:pPr>
              <w:pStyle w:val="a3"/>
              <w:numPr>
                <w:ilvl w:val="0"/>
                <w:numId w:val="4"/>
              </w:numPr>
              <w:tabs>
                <w:tab w:val="left" w:pos="176"/>
              </w:tabs>
              <w:autoSpaceDE w:val="0"/>
              <w:autoSpaceDN w:val="0"/>
              <w:adjustRightInd w:val="0"/>
              <w:ind w:left="0" w:firstLine="0"/>
              <w:rPr>
                <w:rFonts w:eastAsia="Times New Roman"/>
                <w:sz w:val="24"/>
                <w:szCs w:val="24"/>
              </w:rPr>
            </w:pPr>
            <w:proofErr w:type="spellStart"/>
            <w:r w:rsidRPr="00CE7F7D">
              <w:rPr>
                <w:rFonts w:eastAsia="Times New Roman"/>
                <w:sz w:val="24"/>
                <w:szCs w:val="24"/>
              </w:rPr>
              <w:t>Прекурсоры</w:t>
            </w:r>
            <w:proofErr w:type="spellEnd"/>
            <w:r w:rsidRPr="00CE7F7D">
              <w:rPr>
                <w:rFonts w:eastAsia="Times New Roman"/>
                <w:sz w:val="24"/>
                <w:szCs w:val="24"/>
              </w:rPr>
              <w:t xml:space="preserve"> списка IV</w:t>
            </w:r>
          </w:p>
          <w:p w:rsidR="00CE7F7D" w:rsidRPr="00CE7F7D" w:rsidRDefault="00CE7F7D" w:rsidP="00CE7F7D">
            <w:pPr>
              <w:pStyle w:val="a3"/>
              <w:numPr>
                <w:ilvl w:val="0"/>
                <w:numId w:val="4"/>
              </w:numPr>
              <w:tabs>
                <w:tab w:val="left" w:pos="176"/>
              </w:tabs>
              <w:autoSpaceDE w:val="0"/>
              <w:autoSpaceDN w:val="0"/>
              <w:adjustRightInd w:val="0"/>
              <w:ind w:left="0" w:firstLine="0"/>
              <w:rPr>
                <w:rFonts w:eastAsia="Times New Roman"/>
                <w:sz w:val="24"/>
                <w:szCs w:val="24"/>
              </w:rPr>
            </w:pPr>
            <w:r w:rsidRPr="00CE7F7D">
              <w:rPr>
                <w:sz w:val="24"/>
                <w:szCs w:val="24"/>
              </w:rPr>
              <w:t>Иные ЛП, подлежащие ПКУ (</w:t>
            </w:r>
            <w:proofErr w:type="spellStart"/>
            <w:r w:rsidRPr="00CE7F7D">
              <w:rPr>
                <w:sz w:val="24"/>
                <w:szCs w:val="24"/>
              </w:rPr>
              <w:t>Циклопентолат</w:t>
            </w:r>
            <w:proofErr w:type="spellEnd"/>
            <w:r w:rsidRPr="00CE7F7D">
              <w:rPr>
                <w:sz w:val="24"/>
                <w:szCs w:val="24"/>
              </w:rPr>
              <w:t>)</w:t>
            </w:r>
          </w:p>
          <w:p w:rsidR="00CE7F7D" w:rsidRPr="00042321" w:rsidRDefault="00CE7F7D" w:rsidP="00DF10B7">
            <w:pPr>
              <w:autoSpaceDE w:val="0"/>
              <w:autoSpaceDN w:val="0"/>
              <w:adjustRightInd w:val="0"/>
              <w:rPr>
                <w:b/>
                <w:sz w:val="28"/>
                <w:szCs w:val="28"/>
              </w:rPr>
            </w:pPr>
          </w:p>
        </w:tc>
        <w:tc>
          <w:tcPr>
            <w:tcW w:w="2835" w:type="dxa"/>
          </w:tcPr>
          <w:p w:rsidR="00CE7F7D" w:rsidRPr="00C05B24" w:rsidRDefault="00CE7F7D" w:rsidP="00DF10B7">
            <w:pPr>
              <w:autoSpaceDE w:val="0"/>
              <w:autoSpaceDN w:val="0"/>
              <w:adjustRightInd w:val="0"/>
              <w:spacing w:after="181"/>
              <w:rPr>
                <w:sz w:val="24"/>
                <w:szCs w:val="24"/>
              </w:rPr>
            </w:pPr>
            <w:r w:rsidRPr="00C05B24">
              <w:rPr>
                <w:sz w:val="24"/>
                <w:szCs w:val="24"/>
              </w:rPr>
              <w:t>•медицинским работником (лечащим врачом, руководителем МО)</w:t>
            </w:r>
          </w:p>
          <w:p w:rsidR="00CE7F7D" w:rsidRPr="00C05B24" w:rsidRDefault="00CE7F7D" w:rsidP="00DF10B7">
            <w:pPr>
              <w:autoSpaceDE w:val="0"/>
              <w:autoSpaceDN w:val="0"/>
              <w:adjustRightInd w:val="0"/>
              <w:rPr>
                <w:bCs/>
                <w:sz w:val="24"/>
                <w:szCs w:val="24"/>
              </w:rPr>
            </w:pPr>
            <w:r w:rsidRPr="00C05B24">
              <w:rPr>
                <w:sz w:val="24"/>
                <w:szCs w:val="24"/>
              </w:rPr>
              <w:t>•</w:t>
            </w:r>
            <w:r w:rsidRPr="00C05B24">
              <w:rPr>
                <w:bCs/>
                <w:sz w:val="24"/>
                <w:szCs w:val="24"/>
              </w:rPr>
              <w:t xml:space="preserve">медицинским работником по решению ВК </w:t>
            </w:r>
          </w:p>
          <w:p w:rsidR="00CE7F7D" w:rsidRDefault="00CE7F7D" w:rsidP="00DF10B7">
            <w:pPr>
              <w:autoSpaceDE w:val="0"/>
              <w:autoSpaceDN w:val="0"/>
              <w:adjustRightInd w:val="0"/>
              <w:rPr>
                <w:b/>
                <w:sz w:val="24"/>
                <w:szCs w:val="24"/>
              </w:rPr>
            </w:pPr>
          </w:p>
          <w:p w:rsidR="00CE7F7D" w:rsidRDefault="00CE7F7D" w:rsidP="00DF10B7">
            <w:pPr>
              <w:autoSpaceDE w:val="0"/>
              <w:autoSpaceDN w:val="0"/>
              <w:adjustRightInd w:val="0"/>
              <w:rPr>
                <w:b/>
                <w:sz w:val="24"/>
                <w:szCs w:val="24"/>
              </w:rPr>
            </w:pPr>
          </w:p>
          <w:p w:rsidR="00CE7F7D" w:rsidRDefault="00CE7F7D" w:rsidP="00DF10B7">
            <w:pPr>
              <w:autoSpaceDE w:val="0"/>
              <w:autoSpaceDN w:val="0"/>
              <w:adjustRightInd w:val="0"/>
              <w:rPr>
                <w:b/>
                <w:sz w:val="24"/>
                <w:szCs w:val="24"/>
              </w:rPr>
            </w:pPr>
          </w:p>
          <w:p w:rsidR="00CE7F7D" w:rsidRPr="008B7605" w:rsidRDefault="00CE7F7D" w:rsidP="00DF10B7">
            <w:pPr>
              <w:autoSpaceDE w:val="0"/>
              <w:autoSpaceDN w:val="0"/>
              <w:adjustRightInd w:val="0"/>
              <w:rPr>
                <w:b/>
                <w:sz w:val="24"/>
                <w:szCs w:val="24"/>
              </w:rPr>
            </w:pPr>
          </w:p>
          <w:p w:rsidR="00CE7F7D" w:rsidRPr="00042321" w:rsidRDefault="00CE7F7D" w:rsidP="00DF10B7">
            <w:pPr>
              <w:pStyle w:val="a3"/>
              <w:ind w:left="34"/>
              <w:rPr>
                <w:b/>
                <w:sz w:val="28"/>
                <w:szCs w:val="28"/>
              </w:rPr>
            </w:pPr>
            <w:r w:rsidRPr="008B7605">
              <w:rPr>
                <w:b/>
                <w:sz w:val="24"/>
                <w:szCs w:val="24"/>
              </w:rPr>
              <w:t>•</w:t>
            </w:r>
            <w:r w:rsidRPr="002C32C6">
              <w:rPr>
                <w:rFonts w:eastAsia="Times New Roman"/>
                <w:sz w:val="24"/>
                <w:szCs w:val="24"/>
              </w:rPr>
              <w:t>ИП осущ</w:t>
            </w:r>
            <w:r>
              <w:rPr>
                <w:rFonts w:eastAsia="Times New Roman"/>
                <w:sz w:val="24"/>
                <w:szCs w:val="24"/>
              </w:rPr>
              <w:t>ествляющим</w:t>
            </w:r>
            <w:r w:rsidRPr="002C32C6">
              <w:rPr>
                <w:rFonts w:eastAsia="Times New Roman"/>
                <w:sz w:val="24"/>
                <w:szCs w:val="24"/>
              </w:rPr>
              <w:t xml:space="preserve"> медицинскую деятельность</w:t>
            </w:r>
            <w:r>
              <w:rPr>
                <w:rFonts w:eastAsia="Times New Roman"/>
                <w:sz w:val="24"/>
                <w:szCs w:val="24"/>
              </w:rPr>
              <w:t>.</w:t>
            </w:r>
          </w:p>
        </w:tc>
        <w:tc>
          <w:tcPr>
            <w:tcW w:w="1701" w:type="dxa"/>
          </w:tcPr>
          <w:p w:rsidR="00CE7F7D" w:rsidRDefault="00CE7F7D" w:rsidP="00DF10B7">
            <w:pPr>
              <w:autoSpaceDE w:val="0"/>
              <w:autoSpaceDN w:val="0"/>
              <w:adjustRightInd w:val="0"/>
              <w:rPr>
                <w:bCs/>
                <w:sz w:val="24"/>
                <w:szCs w:val="24"/>
              </w:rPr>
            </w:pPr>
            <w:r w:rsidRPr="00BF5840">
              <w:rPr>
                <w:bCs/>
                <w:sz w:val="24"/>
                <w:szCs w:val="24"/>
              </w:rPr>
              <w:t xml:space="preserve">Приказ МЗ России от </w:t>
            </w:r>
            <w:r w:rsidR="00007946">
              <w:rPr>
                <w:bCs/>
                <w:sz w:val="24"/>
                <w:szCs w:val="24"/>
              </w:rPr>
              <w:t>04.01.2019 N 4</w:t>
            </w:r>
            <w:r w:rsidRPr="00BF5840">
              <w:rPr>
                <w:bCs/>
                <w:sz w:val="24"/>
                <w:szCs w:val="24"/>
              </w:rPr>
              <w:t xml:space="preserve">н </w:t>
            </w:r>
          </w:p>
          <w:p w:rsidR="00CE7F7D" w:rsidRPr="00BF5840" w:rsidRDefault="00CE7F7D" w:rsidP="00DF10B7">
            <w:pPr>
              <w:autoSpaceDE w:val="0"/>
              <w:autoSpaceDN w:val="0"/>
              <w:adjustRightInd w:val="0"/>
              <w:rPr>
                <w:sz w:val="24"/>
                <w:szCs w:val="24"/>
              </w:rPr>
            </w:pPr>
          </w:p>
          <w:p w:rsidR="00CE7F7D" w:rsidRDefault="00CE7F7D" w:rsidP="00DF10B7">
            <w:pPr>
              <w:jc w:val="both"/>
              <w:rPr>
                <w:sz w:val="24"/>
                <w:szCs w:val="24"/>
              </w:rPr>
            </w:pPr>
          </w:p>
          <w:p w:rsidR="00CE7F7D" w:rsidRPr="00A777BB" w:rsidRDefault="00CE7F7D" w:rsidP="00DF10B7">
            <w:pPr>
              <w:rPr>
                <w:b/>
                <w:sz w:val="28"/>
                <w:szCs w:val="28"/>
              </w:rPr>
            </w:pPr>
          </w:p>
        </w:tc>
      </w:tr>
      <w:tr w:rsidR="00CE7F7D" w:rsidRPr="00042321" w:rsidTr="00DF10B7">
        <w:tc>
          <w:tcPr>
            <w:tcW w:w="1809" w:type="dxa"/>
          </w:tcPr>
          <w:p w:rsidR="00CE7F7D" w:rsidRPr="00042321" w:rsidRDefault="00CE7F7D" w:rsidP="00DF10B7">
            <w:pPr>
              <w:jc w:val="both"/>
              <w:rPr>
                <w:b/>
                <w:sz w:val="28"/>
                <w:szCs w:val="28"/>
              </w:rPr>
            </w:pPr>
            <w:r>
              <w:rPr>
                <w:b/>
                <w:sz w:val="28"/>
                <w:szCs w:val="28"/>
              </w:rPr>
              <w:t>107-1/у</w:t>
            </w:r>
          </w:p>
        </w:tc>
        <w:tc>
          <w:tcPr>
            <w:tcW w:w="2977" w:type="dxa"/>
          </w:tcPr>
          <w:p w:rsidR="00CE7F7D" w:rsidRPr="000F0407" w:rsidRDefault="00CE7F7D" w:rsidP="00DF10B7">
            <w:pPr>
              <w:pStyle w:val="Default"/>
            </w:pPr>
            <w:r w:rsidRPr="000F0407">
              <w:t xml:space="preserve">1. ЛП, указанных в п. 4 приказа Министерства здравоохранения РФ от 17 мая 2012 г. N 562н </w:t>
            </w:r>
          </w:p>
          <w:p w:rsidR="00CE7F7D" w:rsidRPr="00CE7F7D" w:rsidRDefault="00CE7F7D" w:rsidP="00DF10B7">
            <w:pPr>
              <w:pStyle w:val="Default"/>
              <w:tabs>
                <w:tab w:val="left" w:pos="317"/>
              </w:tabs>
              <w:ind w:left="34"/>
              <w:rPr>
                <w:color w:val="auto"/>
              </w:rPr>
            </w:pPr>
            <w:r w:rsidRPr="00CE7F7D">
              <w:rPr>
                <w:color w:val="auto"/>
              </w:rPr>
              <w:t xml:space="preserve">2. ЛП, не подлежащие ПКУ: </w:t>
            </w:r>
          </w:p>
          <w:p w:rsidR="00CE7F7D" w:rsidRPr="00CE7F7D" w:rsidRDefault="00CE7F7D" w:rsidP="00DF10B7">
            <w:pPr>
              <w:pStyle w:val="Default"/>
              <w:tabs>
                <w:tab w:val="left" w:pos="317"/>
              </w:tabs>
              <w:ind w:left="34"/>
              <w:rPr>
                <w:color w:val="auto"/>
              </w:rPr>
            </w:pPr>
            <w:r w:rsidRPr="00CE7F7D">
              <w:rPr>
                <w:color w:val="auto"/>
              </w:rPr>
              <w:t>∙ содержащие более 15% этилового спирта, ∙антипсихотические средства (код N05A),</w:t>
            </w:r>
          </w:p>
          <w:p w:rsidR="00CE7F7D" w:rsidRPr="00CE7F7D" w:rsidRDefault="00CE7F7D" w:rsidP="00DF10B7">
            <w:pPr>
              <w:pStyle w:val="Default"/>
              <w:tabs>
                <w:tab w:val="left" w:pos="317"/>
              </w:tabs>
              <w:ind w:left="34"/>
              <w:rPr>
                <w:color w:val="auto"/>
              </w:rPr>
            </w:pPr>
            <w:r w:rsidRPr="00CE7F7D">
              <w:rPr>
                <w:color w:val="auto"/>
              </w:rPr>
              <w:t xml:space="preserve"> ∙ </w:t>
            </w:r>
            <w:proofErr w:type="spellStart"/>
            <w:r w:rsidRPr="00CE7F7D">
              <w:rPr>
                <w:color w:val="auto"/>
              </w:rPr>
              <w:t>анксиолитики</w:t>
            </w:r>
            <w:proofErr w:type="spellEnd"/>
            <w:r w:rsidRPr="00CE7F7D">
              <w:rPr>
                <w:color w:val="auto"/>
              </w:rPr>
              <w:t xml:space="preserve"> (код N05B), </w:t>
            </w:r>
          </w:p>
          <w:p w:rsidR="00CE7F7D" w:rsidRPr="00CE7F7D" w:rsidRDefault="00CE7F7D" w:rsidP="00DF10B7">
            <w:pPr>
              <w:pStyle w:val="Default"/>
              <w:tabs>
                <w:tab w:val="left" w:pos="317"/>
              </w:tabs>
              <w:ind w:left="34"/>
              <w:rPr>
                <w:color w:val="auto"/>
              </w:rPr>
            </w:pPr>
            <w:r w:rsidRPr="00CE7F7D">
              <w:rPr>
                <w:color w:val="auto"/>
              </w:rPr>
              <w:t xml:space="preserve">∙снотворные и седативные средства (код N05C), </w:t>
            </w:r>
          </w:p>
          <w:p w:rsidR="00CE7F7D" w:rsidRPr="00CE7F7D" w:rsidRDefault="00CE7F7D" w:rsidP="00DF10B7">
            <w:pPr>
              <w:pStyle w:val="Default"/>
              <w:tabs>
                <w:tab w:val="left" w:pos="317"/>
              </w:tabs>
              <w:ind w:left="34"/>
              <w:rPr>
                <w:color w:val="auto"/>
              </w:rPr>
            </w:pPr>
            <w:r w:rsidRPr="00CE7F7D">
              <w:rPr>
                <w:color w:val="auto"/>
              </w:rPr>
              <w:t>∙антидепрессанты (код N06A)</w:t>
            </w:r>
          </w:p>
          <w:p w:rsidR="00CE7F7D" w:rsidRPr="0078381B" w:rsidRDefault="00CE7F7D" w:rsidP="00DF10B7">
            <w:pPr>
              <w:tabs>
                <w:tab w:val="left" w:pos="176"/>
                <w:tab w:val="left" w:pos="318"/>
              </w:tabs>
              <w:jc w:val="both"/>
              <w:rPr>
                <w:b/>
                <w:sz w:val="24"/>
                <w:szCs w:val="24"/>
              </w:rPr>
            </w:pPr>
            <w:r w:rsidRPr="00CE7F7D">
              <w:rPr>
                <w:sz w:val="24"/>
                <w:szCs w:val="24"/>
              </w:rPr>
              <w:t>3. Остальные</w:t>
            </w:r>
            <w:r w:rsidRPr="0078381B">
              <w:rPr>
                <w:sz w:val="24"/>
                <w:szCs w:val="24"/>
              </w:rPr>
              <w:t xml:space="preserve"> ЛП отпускаемые по рецепту, не подлежащие ПКУ.</w:t>
            </w:r>
          </w:p>
        </w:tc>
        <w:tc>
          <w:tcPr>
            <w:tcW w:w="2835" w:type="dxa"/>
          </w:tcPr>
          <w:p w:rsidR="00CE7F7D" w:rsidRPr="008B7605" w:rsidRDefault="00CE7F7D" w:rsidP="00DF10B7">
            <w:pPr>
              <w:autoSpaceDE w:val="0"/>
              <w:autoSpaceDN w:val="0"/>
              <w:adjustRightInd w:val="0"/>
              <w:spacing w:after="181"/>
              <w:rPr>
                <w:sz w:val="24"/>
                <w:szCs w:val="24"/>
              </w:rPr>
            </w:pPr>
            <w:r w:rsidRPr="008B7605">
              <w:rPr>
                <w:sz w:val="24"/>
                <w:szCs w:val="24"/>
              </w:rPr>
              <w:t xml:space="preserve">•медицинским работником </w:t>
            </w:r>
            <w:r w:rsidRPr="002C32C6">
              <w:rPr>
                <w:sz w:val="24"/>
                <w:szCs w:val="24"/>
              </w:rPr>
              <w:t>(лечащим врачом, руководителем МО)</w:t>
            </w:r>
          </w:p>
          <w:p w:rsidR="00CE7F7D" w:rsidRPr="002C32C6" w:rsidRDefault="00CE7F7D" w:rsidP="00DF10B7">
            <w:pPr>
              <w:autoSpaceDE w:val="0"/>
              <w:autoSpaceDN w:val="0"/>
              <w:adjustRightInd w:val="0"/>
              <w:rPr>
                <w:bCs/>
                <w:sz w:val="24"/>
                <w:szCs w:val="24"/>
              </w:rPr>
            </w:pPr>
            <w:r w:rsidRPr="008B7605">
              <w:rPr>
                <w:sz w:val="24"/>
                <w:szCs w:val="24"/>
              </w:rPr>
              <w:t>•</w:t>
            </w:r>
            <w:r w:rsidRPr="008B7605">
              <w:rPr>
                <w:bCs/>
                <w:sz w:val="24"/>
                <w:szCs w:val="24"/>
              </w:rPr>
              <w:t xml:space="preserve">медицинским работником по решению ВК </w:t>
            </w:r>
          </w:p>
          <w:p w:rsidR="00CE7F7D" w:rsidRDefault="00CE7F7D" w:rsidP="00DF10B7">
            <w:pPr>
              <w:pStyle w:val="a3"/>
              <w:tabs>
                <w:tab w:val="left" w:pos="176"/>
              </w:tabs>
              <w:ind w:left="34"/>
              <w:rPr>
                <w:sz w:val="24"/>
                <w:szCs w:val="24"/>
              </w:rPr>
            </w:pPr>
          </w:p>
          <w:p w:rsidR="00CE7F7D" w:rsidRPr="002C32C6" w:rsidRDefault="00CE7F7D" w:rsidP="00DF10B7">
            <w:pPr>
              <w:pStyle w:val="a3"/>
              <w:tabs>
                <w:tab w:val="left" w:pos="176"/>
              </w:tabs>
              <w:ind w:left="34"/>
              <w:rPr>
                <w:rFonts w:eastAsia="Times New Roman"/>
                <w:sz w:val="28"/>
                <w:szCs w:val="28"/>
              </w:rPr>
            </w:pPr>
            <w:r w:rsidRPr="008B7605">
              <w:rPr>
                <w:sz w:val="24"/>
                <w:szCs w:val="24"/>
              </w:rPr>
              <w:t>•</w:t>
            </w:r>
            <w:r w:rsidRPr="002C32C6">
              <w:rPr>
                <w:rFonts w:eastAsia="Times New Roman"/>
                <w:sz w:val="24"/>
                <w:szCs w:val="24"/>
              </w:rPr>
              <w:t>ИП осущ</w:t>
            </w:r>
            <w:r>
              <w:rPr>
                <w:rFonts w:eastAsia="Times New Roman"/>
                <w:sz w:val="24"/>
                <w:szCs w:val="24"/>
              </w:rPr>
              <w:t>ествляющим</w:t>
            </w:r>
            <w:r w:rsidRPr="002C32C6">
              <w:rPr>
                <w:rFonts w:eastAsia="Times New Roman"/>
                <w:sz w:val="24"/>
                <w:szCs w:val="24"/>
              </w:rPr>
              <w:t xml:space="preserve"> медицинскую деятельность</w:t>
            </w:r>
            <w:r>
              <w:rPr>
                <w:rFonts w:eastAsia="Times New Roman"/>
                <w:sz w:val="24"/>
                <w:szCs w:val="24"/>
              </w:rPr>
              <w:t xml:space="preserve"> (кроме ИБЛП)</w:t>
            </w:r>
          </w:p>
        </w:tc>
        <w:tc>
          <w:tcPr>
            <w:tcW w:w="1701" w:type="dxa"/>
          </w:tcPr>
          <w:p w:rsidR="00007946" w:rsidRDefault="00007946" w:rsidP="00007946">
            <w:pPr>
              <w:autoSpaceDE w:val="0"/>
              <w:autoSpaceDN w:val="0"/>
              <w:adjustRightInd w:val="0"/>
              <w:rPr>
                <w:bCs/>
                <w:sz w:val="24"/>
                <w:szCs w:val="24"/>
              </w:rPr>
            </w:pPr>
            <w:r w:rsidRPr="00BF5840">
              <w:rPr>
                <w:bCs/>
                <w:sz w:val="24"/>
                <w:szCs w:val="24"/>
              </w:rPr>
              <w:t xml:space="preserve">Приказ МЗ России от </w:t>
            </w:r>
            <w:r>
              <w:rPr>
                <w:bCs/>
                <w:sz w:val="24"/>
                <w:szCs w:val="24"/>
              </w:rPr>
              <w:t>04.01.2019 N 4</w:t>
            </w:r>
            <w:r w:rsidRPr="00BF5840">
              <w:rPr>
                <w:bCs/>
                <w:sz w:val="24"/>
                <w:szCs w:val="24"/>
              </w:rPr>
              <w:t xml:space="preserve">н </w:t>
            </w:r>
          </w:p>
          <w:p w:rsidR="00007946" w:rsidRPr="00BF5840" w:rsidRDefault="00007946" w:rsidP="00007946">
            <w:pPr>
              <w:autoSpaceDE w:val="0"/>
              <w:autoSpaceDN w:val="0"/>
              <w:adjustRightInd w:val="0"/>
              <w:rPr>
                <w:sz w:val="24"/>
                <w:szCs w:val="24"/>
              </w:rPr>
            </w:pPr>
          </w:p>
          <w:p w:rsidR="00CE7F7D" w:rsidRDefault="00CE7F7D" w:rsidP="00DF10B7">
            <w:pPr>
              <w:autoSpaceDE w:val="0"/>
              <w:autoSpaceDN w:val="0"/>
              <w:adjustRightInd w:val="0"/>
              <w:rPr>
                <w:bCs/>
                <w:sz w:val="24"/>
                <w:szCs w:val="24"/>
              </w:rPr>
            </w:pPr>
          </w:p>
          <w:p w:rsidR="00CE7F7D" w:rsidRPr="0078381B" w:rsidRDefault="00CE7F7D" w:rsidP="00DF10B7">
            <w:pPr>
              <w:autoSpaceDE w:val="0"/>
              <w:autoSpaceDN w:val="0"/>
              <w:adjustRightInd w:val="0"/>
              <w:rPr>
                <w:sz w:val="24"/>
                <w:szCs w:val="24"/>
              </w:rPr>
            </w:pPr>
            <w:r>
              <w:rPr>
                <w:sz w:val="24"/>
                <w:szCs w:val="24"/>
              </w:rPr>
              <w:t xml:space="preserve">Приказ Минздрава России от 11.07.2017 </w:t>
            </w:r>
            <w:r>
              <w:rPr>
                <w:sz w:val="24"/>
                <w:szCs w:val="24"/>
                <w:lang w:val="en-US"/>
              </w:rPr>
              <w:t>N</w:t>
            </w:r>
            <w:r>
              <w:rPr>
                <w:sz w:val="24"/>
                <w:szCs w:val="24"/>
              </w:rPr>
              <w:t xml:space="preserve"> 403н</w:t>
            </w:r>
          </w:p>
          <w:p w:rsidR="00CE7F7D" w:rsidRPr="00042321" w:rsidRDefault="00CE7F7D" w:rsidP="00DF10B7">
            <w:pPr>
              <w:jc w:val="both"/>
              <w:rPr>
                <w:b/>
                <w:sz w:val="28"/>
                <w:szCs w:val="28"/>
              </w:rPr>
            </w:pPr>
          </w:p>
        </w:tc>
      </w:tr>
    </w:tbl>
    <w:p w:rsidR="00CE7F7D" w:rsidRDefault="00CE7F7D" w:rsidP="00CE7F7D">
      <w:pPr>
        <w:spacing w:after="0" w:line="240" w:lineRule="auto"/>
        <w:ind w:firstLine="708"/>
        <w:jc w:val="both"/>
        <w:rPr>
          <w:rFonts w:ascii="Times New Roman" w:hAnsi="Times New Roman" w:cs="Times New Roman"/>
          <w:sz w:val="28"/>
          <w:szCs w:val="28"/>
        </w:rPr>
      </w:pPr>
    </w:p>
    <w:p w:rsidR="00007946" w:rsidRPr="008233F5" w:rsidRDefault="00007946" w:rsidP="00CE7F7D">
      <w:pPr>
        <w:spacing w:after="0" w:line="240" w:lineRule="auto"/>
        <w:ind w:firstLine="708"/>
        <w:jc w:val="both"/>
        <w:rPr>
          <w:rFonts w:ascii="Times New Roman" w:hAnsi="Times New Roman" w:cs="Times New Roman"/>
          <w:sz w:val="28"/>
          <w:szCs w:val="28"/>
        </w:rPr>
      </w:pPr>
    </w:p>
    <w:p w:rsidR="00CE7F7D" w:rsidRPr="004757BD" w:rsidRDefault="00CE7F7D" w:rsidP="00CE7F7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Самостоятельная работа</w:t>
      </w:r>
    </w:p>
    <w:p w:rsidR="00CE7F7D" w:rsidRDefault="00C05B24" w:rsidP="00855535">
      <w:pPr>
        <w:widowControl w:val="0"/>
        <w:shd w:val="clear" w:color="auto" w:fill="FFFFFF"/>
        <w:tabs>
          <w:tab w:val="left" w:pos="298"/>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w:t>
      </w:r>
      <w:r w:rsidR="00007946">
        <w:rPr>
          <w:rFonts w:ascii="Times New Roman" w:eastAsia="Times New Roman" w:hAnsi="Times New Roman" w:cs="Times New Roman"/>
          <w:color w:val="000000"/>
          <w:sz w:val="28"/>
          <w:szCs w:val="28"/>
        </w:rPr>
        <w:t>Получит</w:t>
      </w:r>
      <w:r w:rsidR="00855535">
        <w:rPr>
          <w:rFonts w:ascii="Times New Roman" w:eastAsia="Times New Roman" w:hAnsi="Times New Roman" w:cs="Times New Roman"/>
          <w:color w:val="000000"/>
          <w:sz w:val="28"/>
          <w:szCs w:val="28"/>
        </w:rPr>
        <w:t>е</w:t>
      </w:r>
      <w:r w:rsidR="00007946">
        <w:rPr>
          <w:rFonts w:ascii="Times New Roman" w:eastAsia="Times New Roman" w:hAnsi="Times New Roman" w:cs="Times New Roman"/>
          <w:color w:val="000000"/>
          <w:sz w:val="28"/>
          <w:szCs w:val="28"/>
        </w:rPr>
        <w:t xml:space="preserve"> у преподавателя вариант задания с перечнем лекарственных препаратов.</w:t>
      </w:r>
    </w:p>
    <w:p w:rsidR="00007946" w:rsidRDefault="00007946" w:rsidP="00855535">
      <w:pPr>
        <w:widowControl w:val="0"/>
        <w:shd w:val="clear" w:color="auto" w:fill="FFFFFF"/>
        <w:tabs>
          <w:tab w:val="left" w:pos="298"/>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Определите список ЛП, на основании которого определяется форма рецептурного бланка</w:t>
      </w:r>
      <w:r w:rsidR="00855535">
        <w:rPr>
          <w:rFonts w:ascii="Times New Roman" w:eastAsia="Times New Roman" w:hAnsi="Times New Roman" w:cs="Times New Roman"/>
          <w:color w:val="000000"/>
          <w:sz w:val="28"/>
          <w:szCs w:val="28"/>
        </w:rPr>
        <w:t>, укажите срок действия рецепта и срок его хранения в аптеке. Выполните задание, заполнив таблицу в электронном виде</w:t>
      </w:r>
      <w:r w:rsidR="00C05B24">
        <w:rPr>
          <w:rFonts w:ascii="Times New Roman" w:eastAsia="Times New Roman" w:hAnsi="Times New Roman" w:cs="Times New Roman"/>
          <w:color w:val="000000"/>
          <w:sz w:val="28"/>
          <w:szCs w:val="28"/>
        </w:rPr>
        <w:t xml:space="preserve"> (название файла </w:t>
      </w:r>
      <w:proofErr w:type="spellStart"/>
      <w:r w:rsidR="00C05B24" w:rsidRPr="00C05B24">
        <w:rPr>
          <w:rFonts w:ascii="Times New Roman" w:eastAsia="Times New Roman" w:hAnsi="Times New Roman" w:cs="Times New Roman"/>
          <w:b/>
          <w:color w:val="000000"/>
          <w:sz w:val="28"/>
          <w:szCs w:val="28"/>
        </w:rPr>
        <w:t>Фамилия_группа_занятие</w:t>
      </w:r>
      <w:proofErr w:type="spellEnd"/>
      <w:r w:rsidR="00C05B24" w:rsidRPr="00C05B24">
        <w:rPr>
          <w:rFonts w:ascii="Times New Roman" w:eastAsia="Times New Roman" w:hAnsi="Times New Roman" w:cs="Times New Roman"/>
          <w:b/>
          <w:color w:val="000000"/>
          <w:sz w:val="28"/>
          <w:szCs w:val="28"/>
        </w:rPr>
        <w:t xml:space="preserve"> №4_дата занятия</w:t>
      </w:r>
      <w:r w:rsidR="00C05B24">
        <w:rPr>
          <w:rFonts w:ascii="Times New Roman" w:eastAsia="Times New Roman" w:hAnsi="Times New Roman" w:cs="Times New Roman"/>
          <w:color w:val="000000"/>
          <w:sz w:val="28"/>
          <w:szCs w:val="28"/>
        </w:rPr>
        <w:t>)</w:t>
      </w:r>
      <w:r w:rsidR="00855535">
        <w:rPr>
          <w:rFonts w:ascii="Times New Roman" w:eastAsia="Times New Roman" w:hAnsi="Times New Roman" w:cs="Times New Roman"/>
          <w:color w:val="000000"/>
          <w:sz w:val="28"/>
          <w:szCs w:val="28"/>
        </w:rPr>
        <w:t>:</w:t>
      </w:r>
    </w:p>
    <w:p w:rsidR="00855535" w:rsidRDefault="00855535" w:rsidP="00CE7F7D">
      <w:pPr>
        <w:widowControl w:val="0"/>
        <w:shd w:val="clear" w:color="auto" w:fill="FFFFFF"/>
        <w:tabs>
          <w:tab w:val="left" w:pos="298"/>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855535" w:rsidRDefault="00855535" w:rsidP="00CE7F7D">
      <w:pPr>
        <w:widowControl w:val="0"/>
        <w:shd w:val="clear" w:color="auto" w:fill="FFFFFF"/>
        <w:tabs>
          <w:tab w:val="left" w:pos="298"/>
        </w:tabs>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1 - Формы рецептурных бланков</w:t>
      </w:r>
    </w:p>
    <w:p w:rsidR="00855535" w:rsidRDefault="00855535" w:rsidP="00CE7F7D">
      <w:pPr>
        <w:widowControl w:val="0"/>
        <w:shd w:val="clear" w:color="auto" w:fill="FFFFFF"/>
        <w:tabs>
          <w:tab w:val="left" w:pos="298"/>
        </w:tabs>
        <w:autoSpaceDE w:val="0"/>
        <w:autoSpaceDN w:val="0"/>
        <w:adjustRightInd w:val="0"/>
        <w:spacing w:after="0" w:line="240" w:lineRule="auto"/>
        <w:jc w:val="both"/>
        <w:rPr>
          <w:rFonts w:ascii="Times New Roman" w:eastAsia="Times New Roman" w:hAnsi="Times New Roman" w:cs="Times New Roman"/>
          <w:color w:val="000000"/>
          <w:sz w:val="28"/>
          <w:szCs w:val="28"/>
        </w:rPr>
      </w:pPr>
    </w:p>
    <w:tbl>
      <w:tblPr>
        <w:tblStyle w:val="a6"/>
        <w:tblW w:w="9659" w:type="dxa"/>
        <w:tblLook w:val="04A0" w:firstRow="1" w:lastRow="0" w:firstColumn="1" w:lastColumn="0" w:noHBand="0" w:noVBand="1"/>
      </w:tblPr>
      <w:tblGrid>
        <w:gridCol w:w="479"/>
        <w:gridCol w:w="1878"/>
        <w:gridCol w:w="1153"/>
        <w:gridCol w:w="1760"/>
        <w:gridCol w:w="1819"/>
        <w:gridCol w:w="1269"/>
        <w:gridCol w:w="1301"/>
      </w:tblGrid>
      <w:tr w:rsidR="00855535" w:rsidRPr="00855535" w:rsidTr="00855535">
        <w:tc>
          <w:tcPr>
            <w:tcW w:w="479" w:type="dxa"/>
          </w:tcPr>
          <w:p w:rsidR="00855535" w:rsidRPr="00855535" w:rsidRDefault="00855535" w:rsidP="00CE7F7D">
            <w:pPr>
              <w:widowControl w:val="0"/>
              <w:tabs>
                <w:tab w:val="left" w:pos="298"/>
              </w:tabs>
              <w:autoSpaceDE w:val="0"/>
              <w:autoSpaceDN w:val="0"/>
              <w:adjustRightInd w:val="0"/>
              <w:jc w:val="both"/>
              <w:rPr>
                <w:color w:val="000000"/>
                <w:sz w:val="24"/>
                <w:szCs w:val="24"/>
              </w:rPr>
            </w:pPr>
            <w:r w:rsidRPr="00855535">
              <w:rPr>
                <w:color w:val="000000"/>
                <w:sz w:val="24"/>
                <w:szCs w:val="24"/>
              </w:rPr>
              <w:t>№</w:t>
            </w:r>
          </w:p>
        </w:tc>
        <w:tc>
          <w:tcPr>
            <w:tcW w:w="1878" w:type="dxa"/>
          </w:tcPr>
          <w:p w:rsidR="00855535" w:rsidRPr="00855535" w:rsidRDefault="00855535" w:rsidP="00DF10B7">
            <w:pPr>
              <w:widowControl w:val="0"/>
              <w:tabs>
                <w:tab w:val="left" w:pos="298"/>
              </w:tabs>
              <w:autoSpaceDE w:val="0"/>
              <w:autoSpaceDN w:val="0"/>
              <w:adjustRightInd w:val="0"/>
              <w:jc w:val="both"/>
              <w:rPr>
                <w:color w:val="000000"/>
                <w:sz w:val="24"/>
                <w:szCs w:val="24"/>
              </w:rPr>
            </w:pPr>
            <w:r w:rsidRPr="00855535">
              <w:rPr>
                <w:color w:val="000000"/>
                <w:sz w:val="24"/>
                <w:szCs w:val="24"/>
              </w:rPr>
              <w:t>Торговое наименование ЛП</w:t>
            </w:r>
          </w:p>
        </w:tc>
        <w:tc>
          <w:tcPr>
            <w:tcW w:w="1153" w:type="dxa"/>
          </w:tcPr>
          <w:p w:rsidR="00855535" w:rsidRPr="00855535" w:rsidRDefault="00855535" w:rsidP="00DF10B7">
            <w:pPr>
              <w:widowControl w:val="0"/>
              <w:tabs>
                <w:tab w:val="left" w:pos="298"/>
              </w:tabs>
              <w:autoSpaceDE w:val="0"/>
              <w:autoSpaceDN w:val="0"/>
              <w:adjustRightInd w:val="0"/>
              <w:jc w:val="both"/>
              <w:rPr>
                <w:color w:val="000000"/>
                <w:sz w:val="24"/>
                <w:szCs w:val="24"/>
              </w:rPr>
            </w:pPr>
            <w:r w:rsidRPr="00855535">
              <w:rPr>
                <w:color w:val="000000"/>
                <w:sz w:val="24"/>
                <w:szCs w:val="24"/>
              </w:rPr>
              <w:t>МНН</w:t>
            </w:r>
          </w:p>
        </w:tc>
        <w:tc>
          <w:tcPr>
            <w:tcW w:w="1760" w:type="dxa"/>
          </w:tcPr>
          <w:p w:rsidR="00855535" w:rsidRPr="00855535" w:rsidRDefault="00855535" w:rsidP="00855535">
            <w:pPr>
              <w:widowControl w:val="0"/>
              <w:tabs>
                <w:tab w:val="left" w:pos="298"/>
              </w:tabs>
              <w:autoSpaceDE w:val="0"/>
              <w:autoSpaceDN w:val="0"/>
              <w:adjustRightInd w:val="0"/>
              <w:jc w:val="both"/>
              <w:rPr>
                <w:color w:val="000000"/>
                <w:sz w:val="24"/>
                <w:szCs w:val="24"/>
              </w:rPr>
            </w:pPr>
            <w:r w:rsidRPr="00855535">
              <w:rPr>
                <w:color w:val="000000"/>
                <w:sz w:val="24"/>
                <w:szCs w:val="24"/>
              </w:rPr>
              <w:t>Список ЛП или фарм.групп</w:t>
            </w:r>
            <w:r>
              <w:rPr>
                <w:color w:val="000000"/>
                <w:sz w:val="24"/>
                <w:szCs w:val="24"/>
              </w:rPr>
              <w:t>а</w:t>
            </w:r>
          </w:p>
        </w:tc>
        <w:tc>
          <w:tcPr>
            <w:tcW w:w="1819" w:type="dxa"/>
          </w:tcPr>
          <w:p w:rsidR="00855535" w:rsidRPr="00855535" w:rsidRDefault="00855535" w:rsidP="00DF10B7">
            <w:pPr>
              <w:widowControl w:val="0"/>
              <w:tabs>
                <w:tab w:val="left" w:pos="298"/>
              </w:tabs>
              <w:autoSpaceDE w:val="0"/>
              <w:autoSpaceDN w:val="0"/>
              <w:adjustRightInd w:val="0"/>
              <w:jc w:val="both"/>
              <w:rPr>
                <w:color w:val="000000"/>
                <w:sz w:val="24"/>
                <w:szCs w:val="24"/>
              </w:rPr>
            </w:pPr>
            <w:r w:rsidRPr="00855535">
              <w:rPr>
                <w:color w:val="000000"/>
                <w:sz w:val="24"/>
                <w:szCs w:val="24"/>
              </w:rPr>
              <w:t>Форма рецептурного бланка</w:t>
            </w:r>
          </w:p>
        </w:tc>
        <w:tc>
          <w:tcPr>
            <w:tcW w:w="1269" w:type="dxa"/>
          </w:tcPr>
          <w:p w:rsidR="00855535" w:rsidRPr="00855535" w:rsidRDefault="00855535" w:rsidP="00DF10B7">
            <w:pPr>
              <w:widowControl w:val="0"/>
              <w:tabs>
                <w:tab w:val="left" w:pos="298"/>
              </w:tabs>
              <w:autoSpaceDE w:val="0"/>
              <w:autoSpaceDN w:val="0"/>
              <w:adjustRightInd w:val="0"/>
              <w:jc w:val="both"/>
              <w:rPr>
                <w:color w:val="000000"/>
                <w:sz w:val="24"/>
                <w:szCs w:val="24"/>
              </w:rPr>
            </w:pPr>
            <w:r w:rsidRPr="00855535">
              <w:rPr>
                <w:color w:val="000000"/>
                <w:sz w:val="24"/>
                <w:szCs w:val="24"/>
              </w:rPr>
              <w:t>Срок действия рецепта</w:t>
            </w:r>
          </w:p>
        </w:tc>
        <w:tc>
          <w:tcPr>
            <w:tcW w:w="1301" w:type="dxa"/>
          </w:tcPr>
          <w:p w:rsidR="00855535" w:rsidRPr="00855535" w:rsidRDefault="00855535" w:rsidP="00DF10B7">
            <w:pPr>
              <w:widowControl w:val="0"/>
              <w:tabs>
                <w:tab w:val="left" w:pos="298"/>
              </w:tabs>
              <w:autoSpaceDE w:val="0"/>
              <w:autoSpaceDN w:val="0"/>
              <w:adjustRightInd w:val="0"/>
              <w:jc w:val="both"/>
              <w:rPr>
                <w:color w:val="000000"/>
                <w:sz w:val="24"/>
                <w:szCs w:val="24"/>
              </w:rPr>
            </w:pPr>
            <w:r w:rsidRPr="00855535">
              <w:rPr>
                <w:color w:val="000000"/>
                <w:sz w:val="24"/>
                <w:szCs w:val="24"/>
              </w:rPr>
              <w:t>Срок хранения рецепта в аптеке</w:t>
            </w:r>
          </w:p>
        </w:tc>
      </w:tr>
      <w:tr w:rsidR="00855535" w:rsidRPr="00855535" w:rsidTr="00855535">
        <w:tc>
          <w:tcPr>
            <w:tcW w:w="479" w:type="dxa"/>
          </w:tcPr>
          <w:p w:rsidR="00855535" w:rsidRPr="00855535" w:rsidRDefault="00855535" w:rsidP="00CE7F7D">
            <w:pPr>
              <w:widowControl w:val="0"/>
              <w:tabs>
                <w:tab w:val="left" w:pos="298"/>
              </w:tabs>
              <w:autoSpaceDE w:val="0"/>
              <w:autoSpaceDN w:val="0"/>
              <w:adjustRightInd w:val="0"/>
              <w:jc w:val="both"/>
              <w:rPr>
                <w:color w:val="000000"/>
                <w:sz w:val="24"/>
                <w:szCs w:val="24"/>
              </w:rPr>
            </w:pPr>
          </w:p>
        </w:tc>
        <w:tc>
          <w:tcPr>
            <w:tcW w:w="1878" w:type="dxa"/>
          </w:tcPr>
          <w:p w:rsidR="00855535" w:rsidRPr="00855535" w:rsidRDefault="00855535" w:rsidP="00855535">
            <w:pPr>
              <w:widowControl w:val="0"/>
              <w:tabs>
                <w:tab w:val="left" w:pos="298"/>
              </w:tabs>
              <w:autoSpaceDE w:val="0"/>
              <w:autoSpaceDN w:val="0"/>
              <w:adjustRightInd w:val="0"/>
              <w:jc w:val="both"/>
              <w:rPr>
                <w:color w:val="000000"/>
                <w:sz w:val="24"/>
                <w:szCs w:val="24"/>
              </w:rPr>
            </w:pPr>
            <w:r w:rsidRPr="00855535">
              <w:rPr>
                <w:i/>
                <w:color w:val="000000"/>
                <w:sz w:val="24"/>
                <w:szCs w:val="24"/>
              </w:rPr>
              <w:t>Образец заполнения</w:t>
            </w:r>
          </w:p>
        </w:tc>
        <w:tc>
          <w:tcPr>
            <w:tcW w:w="1153" w:type="dxa"/>
          </w:tcPr>
          <w:p w:rsidR="00855535" w:rsidRPr="00855535" w:rsidRDefault="00855535" w:rsidP="00DF10B7">
            <w:pPr>
              <w:widowControl w:val="0"/>
              <w:tabs>
                <w:tab w:val="left" w:pos="298"/>
              </w:tabs>
              <w:autoSpaceDE w:val="0"/>
              <w:autoSpaceDN w:val="0"/>
              <w:adjustRightInd w:val="0"/>
              <w:jc w:val="both"/>
              <w:rPr>
                <w:color w:val="000000"/>
                <w:sz w:val="24"/>
                <w:szCs w:val="24"/>
              </w:rPr>
            </w:pPr>
          </w:p>
        </w:tc>
        <w:tc>
          <w:tcPr>
            <w:tcW w:w="1760" w:type="dxa"/>
          </w:tcPr>
          <w:p w:rsidR="00855535" w:rsidRPr="00855535" w:rsidRDefault="00855535" w:rsidP="00855535">
            <w:pPr>
              <w:widowControl w:val="0"/>
              <w:tabs>
                <w:tab w:val="left" w:pos="298"/>
              </w:tabs>
              <w:autoSpaceDE w:val="0"/>
              <w:autoSpaceDN w:val="0"/>
              <w:adjustRightInd w:val="0"/>
              <w:jc w:val="both"/>
              <w:rPr>
                <w:color w:val="000000"/>
                <w:sz w:val="24"/>
                <w:szCs w:val="24"/>
              </w:rPr>
            </w:pPr>
          </w:p>
        </w:tc>
        <w:tc>
          <w:tcPr>
            <w:tcW w:w="1819" w:type="dxa"/>
          </w:tcPr>
          <w:p w:rsidR="00855535" w:rsidRPr="00855535" w:rsidRDefault="00855535" w:rsidP="00DF10B7">
            <w:pPr>
              <w:widowControl w:val="0"/>
              <w:tabs>
                <w:tab w:val="left" w:pos="298"/>
              </w:tabs>
              <w:autoSpaceDE w:val="0"/>
              <w:autoSpaceDN w:val="0"/>
              <w:adjustRightInd w:val="0"/>
              <w:jc w:val="both"/>
              <w:rPr>
                <w:color w:val="000000"/>
                <w:sz w:val="24"/>
                <w:szCs w:val="24"/>
              </w:rPr>
            </w:pPr>
          </w:p>
        </w:tc>
        <w:tc>
          <w:tcPr>
            <w:tcW w:w="1269" w:type="dxa"/>
          </w:tcPr>
          <w:p w:rsidR="00855535" w:rsidRPr="00855535" w:rsidRDefault="00855535" w:rsidP="00DF10B7">
            <w:pPr>
              <w:widowControl w:val="0"/>
              <w:tabs>
                <w:tab w:val="left" w:pos="298"/>
              </w:tabs>
              <w:autoSpaceDE w:val="0"/>
              <w:autoSpaceDN w:val="0"/>
              <w:adjustRightInd w:val="0"/>
              <w:jc w:val="both"/>
              <w:rPr>
                <w:color w:val="000000"/>
                <w:sz w:val="24"/>
                <w:szCs w:val="24"/>
              </w:rPr>
            </w:pPr>
          </w:p>
        </w:tc>
        <w:tc>
          <w:tcPr>
            <w:tcW w:w="1301" w:type="dxa"/>
          </w:tcPr>
          <w:p w:rsidR="00855535" w:rsidRPr="00855535" w:rsidRDefault="00855535" w:rsidP="00DF10B7">
            <w:pPr>
              <w:widowControl w:val="0"/>
              <w:tabs>
                <w:tab w:val="left" w:pos="298"/>
              </w:tabs>
              <w:autoSpaceDE w:val="0"/>
              <w:autoSpaceDN w:val="0"/>
              <w:adjustRightInd w:val="0"/>
              <w:jc w:val="both"/>
              <w:rPr>
                <w:color w:val="000000"/>
                <w:sz w:val="24"/>
                <w:szCs w:val="24"/>
              </w:rPr>
            </w:pPr>
          </w:p>
        </w:tc>
      </w:tr>
      <w:tr w:rsidR="00855535" w:rsidRPr="00855535" w:rsidTr="00855535">
        <w:tc>
          <w:tcPr>
            <w:tcW w:w="479" w:type="dxa"/>
          </w:tcPr>
          <w:p w:rsidR="00855535" w:rsidRPr="00855535" w:rsidRDefault="00855535" w:rsidP="00CE7F7D">
            <w:pPr>
              <w:widowControl w:val="0"/>
              <w:tabs>
                <w:tab w:val="left" w:pos="298"/>
              </w:tabs>
              <w:autoSpaceDE w:val="0"/>
              <w:autoSpaceDN w:val="0"/>
              <w:adjustRightInd w:val="0"/>
              <w:jc w:val="both"/>
              <w:rPr>
                <w:i/>
                <w:color w:val="000000"/>
                <w:sz w:val="24"/>
                <w:szCs w:val="24"/>
              </w:rPr>
            </w:pPr>
          </w:p>
        </w:tc>
        <w:tc>
          <w:tcPr>
            <w:tcW w:w="1878" w:type="dxa"/>
          </w:tcPr>
          <w:p w:rsidR="00855535" w:rsidRPr="00855535" w:rsidRDefault="00855535" w:rsidP="00CE7F7D">
            <w:pPr>
              <w:widowControl w:val="0"/>
              <w:tabs>
                <w:tab w:val="left" w:pos="298"/>
              </w:tabs>
              <w:autoSpaceDE w:val="0"/>
              <w:autoSpaceDN w:val="0"/>
              <w:adjustRightInd w:val="0"/>
              <w:jc w:val="both"/>
              <w:rPr>
                <w:color w:val="000000"/>
                <w:sz w:val="24"/>
                <w:szCs w:val="24"/>
              </w:rPr>
            </w:pPr>
            <w:r w:rsidRPr="00855535">
              <w:rPr>
                <w:color w:val="000000"/>
                <w:sz w:val="24"/>
                <w:szCs w:val="24"/>
              </w:rPr>
              <w:t>Морфина гидрохлорид 1% - 1,0 №5 раствор для инъекций</w:t>
            </w:r>
          </w:p>
        </w:tc>
        <w:tc>
          <w:tcPr>
            <w:tcW w:w="1153" w:type="dxa"/>
          </w:tcPr>
          <w:p w:rsidR="00855535" w:rsidRPr="00855535" w:rsidRDefault="00855535" w:rsidP="00CE7F7D">
            <w:pPr>
              <w:widowControl w:val="0"/>
              <w:tabs>
                <w:tab w:val="left" w:pos="298"/>
              </w:tabs>
              <w:autoSpaceDE w:val="0"/>
              <w:autoSpaceDN w:val="0"/>
              <w:adjustRightInd w:val="0"/>
              <w:jc w:val="both"/>
              <w:rPr>
                <w:color w:val="000000"/>
                <w:sz w:val="24"/>
                <w:szCs w:val="24"/>
              </w:rPr>
            </w:pPr>
            <w:r w:rsidRPr="00855535">
              <w:rPr>
                <w:color w:val="000000"/>
                <w:sz w:val="24"/>
                <w:szCs w:val="24"/>
              </w:rPr>
              <w:t>Морфин</w:t>
            </w:r>
          </w:p>
        </w:tc>
        <w:tc>
          <w:tcPr>
            <w:tcW w:w="1760" w:type="dxa"/>
          </w:tcPr>
          <w:p w:rsidR="00855535" w:rsidRDefault="00855535" w:rsidP="00CE7F7D">
            <w:pPr>
              <w:widowControl w:val="0"/>
              <w:tabs>
                <w:tab w:val="left" w:pos="298"/>
              </w:tabs>
              <w:autoSpaceDE w:val="0"/>
              <w:autoSpaceDN w:val="0"/>
              <w:adjustRightInd w:val="0"/>
              <w:jc w:val="both"/>
              <w:rPr>
                <w:color w:val="000000"/>
                <w:sz w:val="24"/>
                <w:szCs w:val="24"/>
              </w:rPr>
            </w:pPr>
            <w:r>
              <w:rPr>
                <w:color w:val="000000"/>
                <w:sz w:val="24"/>
                <w:szCs w:val="24"/>
              </w:rPr>
              <w:t>ПП №681</w:t>
            </w:r>
          </w:p>
          <w:p w:rsidR="00855535" w:rsidRPr="00855535" w:rsidRDefault="00855535" w:rsidP="00CE7F7D">
            <w:pPr>
              <w:widowControl w:val="0"/>
              <w:tabs>
                <w:tab w:val="left" w:pos="298"/>
              </w:tabs>
              <w:autoSpaceDE w:val="0"/>
              <w:autoSpaceDN w:val="0"/>
              <w:adjustRightInd w:val="0"/>
              <w:jc w:val="both"/>
              <w:rPr>
                <w:color w:val="000000"/>
                <w:sz w:val="24"/>
                <w:szCs w:val="24"/>
              </w:rPr>
            </w:pPr>
            <w:r>
              <w:rPr>
                <w:color w:val="000000"/>
                <w:sz w:val="24"/>
                <w:szCs w:val="24"/>
              </w:rPr>
              <w:t xml:space="preserve">Список </w:t>
            </w:r>
            <w:r>
              <w:rPr>
                <w:color w:val="000000"/>
                <w:sz w:val="24"/>
                <w:szCs w:val="24"/>
                <w:lang w:val="en-US"/>
              </w:rPr>
              <w:t>II</w:t>
            </w:r>
            <w:r>
              <w:rPr>
                <w:color w:val="000000"/>
                <w:sz w:val="24"/>
                <w:szCs w:val="24"/>
              </w:rPr>
              <w:t xml:space="preserve"> (</w:t>
            </w:r>
            <w:proofErr w:type="spellStart"/>
            <w:r>
              <w:rPr>
                <w:color w:val="000000"/>
                <w:sz w:val="24"/>
                <w:szCs w:val="24"/>
              </w:rPr>
              <w:t>наркотич</w:t>
            </w:r>
            <w:proofErr w:type="spellEnd"/>
            <w:r>
              <w:rPr>
                <w:color w:val="000000"/>
                <w:sz w:val="24"/>
                <w:szCs w:val="24"/>
              </w:rPr>
              <w:t>.)</w:t>
            </w:r>
          </w:p>
        </w:tc>
        <w:tc>
          <w:tcPr>
            <w:tcW w:w="1819" w:type="dxa"/>
          </w:tcPr>
          <w:p w:rsidR="00855535" w:rsidRPr="00855535" w:rsidRDefault="00855535" w:rsidP="00CE7F7D">
            <w:pPr>
              <w:widowControl w:val="0"/>
              <w:tabs>
                <w:tab w:val="left" w:pos="298"/>
              </w:tabs>
              <w:autoSpaceDE w:val="0"/>
              <w:autoSpaceDN w:val="0"/>
              <w:adjustRightInd w:val="0"/>
              <w:jc w:val="both"/>
              <w:rPr>
                <w:color w:val="000000"/>
                <w:sz w:val="24"/>
                <w:szCs w:val="24"/>
              </w:rPr>
            </w:pPr>
            <w:r>
              <w:rPr>
                <w:color w:val="000000"/>
                <w:sz w:val="24"/>
                <w:szCs w:val="24"/>
              </w:rPr>
              <w:t>107-у/НП</w:t>
            </w:r>
          </w:p>
        </w:tc>
        <w:tc>
          <w:tcPr>
            <w:tcW w:w="1269" w:type="dxa"/>
          </w:tcPr>
          <w:p w:rsidR="00855535" w:rsidRPr="00855535" w:rsidRDefault="00855535" w:rsidP="00CE7F7D">
            <w:pPr>
              <w:widowControl w:val="0"/>
              <w:tabs>
                <w:tab w:val="left" w:pos="298"/>
              </w:tabs>
              <w:autoSpaceDE w:val="0"/>
              <w:autoSpaceDN w:val="0"/>
              <w:adjustRightInd w:val="0"/>
              <w:jc w:val="both"/>
              <w:rPr>
                <w:color w:val="000000"/>
                <w:sz w:val="24"/>
                <w:szCs w:val="24"/>
              </w:rPr>
            </w:pPr>
            <w:r>
              <w:rPr>
                <w:color w:val="000000"/>
                <w:sz w:val="24"/>
                <w:szCs w:val="24"/>
              </w:rPr>
              <w:t>15 дней</w:t>
            </w:r>
          </w:p>
        </w:tc>
        <w:tc>
          <w:tcPr>
            <w:tcW w:w="1301" w:type="dxa"/>
          </w:tcPr>
          <w:p w:rsidR="00855535" w:rsidRPr="00855535" w:rsidRDefault="00855535" w:rsidP="00CE7F7D">
            <w:pPr>
              <w:widowControl w:val="0"/>
              <w:tabs>
                <w:tab w:val="left" w:pos="298"/>
              </w:tabs>
              <w:autoSpaceDE w:val="0"/>
              <w:autoSpaceDN w:val="0"/>
              <w:adjustRightInd w:val="0"/>
              <w:jc w:val="both"/>
              <w:rPr>
                <w:color w:val="000000"/>
                <w:sz w:val="24"/>
                <w:szCs w:val="24"/>
              </w:rPr>
            </w:pPr>
            <w:r>
              <w:rPr>
                <w:color w:val="000000"/>
                <w:sz w:val="24"/>
                <w:szCs w:val="24"/>
              </w:rPr>
              <w:t>5 лет</w:t>
            </w:r>
          </w:p>
        </w:tc>
      </w:tr>
    </w:tbl>
    <w:p w:rsidR="00C05B24" w:rsidRDefault="00C05B24" w:rsidP="00CE7F7D">
      <w:pPr>
        <w:spacing w:after="0" w:line="240" w:lineRule="auto"/>
        <w:jc w:val="both"/>
        <w:rPr>
          <w:rFonts w:ascii="Times New Roman" w:hAnsi="Times New Roman" w:cs="Times New Roman"/>
          <w:b/>
          <w:sz w:val="28"/>
          <w:szCs w:val="28"/>
        </w:rPr>
      </w:pPr>
    </w:p>
    <w:p w:rsidR="005408F9" w:rsidRDefault="00C05B24" w:rsidP="00CE7F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Оформите 2 рецепта</w:t>
      </w:r>
      <w:r w:rsidR="005408F9">
        <w:rPr>
          <w:rFonts w:ascii="Times New Roman" w:hAnsi="Times New Roman" w:cs="Times New Roman"/>
          <w:sz w:val="28"/>
          <w:szCs w:val="28"/>
        </w:rPr>
        <w:t xml:space="preserve"> (на лекарственные препараты из таблицы 1)</w:t>
      </w:r>
      <w:r>
        <w:rPr>
          <w:rFonts w:ascii="Times New Roman" w:hAnsi="Times New Roman" w:cs="Times New Roman"/>
          <w:sz w:val="28"/>
          <w:szCs w:val="28"/>
        </w:rPr>
        <w:t xml:space="preserve"> 107-1/у, 148-1/у-88</w:t>
      </w:r>
      <w:r w:rsidR="005408F9">
        <w:rPr>
          <w:rFonts w:ascii="Times New Roman" w:hAnsi="Times New Roman" w:cs="Times New Roman"/>
          <w:sz w:val="28"/>
          <w:szCs w:val="28"/>
        </w:rPr>
        <w:t>, один из рецептов должен быть обязательно на комбинированный лекарственный препарат.</w:t>
      </w:r>
    </w:p>
    <w:p w:rsidR="00C05B24" w:rsidRPr="00C05B24" w:rsidRDefault="00C05B24" w:rsidP="00CE7F7D">
      <w:pPr>
        <w:spacing w:after="0" w:line="240" w:lineRule="auto"/>
        <w:jc w:val="both"/>
        <w:rPr>
          <w:rFonts w:ascii="Times New Roman" w:hAnsi="Times New Roman" w:cs="Times New Roman"/>
          <w:color w:val="002060"/>
          <w:sz w:val="28"/>
          <w:szCs w:val="28"/>
        </w:rPr>
      </w:pPr>
      <w:r w:rsidRPr="00C05B24">
        <w:rPr>
          <w:rFonts w:ascii="Times New Roman" w:hAnsi="Times New Roman" w:cs="Times New Roman"/>
          <w:sz w:val="28"/>
          <w:szCs w:val="28"/>
        </w:rPr>
        <w:t xml:space="preserve">Оформите (электронные) рецепты в </w:t>
      </w:r>
      <w:r w:rsidRPr="00C05B24">
        <w:rPr>
          <w:rFonts w:ascii="Times New Roman" w:hAnsi="Times New Roman" w:cs="Times New Roman"/>
          <w:sz w:val="28"/>
          <w:szCs w:val="28"/>
          <w:lang w:val="en-US"/>
        </w:rPr>
        <w:t>Word</w:t>
      </w:r>
      <w:r w:rsidRPr="00C05B24">
        <w:rPr>
          <w:rFonts w:ascii="Times New Roman" w:hAnsi="Times New Roman" w:cs="Times New Roman"/>
          <w:sz w:val="28"/>
          <w:szCs w:val="28"/>
        </w:rPr>
        <w:t>, с проставлением необходимых штампов и печатей</w:t>
      </w:r>
      <w:r w:rsidR="005408F9">
        <w:rPr>
          <w:rFonts w:ascii="Times New Roman" w:hAnsi="Times New Roman" w:cs="Times New Roman"/>
          <w:sz w:val="28"/>
          <w:szCs w:val="28"/>
        </w:rPr>
        <w:t xml:space="preserve"> (в виде рисунков на бланках)</w:t>
      </w:r>
      <w:r w:rsidRPr="00C05B24">
        <w:rPr>
          <w:rFonts w:ascii="Times New Roman" w:hAnsi="Times New Roman" w:cs="Times New Roman"/>
          <w:sz w:val="28"/>
          <w:szCs w:val="28"/>
        </w:rPr>
        <w:t xml:space="preserve">. Основные и дополнительные реквизиты вписывайте </w:t>
      </w:r>
      <w:r w:rsidRPr="00C05B24">
        <w:rPr>
          <w:rFonts w:ascii="Times New Roman" w:hAnsi="Times New Roman" w:cs="Times New Roman"/>
          <w:i/>
          <w:color w:val="002060"/>
          <w:sz w:val="28"/>
          <w:szCs w:val="28"/>
        </w:rPr>
        <w:t>синим курсивом</w:t>
      </w:r>
      <w:r>
        <w:rPr>
          <w:rFonts w:ascii="Times New Roman" w:hAnsi="Times New Roman" w:cs="Times New Roman"/>
          <w:i/>
          <w:color w:val="002060"/>
          <w:sz w:val="28"/>
          <w:szCs w:val="28"/>
        </w:rPr>
        <w:t>.</w:t>
      </w:r>
    </w:p>
    <w:p w:rsidR="00C05B24" w:rsidRDefault="005408F9" w:rsidP="00CE7F7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Два рецепта отправляйте одним файлом с таблицей.</w:t>
      </w:r>
    </w:p>
    <w:p w:rsidR="005408F9" w:rsidRDefault="005408F9" w:rsidP="00CE7F7D">
      <w:pPr>
        <w:spacing w:after="0" w:line="240" w:lineRule="auto"/>
        <w:jc w:val="both"/>
        <w:rPr>
          <w:rFonts w:ascii="Times New Roman" w:hAnsi="Times New Roman" w:cs="Times New Roman"/>
          <w:b/>
          <w:sz w:val="28"/>
          <w:szCs w:val="28"/>
        </w:rPr>
      </w:pPr>
    </w:p>
    <w:p w:rsidR="00CE7F7D" w:rsidRDefault="005408F9" w:rsidP="00CE7F7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00CE7F7D" w:rsidRPr="004757BD">
        <w:rPr>
          <w:rFonts w:ascii="Times New Roman" w:hAnsi="Times New Roman" w:cs="Times New Roman"/>
          <w:b/>
          <w:sz w:val="28"/>
          <w:szCs w:val="28"/>
        </w:rPr>
        <w:t>. Домашнее задание</w:t>
      </w:r>
    </w:p>
    <w:p w:rsidR="00CE7F7D" w:rsidRPr="005408F9" w:rsidRDefault="005408F9" w:rsidP="00CE7F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Оформление рецептов 107-у/НП на наркотические и психотропные лекарственные препараты.</w:t>
      </w:r>
    </w:p>
    <w:p w:rsidR="00DA4218" w:rsidRDefault="00DA4218"/>
    <w:sectPr w:rsidR="00DA4218" w:rsidSect="00DA4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4F"/>
    <w:multiLevelType w:val="hybridMultilevel"/>
    <w:tmpl w:val="72FC9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83DBD"/>
    <w:multiLevelType w:val="hybridMultilevel"/>
    <w:tmpl w:val="ED7EB77E"/>
    <w:lvl w:ilvl="0" w:tplc="E0C48410">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D641D51"/>
    <w:multiLevelType w:val="hybridMultilevel"/>
    <w:tmpl w:val="A3DCA76C"/>
    <w:lvl w:ilvl="0" w:tplc="BF387B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BD87A94"/>
    <w:multiLevelType w:val="multilevel"/>
    <w:tmpl w:val="85A0B00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E7F7D"/>
    <w:rsid w:val="00007946"/>
    <w:rsid w:val="004E5AE6"/>
    <w:rsid w:val="00507BB9"/>
    <w:rsid w:val="005408F9"/>
    <w:rsid w:val="00855535"/>
    <w:rsid w:val="00952702"/>
    <w:rsid w:val="00C05B24"/>
    <w:rsid w:val="00CE7F7D"/>
    <w:rsid w:val="00DA4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B3B5"/>
  <w15:docId w15:val="{1696A234-EB81-4FFF-B9E6-444CE137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F7D"/>
  </w:style>
  <w:style w:type="paragraph" w:styleId="1">
    <w:name w:val="heading 1"/>
    <w:basedOn w:val="a"/>
    <w:link w:val="10"/>
    <w:uiPriority w:val="9"/>
    <w:qFormat/>
    <w:rsid w:val="00CE7F7D"/>
    <w:pPr>
      <w:spacing w:before="100" w:beforeAutospacing="1" w:after="100" w:afterAutospacing="1" w:line="240" w:lineRule="auto"/>
      <w:outlineLvl w:val="0"/>
    </w:pPr>
    <w:rPr>
      <w:rFonts w:ascii="Times New Roman" w:eastAsia="Times New Roman" w:hAnsi="Times New Roman" w:cs="Times New Roman"/>
      <w:b/>
      <w:bCs/>
      <w:kern w:val="36"/>
      <w:sz w:val="2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F7D"/>
    <w:rPr>
      <w:rFonts w:ascii="Times New Roman" w:eastAsia="Times New Roman" w:hAnsi="Times New Roman" w:cs="Times New Roman"/>
      <w:b/>
      <w:bCs/>
      <w:kern w:val="36"/>
      <w:sz w:val="28"/>
      <w:szCs w:val="48"/>
      <w:lang w:eastAsia="ru-RU"/>
    </w:rPr>
  </w:style>
  <w:style w:type="character" w:customStyle="1" w:styleId="2">
    <w:name w:val="Основной текст (2)_"/>
    <w:basedOn w:val="a0"/>
    <w:link w:val="20"/>
    <w:rsid w:val="00CE7F7D"/>
    <w:rPr>
      <w:rFonts w:ascii="Times New Roman" w:hAnsi="Times New Roman"/>
      <w:sz w:val="27"/>
      <w:szCs w:val="27"/>
      <w:shd w:val="clear" w:color="auto" w:fill="FFFFFF"/>
    </w:rPr>
  </w:style>
  <w:style w:type="paragraph" w:customStyle="1" w:styleId="20">
    <w:name w:val="Основной текст (2)"/>
    <w:basedOn w:val="a"/>
    <w:link w:val="2"/>
    <w:rsid w:val="00CE7F7D"/>
    <w:pPr>
      <w:shd w:val="clear" w:color="auto" w:fill="FFFFFF"/>
      <w:spacing w:after="420" w:line="0" w:lineRule="atLeast"/>
    </w:pPr>
    <w:rPr>
      <w:rFonts w:ascii="Times New Roman" w:hAnsi="Times New Roman"/>
      <w:sz w:val="27"/>
      <w:szCs w:val="27"/>
    </w:rPr>
  </w:style>
  <w:style w:type="paragraph" w:styleId="a3">
    <w:name w:val="List Paragraph"/>
    <w:basedOn w:val="a"/>
    <w:uiPriority w:val="34"/>
    <w:qFormat/>
    <w:rsid w:val="00CE7F7D"/>
    <w:pPr>
      <w:ind w:left="720"/>
      <w:contextualSpacing/>
    </w:pPr>
    <w:rPr>
      <w:rFonts w:eastAsiaTheme="minorEastAsia"/>
      <w:lang w:eastAsia="ru-RU"/>
    </w:rPr>
  </w:style>
  <w:style w:type="paragraph" w:styleId="a4">
    <w:name w:val="Body Text"/>
    <w:basedOn w:val="a"/>
    <w:link w:val="a5"/>
    <w:rsid w:val="00CE7F7D"/>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CE7F7D"/>
    <w:rPr>
      <w:rFonts w:ascii="Times New Roman" w:eastAsia="Times New Roman" w:hAnsi="Times New Roman" w:cs="Times New Roman"/>
      <w:sz w:val="28"/>
      <w:szCs w:val="20"/>
    </w:rPr>
  </w:style>
  <w:style w:type="table" w:styleId="a6">
    <w:name w:val="Table Grid"/>
    <w:basedOn w:val="a1"/>
    <w:uiPriority w:val="59"/>
    <w:rsid w:val="00CE7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F7D"/>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007946"/>
    <w:rPr>
      <w:color w:val="0000FF" w:themeColor="hyperlink"/>
      <w:u w:val="single"/>
    </w:rPr>
  </w:style>
  <w:style w:type="paragraph" w:styleId="a8">
    <w:name w:val="Balloon Text"/>
    <w:basedOn w:val="a"/>
    <w:link w:val="a9"/>
    <w:uiPriority w:val="99"/>
    <w:semiHidden/>
    <w:unhideWhenUsed/>
    <w:rsid w:val="000079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7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wRgbA6cDB8VzzkFy7"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Казакова Елена Николаевна</cp:lastModifiedBy>
  <cp:revision>4</cp:revision>
  <dcterms:created xsi:type="dcterms:W3CDTF">2020-03-22T08:36:00Z</dcterms:created>
  <dcterms:modified xsi:type="dcterms:W3CDTF">2020-03-23T04:46:00Z</dcterms:modified>
</cp:coreProperties>
</file>