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E" w:rsidRDefault="0063696A">
      <w:r>
        <w:t>Здравствуйте, уважаемы участники и глубокоуважаемое жури!</w:t>
      </w:r>
    </w:p>
    <w:p w:rsidR="0063696A" w:rsidRDefault="0063696A">
      <w:r>
        <w:t>Мы представляем результаты исследование нашей работы.</w:t>
      </w:r>
    </w:p>
    <w:p w:rsidR="0063696A" w:rsidRDefault="007E14A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.2pt;margin-top:1.15pt;width:39.75pt;height:19.5pt;z-index:251658240"/>
        </w:pict>
      </w:r>
    </w:p>
    <w:p w:rsidR="0063696A" w:rsidRDefault="0063696A">
      <w:r>
        <w:t xml:space="preserve">Сохранение и укрепление здоровья детей является одной из первостепенных задач нашего государства. </w:t>
      </w:r>
    </w:p>
    <w:p w:rsidR="0063696A" w:rsidRDefault="007E14A6">
      <w:r>
        <w:rPr>
          <w:noProof/>
          <w:lang w:eastAsia="ru-RU"/>
        </w:rPr>
        <w:pict>
          <v:shape id="_x0000_s1027" type="#_x0000_t13" style="position:absolute;margin-left:16.2pt;margin-top:38.35pt;width:39.75pt;height:14.25pt;z-index:251659264"/>
        </w:pict>
      </w:r>
      <w:r w:rsidR="0063696A">
        <w:t>Актуальной стала проблема недоношенности и изучение показателей здоровья детей рожденных с низкой массой тела.</w:t>
      </w:r>
    </w:p>
    <w:p w:rsidR="0063696A" w:rsidRDefault="0063696A"/>
    <w:p w:rsidR="0063696A" w:rsidRDefault="0063696A">
      <w:r>
        <w:t>В последнее время 5 лет долей детей</w:t>
      </w:r>
      <w:proofErr w:type="gramStart"/>
      <w:r>
        <w:t xml:space="preserve"> ,</w:t>
      </w:r>
      <w:proofErr w:type="gramEnd"/>
      <w:r>
        <w:t xml:space="preserve"> родившихся с массой тела до 1000 грамм составляет в нашей стране до 0,5%.</w:t>
      </w:r>
    </w:p>
    <w:p w:rsidR="0063696A" w:rsidRDefault="0063696A">
      <w:r>
        <w:t>Из родившихся живыми умираю в первую неделю жизни около 1000 детей.</w:t>
      </w:r>
    </w:p>
    <w:p w:rsidR="0063696A" w:rsidRDefault="0063696A">
      <w:r>
        <w:t>А «выживаемость» за пределами перинатального периода составляет 70 %.</w:t>
      </w:r>
    </w:p>
    <w:p w:rsidR="0063696A" w:rsidRDefault="007E14A6">
      <w:r>
        <w:rPr>
          <w:noProof/>
          <w:lang w:eastAsia="ru-RU"/>
        </w:rPr>
        <w:pict>
          <v:shape id="_x0000_s1028" type="#_x0000_t13" style="position:absolute;margin-left:10.2pt;margin-top:4pt;width:39.75pt;height:14.25pt;z-index:251660288"/>
        </w:pict>
      </w:r>
    </w:p>
    <w:p w:rsidR="0063696A" w:rsidRDefault="0063696A">
      <w:r>
        <w:t>Основными причинами смертности является патология органов дыхания, нервной системы и внутриутробной инфекции.</w:t>
      </w:r>
    </w:p>
    <w:p w:rsidR="0063696A" w:rsidRDefault="0063696A">
      <w:r>
        <w:t>А каждый десятый ребенок определяется на инвалидность.</w:t>
      </w:r>
    </w:p>
    <w:p w:rsidR="0063696A" w:rsidRDefault="007E14A6">
      <w:r>
        <w:rPr>
          <w:noProof/>
          <w:lang w:eastAsia="ru-RU"/>
        </w:rPr>
        <w:pict>
          <v:shape id="_x0000_s1029" type="#_x0000_t13" style="position:absolute;margin-left:5.7pt;margin-top:1.5pt;width:39.75pt;height:14.25pt;z-index:251661312"/>
        </w:pict>
      </w:r>
    </w:p>
    <w:p w:rsidR="003B053E" w:rsidRDefault="0063696A">
      <w:r>
        <w:t>Определяющим в понятии недоношенность</w:t>
      </w:r>
      <w:r w:rsidR="003B053E">
        <w:t xml:space="preserve"> является гестационный возраст, для оптимальной оценки которого необходимо учитывать совокупность морфологических признаков и оценки нервно-мышечной зрелости. </w:t>
      </w:r>
    </w:p>
    <w:p w:rsidR="003B053E" w:rsidRDefault="007E14A6">
      <w:r>
        <w:rPr>
          <w:noProof/>
          <w:lang w:eastAsia="ru-RU"/>
        </w:rPr>
        <w:pict>
          <v:shape id="_x0000_s1030" type="#_x0000_t13" style="position:absolute;margin-left:10.2pt;margin-top:2.2pt;width:39.75pt;height:14.25pt;z-index:251662336"/>
        </w:pict>
      </w:r>
    </w:p>
    <w:p w:rsidR="003B053E" w:rsidRDefault="003B053E">
      <w:r>
        <w:t>По оценочным таблицам боллард и соавторов проводят оценку  как морфологических признаков,</w:t>
      </w:r>
    </w:p>
    <w:p w:rsidR="003B053E" w:rsidRDefault="007E14A6">
      <w:r>
        <w:rPr>
          <w:noProof/>
          <w:lang w:eastAsia="ru-RU"/>
        </w:rPr>
        <w:pict>
          <v:shape id="_x0000_s1031" type="#_x0000_t13" style="position:absolute;margin-left:10.2pt;margin-top:.85pt;width:39.75pt;height:14.25pt;z-index:251663360"/>
        </w:pict>
      </w:r>
    </w:p>
    <w:p w:rsidR="0063696A" w:rsidRDefault="003B053E">
      <w:r>
        <w:t xml:space="preserve">Так и </w:t>
      </w:r>
      <w:r w:rsidR="0063696A">
        <w:t xml:space="preserve"> </w:t>
      </w:r>
      <w:r>
        <w:t>оценку нейромышечной зрелости.</w:t>
      </w:r>
    </w:p>
    <w:p w:rsidR="003B053E" w:rsidRDefault="007E14A6">
      <w:r>
        <w:rPr>
          <w:noProof/>
          <w:lang w:eastAsia="ru-RU"/>
        </w:rPr>
        <w:pict>
          <v:shape id="_x0000_s1032" type="#_x0000_t13" style="position:absolute;margin-left:10.2pt;margin-top:2.45pt;width:39.75pt;height:14.25pt;z-index:251664384"/>
        </w:pict>
      </w:r>
    </w:p>
    <w:p w:rsidR="003B053E" w:rsidRDefault="007E14A6">
      <w:r>
        <w:rPr>
          <w:noProof/>
          <w:lang w:eastAsia="ru-RU"/>
        </w:rPr>
        <w:pict>
          <v:shape id="_x0000_s1033" type="#_x0000_t13" style="position:absolute;margin-left:5.7pt;margin-top:39.25pt;width:39.75pt;height:14.25pt;z-index:251665408"/>
        </w:pict>
      </w:r>
      <w:r w:rsidR="003B053E">
        <w:t>Для определения гестационного возраста необходимо суммировать баллы, полученные при оценке морфологической и нейромышечной зрелости.</w:t>
      </w:r>
    </w:p>
    <w:p w:rsidR="003B053E" w:rsidRDefault="003B053E"/>
    <w:p w:rsidR="003B053E" w:rsidRDefault="003B053E">
      <w:r>
        <w:t xml:space="preserve">Целью исследования явилось изучение постнатального катамнеза </w:t>
      </w:r>
      <w:r w:rsidR="004C22DD">
        <w:t>недоношенных детей, прошедших стационарный этап выхаживания.</w:t>
      </w:r>
    </w:p>
    <w:p w:rsidR="004C22DD" w:rsidRDefault="004C22DD" w:rsidP="004C22DD">
      <w:pPr>
        <w:jc w:val="both"/>
      </w:pPr>
      <w:r>
        <w:t>Для достижения, которой мы ставили следующие задачи:</w:t>
      </w:r>
    </w:p>
    <w:p w:rsidR="004C22DD" w:rsidRDefault="004C22DD" w:rsidP="004C22DD">
      <w:pPr>
        <w:jc w:val="both"/>
      </w:pPr>
      <w:r>
        <w:t>Установить факторы риска, влияющие на рождение детей с ОНМТ и ЭНМТ.</w:t>
      </w:r>
    </w:p>
    <w:p w:rsidR="004C22DD" w:rsidRDefault="004C22DD" w:rsidP="004C22DD">
      <w:pPr>
        <w:jc w:val="both"/>
      </w:pPr>
      <w:r>
        <w:lastRenderedPageBreak/>
        <w:t>Проанализировать структуру и показатели заболеваемости детей, родившихся с ОНМТ и ЭНМТ на первом году жизни.</w:t>
      </w:r>
    </w:p>
    <w:p w:rsidR="004C22DD" w:rsidRDefault="004C22DD" w:rsidP="004C22DD">
      <w:pPr>
        <w:jc w:val="both"/>
      </w:pPr>
      <w:r>
        <w:t>Изучить особенности психомоторного развития детей, родившихся с ОНМТ и ЭНМТ на первом году жизни.</w:t>
      </w:r>
    </w:p>
    <w:p w:rsidR="004C22DD" w:rsidRDefault="007E14A6" w:rsidP="004C22DD">
      <w:pPr>
        <w:jc w:val="both"/>
      </w:pPr>
      <w:r>
        <w:rPr>
          <w:noProof/>
          <w:lang w:eastAsia="ru-RU"/>
        </w:rPr>
        <w:pict>
          <v:shape id="_x0000_s1035" type="#_x0000_t13" style="position:absolute;left:0;text-align:left;margin-left:12.45pt;margin-top:1.8pt;width:39.75pt;height:14.25pt;z-index:251667456"/>
        </w:pict>
      </w:r>
    </w:p>
    <w:p w:rsidR="004C22DD" w:rsidRDefault="007E14A6" w:rsidP="004C22DD">
      <w:pPr>
        <w:jc w:val="both"/>
      </w:pPr>
      <w:r>
        <w:rPr>
          <w:noProof/>
          <w:lang w:eastAsia="ru-RU"/>
        </w:rPr>
        <w:pict>
          <v:shape id="_x0000_s1038" type="#_x0000_t13" style="position:absolute;left:0;text-align:left;margin-left:12.45pt;margin-top:54.45pt;width:39.75pt;height:14.25pt;z-index:251670528"/>
        </w:pict>
      </w:r>
      <w:r w:rsidR="004C22DD">
        <w:t xml:space="preserve">А </w:t>
      </w:r>
      <w:r w:rsidR="00C7523D">
        <w:t xml:space="preserve">на данном слайде – </w:t>
      </w:r>
      <w:r w:rsidR="004C22DD">
        <w:t xml:space="preserve">дизайн </w:t>
      </w:r>
      <w:r w:rsidR="00C7523D">
        <w:t>работы,</w:t>
      </w:r>
      <w:r w:rsidR="004C22DD">
        <w:t xml:space="preserve"> представленный ретроспективным и проспективным исследованиями</w:t>
      </w:r>
      <w:r w:rsidR="00C7523D">
        <w:t>, по результатам которых было проведена оценка физического и нейромышечного развития на педиатрическом участке соответственно.</w:t>
      </w:r>
    </w:p>
    <w:p w:rsidR="00C7523D" w:rsidRDefault="00C7523D" w:rsidP="004C22DD">
      <w:pPr>
        <w:jc w:val="both"/>
      </w:pPr>
    </w:p>
    <w:p w:rsidR="00C7523D" w:rsidRDefault="007E14A6" w:rsidP="004C22DD">
      <w:pPr>
        <w:jc w:val="both"/>
      </w:pPr>
      <w:r>
        <w:rPr>
          <w:noProof/>
          <w:lang w:eastAsia="ru-RU"/>
        </w:rPr>
        <w:pict>
          <v:shape id="_x0000_s1034" type="#_x0000_t13" style="position:absolute;left:0;text-align:left;margin-left:12.45pt;margin-top:38pt;width:39.75pt;height:14.25pt;z-index:251666432"/>
        </w:pict>
      </w:r>
      <w:r w:rsidR="00C7523D">
        <w:t>В ходе ретроспективного анализа все дети были разделены на две группы: первая - 39 новорожденных с ОНМТ, вторая -  7 младенцев, родившихся с экстремально низкой массой тела.</w:t>
      </w:r>
    </w:p>
    <w:p w:rsidR="00F23CF0" w:rsidRDefault="00F23CF0" w:rsidP="004C22DD">
      <w:pPr>
        <w:jc w:val="both"/>
      </w:pPr>
    </w:p>
    <w:p w:rsidR="00C7523D" w:rsidRDefault="007E14A6" w:rsidP="004C22DD">
      <w:pPr>
        <w:jc w:val="both"/>
      </w:pPr>
      <w:r>
        <w:rPr>
          <w:noProof/>
          <w:lang w:eastAsia="ru-RU"/>
        </w:rPr>
        <w:pict>
          <v:shape id="_x0000_s1036" type="#_x0000_t13" style="position:absolute;left:0;text-align:left;margin-left:12.45pt;margin-top:37pt;width:39.75pt;height:14.25pt;z-index:251668480"/>
        </w:pict>
      </w:r>
      <w:r w:rsidR="00F23CF0">
        <w:t>Данные перинатального анамнеза свидетельствуют о высоком проценте патологических состояний в периоде беременности.</w:t>
      </w:r>
    </w:p>
    <w:p w:rsidR="00F23CF0" w:rsidRDefault="00F23CF0" w:rsidP="004C22DD">
      <w:pPr>
        <w:jc w:val="both"/>
      </w:pPr>
    </w:p>
    <w:p w:rsidR="00F23CF0" w:rsidRDefault="00F23CF0" w:rsidP="004C22DD">
      <w:pPr>
        <w:jc w:val="both"/>
      </w:pPr>
      <w:r>
        <w:t>Результаты нейросонографии свидетельствуют о высоком удельном весе ишемических поражений головного мозга, чаще всего р</w:t>
      </w:r>
      <w:r w:rsidR="00D13A06">
        <w:t>егистрировались</w:t>
      </w:r>
      <w:r>
        <w:t xml:space="preserve"> «Ложные кисты»</w:t>
      </w:r>
    </w:p>
    <w:p w:rsidR="00F23CF0" w:rsidRDefault="007E14A6" w:rsidP="004C22DD">
      <w:pPr>
        <w:jc w:val="both"/>
      </w:pPr>
      <w:r>
        <w:rPr>
          <w:noProof/>
          <w:lang w:eastAsia="ru-RU"/>
        </w:rPr>
        <w:pict>
          <v:shape id="_x0000_s1037" type="#_x0000_t13" style="position:absolute;left:0;text-align:left;margin-left:12.45pt;margin-top:.35pt;width:39.75pt;height:14.25pt;z-index:251669504"/>
        </w:pict>
      </w:r>
    </w:p>
    <w:p w:rsidR="00765A99" w:rsidRDefault="00F23CF0" w:rsidP="004C22DD">
      <w:pPr>
        <w:jc w:val="both"/>
      </w:pPr>
      <w:r>
        <w:t>Оценка показателей физического и нейромышечного  развития в возрасте 1 года показала, что 1/3</w:t>
      </w:r>
      <w:r w:rsidR="003C30ED">
        <w:t xml:space="preserve"> </w:t>
      </w:r>
      <w:r>
        <w:t>всех детей имели отставания в развитии и дефицит массы тела. У 14% призн</w:t>
      </w:r>
      <w:r w:rsidR="00765A99">
        <w:t>аки ликворно-сосудистой дстензии , 44 % двигательных нарушений.</w:t>
      </w:r>
    </w:p>
    <w:p w:rsidR="00765A99" w:rsidRDefault="007E14A6" w:rsidP="004C22DD">
      <w:pPr>
        <w:jc w:val="both"/>
      </w:pPr>
      <w:r>
        <w:rPr>
          <w:noProof/>
          <w:lang w:eastAsia="ru-RU"/>
        </w:rPr>
        <w:pict>
          <v:shape id="_x0000_s1039" type="#_x0000_t13" style="position:absolute;left:0;text-align:left;margin-left:12.45pt;margin-top:4.1pt;width:39.75pt;height:14.25pt;z-index:251671552"/>
        </w:pict>
      </w:r>
    </w:p>
    <w:p w:rsidR="00765A99" w:rsidRDefault="007E14A6" w:rsidP="004C22DD">
      <w:pPr>
        <w:jc w:val="both"/>
      </w:pPr>
      <w:r>
        <w:rPr>
          <w:noProof/>
          <w:lang w:eastAsia="ru-RU"/>
        </w:rPr>
        <w:pict>
          <v:shape id="_x0000_s1040" type="#_x0000_t13" style="position:absolute;left:0;text-align:left;margin-left:12.45pt;margin-top:39.45pt;width:39.75pt;height:14.25pt;z-index:251672576"/>
        </w:pict>
      </w:r>
      <w:r w:rsidR="00765A99">
        <w:t>Лидирующими в возрасте 4-5 лет являются неврологические расстройства и признаки минимальных мозговых дисфункций.</w:t>
      </w:r>
    </w:p>
    <w:p w:rsidR="00F23CF0" w:rsidRDefault="00765A99" w:rsidP="004C22DD">
      <w:pPr>
        <w:jc w:val="both"/>
      </w:pPr>
      <w:r>
        <w:t xml:space="preserve"> </w:t>
      </w:r>
    </w:p>
    <w:p w:rsidR="00765A99" w:rsidRDefault="00765A99" w:rsidP="004C22DD">
      <w:pPr>
        <w:jc w:val="both"/>
      </w:pPr>
      <w:r>
        <w:t xml:space="preserve">Проспективное наблюдение проводилось на базе поликлиники №2 8 </w:t>
      </w:r>
      <w:proofErr w:type="spellStart"/>
      <w:r>
        <w:t>гдб</w:t>
      </w:r>
      <w:proofErr w:type="spellEnd"/>
      <w:r>
        <w:t>.</w:t>
      </w:r>
    </w:p>
    <w:p w:rsidR="00765A99" w:rsidRDefault="007E14A6" w:rsidP="004C22DD">
      <w:pPr>
        <w:jc w:val="both"/>
      </w:pPr>
      <w:r>
        <w:rPr>
          <w:noProof/>
          <w:lang w:eastAsia="ru-RU"/>
        </w:rPr>
        <w:pict>
          <v:shape id="_x0000_s1041" type="#_x0000_t13" style="position:absolute;left:0;text-align:left;margin-left:12.45pt;margin-top:40.3pt;width:39.75pt;height:14.25pt;z-index:251673600"/>
        </w:pict>
      </w:r>
      <w:r w:rsidR="00765A99">
        <w:t>Объектом исследования были 12 детей, разделенные на две группы: первая 4 ребенка с ЭНМТ, а вторая -  8 детей с ОНМТ.</w:t>
      </w:r>
    </w:p>
    <w:p w:rsidR="00931E24" w:rsidRDefault="00931E24" w:rsidP="004C22DD">
      <w:pPr>
        <w:jc w:val="both"/>
      </w:pPr>
    </w:p>
    <w:p w:rsidR="00765A99" w:rsidRDefault="007E14A6" w:rsidP="004C22DD">
      <w:pPr>
        <w:jc w:val="both"/>
      </w:pPr>
      <w:r>
        <w:rPr>
          <w:noProof/>
          <w:lang w:eastAsia="ru-RU"/>
        </w:rPr>
        <w:pict>
          <v:shape id="_x0000_s1042" type="#_x0000_t13" style="position:absolute;left:0;text-align:left;margin-left:3.45pt;margin-top:23.15pt;width:39.75pt;height:14.25pt;z-index:251674624"/>
        </w:pict>
      </w:r>
      <w:r w:rsidR="00765A99">
        <w:t>Оценка физического развития проводилась по таблицам Дементьевой.</w:t>
      </w:r>
    </w:p>
    <w:p w:rsidR="000C15ED" w:rsidRDefault="000C15ED" w:rsidP="004C22DD">
      <w:pPr>
        <w:jc w:val="both"/>
      </w:pPr>
    </w:p>
    <w:p w:rsidR="000C15ED" w:rsidRDefault="007E14A6" w:rsidP="004C22DD">
      <w:pPr>
        <w:jc w:val="both"/>
      </w:pPr>
      <w:r w:rsidRPr="007E14A6">
        <w:rPr>
          <w:rFonts w:cs="Times New Roman"/>
          <w:bCs/>
          <w:noProof/>
          <w:lang w:eastAsia="ru-RU"/>
        </w:rPr>
        <w:pict>
          <v:shape id="_x0000_s1045" type="#_x0000_t13" style="position:absolute;left:0;text-align:left;margin-left:3.45pt;margin-top:35.3pt;width:39.75pt;height:14.25pt;z-index:251677696"/>
        </w:pict>
      </w:r>
      <w:r w:rsidR="000C15ED">
        <w:t>Нервно-психическое развитие оценивалось по шкале Воронцовой.</w:t>
      </w:r>
    </w:p>
    <w:p w:rsidR="000C15ED" w:rsidRDefault="000C15ED" w:rsidP="004C22DD">
      <w:pPr>
        <w:jc w:val="both"/>
      </w:pPr>
      <w:r>
        <w:lastRenderedPageBreak/>
        <w:t>В исследуемых группах у матерей было выявлено высокий процент факторов перинатального риска.</w:t>
      </w:r>
    </w:p>
    <w:p w:rsidR="000C15ED" w:rsidRDefault="007E14A6" w:rsidP="004C22DD">
      <w:pPr>
        <w:jc w:val="both"/>
      </w:pPr>
      <w:r w:rsidRPr="007E14A6">
        <w:rPr>
          <w:rFonts w:cs="Times New Roman"/>
          <w:bCs/>
          <w:noProof/>
          <w:lang w:eastAsia="ru-RU"/>
        </w:rPr>
        <w:pict>
          <v:shape id="_x0000_s1044" type="#_x0000_t13" style="position:absolute;left:0;text-align:left;margin-left:8.7pt;margin-top:3.3pt;width:39.75pt;height:14.25pt;z-index:251676672"/>
        </w:pict>
      </w:r>
    </w:p>
    <w:p w:rsidR="000C15ED" w:rsidRDefault="000C15ED" w:rsidP="004C22DD">
      <w:pPr>
        <w:jc w:val="both"/>
      </w:pPr>
      <w:r>
        <w:t xml:space="preserve">В неонатальном периоде </w:t>
      </w:r>
      <w:r w:rsidR="007702A9">
        <w:t>к лидирующим заболеваниям в первой группе относятся патология органов дыхания, заболевания ЦНС, ЗВУР, ВПС.</w:t>
      </w:r>
    </w:p>
    <w:p w:rsidR="007702A9" w:rsidRDefault="007E14A6" w:rsidP="004C22DD">
      <w:pPr>
        <w:jc w:val="both"/>
      </w:pPr>
      <w:r>
        <w:rPr>
          <w:noProof/>
          <w:lang w:eastAsia="ru-RU"/>
        </w:rPr>
        <w:pict>
          <v:shape id="_x0000_s1043" type="#_x0000_t13" style="position:absolute;left:0;text-align:left;margin-left:8.7pt;margin-top:1.15pt;width:39.75pt;height:14.25pt;z-index:251675648"/>
        </w:pict>
      </w:r>
    </w:p>
    <w:p w:rsidR="007702A9" w:rsidRDefault="007E14A6" w:rsidP="007702A9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46" type="#_x0000_t13" style="position:absolute;left:0;text-align:left;margin-left:8.7pt;margin-top:53pt;width:39.75pt;height:14.25pt;z-index:251678720"/>
        </w:pict>
      </w:r>
      <w:r w:rsidR="007702A9" w:rsidRPr="007702A9">
        <w:t xml:space="preserve">В возрасте 12 </w:t>
      </w:r>
      <w:r w:rsidR="007702A9" w:rsidRPr="007702A9">
        <w:rPr>
          <w:rFonts w:cs="Times New Roman"/>
        </w:rPr>
        <w:t xml:space="preserve">месяцев </w:t>
      </w:r>
      <w:r w:rsidR="007702A9">
        <w:rPr>
          <w:rFonts w:cs="Times New Roman"/>
          <w:bCs/>
        </w:rPr>
        <w:t>п</w:t>
      </w:r>
      <w:r w:rsidR="007702A9" w:rsidRPr="007702A9">
        <w:rPr>
          <w:rFonts w:cs="Times New Roman"/>
          <w:bCs/>
        </w:rPr>
        <w:t>оказатели заболеваемости глубоко недоношенных младенцев отличаются от других групп недоношенных детей и обусловлены наличием у них с рождения бронхолегочной дисплазии, врожденных пороков сердца, незрелостью других органов и систем</w:t>
      </w:r>
      <w:r w:rsidR="007702A9">
        <w:rPr>
          <w:rFonts w:cs="Times New Roman"/>
          <w:bCs/>
        </w:rPr>
        <w:t>.</w:t>
      </w:r>
    </w:p>
    <w:p w:rsidR="007702A9" w:rsidRDefault="007702A9" w:rsidP="007702A9">
      <w:pPr>
        <w:jc w:val="both"/>
        <w:rPr>
          <w:rFonts w:cs="Times New Roman"/>
          <w:bCs/>
        </w:rPr>
      </w:pPr>
    </w:p>
    <w:p w:rsidR="007702A9" w:rsidRDefault="007E14A6" w:rsidP="007702A9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47" type="#_x0000_t13" style="position:absolute;left:0;text-align:left;margin-left:8.7pt;margin-top:34.3pt;width:39.75pt;height:14.25pt;z-index:251679744"/>
        </w:pict>
      </w:r>
      <w:r w:rsidR="007702A9">
        <w:rPr>
          <w:rFonts w:cs="Times New Roman"/>
          <w:bCs/>
        </w:rPr>
        <w:t>Мониторинг показателей физического развития свидетельствует о необходимости оценивать с учетом скоррегированного возраста, нормой для которых считается соответствие 1 месяц.</w:t>
      </w:r>
    </w:p>
    <w:p w:rsidR="007702A9" w:rsidRDefault="007702A9" w:rsidP="007702A9">
      <w:pPr>
        <w:jc w:val="both"/>
        <w:rPr>
          <w:rFonts w:cs="Times New Roman"/>
          <w:bCs/>
        </w:rPr>
      </w:pPr>
    </w:p>
    <w:p w:rsidR="007702A9" w:rsidRDefault="007E14A6" w:rsidP="007702A9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48" type="#_x0000_t13" style="position:absolute;left:0;text-align:left;margin-left:8.7pt;margin-top:36.65pt;width:39.75pt;height:14.25pt;z-index:251680768"/>
        </w:pict>
      </w:r>
      <w:r w:rsidR="007702A9">
        <w:rPr>
          <w:rFonts w:cs="Times New Roman"/>
          <w:bCs/>
        </w:rPr>
        <w:t xml:space="preserve">Таким </w:t>
      </w:r>
      <w:proofErr w:type="gramStart"/>
      <w:r w:rsidR="00FD55B4">
        <w:rPr>
          <w:rFonts w:cs="Times New Roman"/>
          <w:bCs/>
        </w:rPr>
        <w:t>образом</w:t>
      </w:r>
      <w:proofErr w:type="gramEnd"/>
      <w:r w:rsidR="00FD55B4">
        <w:rPr>
          <w:rFonts w:cs="Times New Roman"/>
          <w:bCs/>
        </w:rPr>
        <w:t xml:space="preserve"> приоритет здравоохранения связанный с переходом на новые технологии выхаживания недоношенных требует оптимизации медицинского обслуживания детей.</w:t>
      </w:r>
    </w:p>
    <w:p w:rsidR="00FD55B4" w:rsidRDefault="00FD55B4" w:rsidP="007702A9">
      <w:pPr>
        <w:jc w:val="both"/>
        <w:rPr>
          <w:rFonts w:cs="Times New Roman"/>
          <w:bCs/>
        </w:rPr>
      </w:pPr>
    </w:p>
    <w:p w:rsidR="00FD55B4" w:rsidRDefault="007E14A6" w:rsidP="007702A9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49" type="#_x0000_t13" style="position:absolute;left:0;text-align:left;margin-left:15.45pt;margin-top:67.5pt;width:39.75pt;height:14.25pt;z-index:251681792"/>
        </w:pict>
      </w:r>
      <w:r w:rsidR="00FD55B4">
        <w:rPr>
          <w:rFonts w:cs="Times New Roman"/>
          <w:bCs/>
        </w:rPr>
        <w:t>Поэтому должна быть внедрена трехуровневая модель наблюдения детей, первым уровнем которой являются родильные дома, вторым  - отделения патологии новорожденных домов, третий уровень должен основываться на специализированной помощи в поликлиниках и стационаров, на базе которых будут основаны  кабинеты катамнеза.</w:t>
      </w:r>
    </w:p>
    <w:p w:rsidR="00FD55B4" w:rsidRDefault="00FD55B4" w:rsidP="007702A9">
      <w:pPr>
        <w:jc w:val="both"/>
        <w:rPr>
          <w:rFonts w:cs="Times New Roman"/>
          <w:bCs/>
        </w:rPr>
      </w:pPr>
    </w:p>
    <w:p w:rsidR="00FD55B4" w:rsidRDefault="007E14A6" w:rsidP="007702A9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50" type="#_x0000_t13" style="position:absolute;left:0;text-align:left;margin-left:15.45pt;margin-top:65.9pt;width:39.75pt;height:14.25pt;z-index:251682816"/>
        </w:pict>
      </w:r>
      <w:r w:rsidR="00FD55B4">
        <w:rPr>
          <w:rFonts w:cs="Times New Roman"/>
          <w:bCs/>
        </w:rPr>
        <w:t xml:space="preserve">Где будет проходить регистрация и мониторинг показателей здоровья недоношенных, санитарно просветительская работа с семьями </w:t>
      </w:r>
      <w:r w:rsidR="00931E24">
        <w:rPr>
          <w:rFonts w:cs="Times New Roman"/>
          <w:bCs/>
        </w:rPr>
        <w:t>по уходу за детьми, оценка качества жизни, индивидуальная программа реабилитации, в основе которой пассивная иммунизация против респираторно-синцитиальной инфекции.</w:t>
      </w:r>
    </w:p>
    <w:p w:rsidR="00931E24" w:rsidRDefault="00931E24" w:rsidP="007702A9">
      <w:pPr>
        <w:jc w:val="both"/>
        <w:rPr>
          <w:rFonts w:cs="Times New Roman"/>
          <w:bCs/>
        </w:rPr>
      </w:pPr>
    </w:p>
    <w:p w:rsidR="00931E24" w:rsidRPr="00931E24" w:rsidRDefault="00931E24" w:rsidP="00931E24">
      <w:pPr>
        <w:jc w:val="both"/>
        <w:rPr>
          <w:rFonts w:cs="Times New Roman"/>
          <w:bCs/>
        </w:rPr>
      </w:pPr>
      <w:r w:rsidRPr="00931E24">
        <w:rPr>
          <w:rFonts w:cs="Times New Roman"/>
          <w:bCs/>
        </w:rPr>
        <w:t xml:space="preserve">1. Правильная комплексная оценка параметров физического и нервно-психического развития ребенка с учетом </w:t>
      </w:r>
      <w:proofErr w:type="spellStart"/>
      <w:r w:rsidRPr="00931E24">
        <w:rPr>
          <w:rFonts w:cs="Times New Roman"/>
          <w:bCs/>
        </w:rPr>
        <w:t>скорригированного</w:t>
      </w:r>
      <w:proofErr w:type="spellEnd"/>
      <w:r w:rsidRPr="00931E24">
        <w:rPr>
          <w:rFonts w:cs="Times New Roman"/>
          <w:bCs/>
        </w:rPr>
        <w:t xml:space="preserve"> возраста не только является определяющим показателем прогноза его дальнейшего развития, но и способствует выбору эффективных методов лечения и выхаживания</w:t>
      </w:r>
    </w:p>
    <w:p w:rsidR="0063696A" w:rsidRPr="00931E24" w:rsidRDefault="007E14A6" w:rsidP="00931E24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pict>
          <v:shape id="_x0000_s1051" type="#_x0000_t13" style="position:absolute;left:0;text-align:left;margin-left:8.7pt;margin-top:86.5pt;width:39.75pt;height:14.25pt;z-index:251683840"/>
        </w:pict>
      </w:r>
      <w:r w:rsidR="00931E24" w:rsidRPr="00931E24">
        <w:rPr>
          <w:rFonts w:cs="Times New Roman"/>
          <w:bCs/>
        </w:rPr>
        <w:t xml:space="preserve">2. В целях сохранения здоровья и жизни родившихся детей, необходимо активно проводить санитарно-просветительскую работу среди подростков и семейных пар по вопросам полового воспитания, роли </w:t>
      </w:r>
      <w:proofErr w:type="spellStart"/>
      <w:r w:rsidR="00931E24" w:rsidRPr="00931E24">
        <w:rPr>
          <w:rFonts w:cs="Times New Roman"/>
          <w:bCs/>
        </w:rPr>
        <w:t>профосмотров</w:t>
      </w:r>
      <w:proofErr w:type="spellEnd"/>
      <w:r w:rsidR="00931E24" w:rsidRPr="00931E24">
        <w:rPr>
          <w:rFonts w:cs="Times New Roman"/>
          <w:bCs/>
        </w:rPr>
        <w:t>, планирования беременности, вредных привычек, абортов, необходимости своевременного и постоянного контроля во время беременности в женской консультации</w:t>
      </w:r>
      <w:r w:rsidR="00931E24">
        <w:rPr>
          <w:rFonts w:cs="Times New Roman"/>
          <w:bCs/>
        </w:rPr>
        <w:t>.</w:t>
      </w:r>
    </w:p>
    <w:sectPr w:rsidR="0063696A" w:rsidRPr="00931E24" w:rsidSect="004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6A"/>
    <w:rsid w:val="000C15ED"/>
    <w:rsid w:val="00105F41"/>
    <w:rsid w:val="003B053E"/>
    <w:rsid w:val="003C30ED"/>
    <w:rsid w:val="004C22DD"/>
    <w:rsid w:val="004E46BF"/>
    <w:rsid w:val="0063696A"/>
    <w:rsid w:val="00765A99"/>
    <w:rsid w:val="007702A9"/>
    <w:rsid w:val="007E14A6"/>
    <w:rsid w:val="00931E24"/>
    <w:rsid w:val="00A2051C"/>
    <w:rsid w:val="00C7523D"/>
    <w:rsid w:val="00CC68E9"/>
    <w:rsid w:val="00D13A06"/>
    <w:rsid w:val="00F23CF0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2015-04-20T16:25:00Z</dcterms:created>
  <dcterms:modified xsi:type="dcterms:W3CDTF">2015-04-20T18:33:00Z</dcterms:modified>
</cp:coreProperties>
</file>