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77" w:rsidRDefault="00E37F77" w:rsidP="00E37F77">
      <w:pPr>
        <w:pStyle w:val="p167"/>
        <w:jc w:val="center"/>
      </w:pPr>
      <w:r>
        <w:t>ТЕСТЫ ПО ПРОФИЛАКТИКЕ ХОБЛ</w:t>
      </w:r>
    </w:p>
    <w:p w:rsidR="00E37F77" w:rsidRPr="00E37F77" w:rsidRDefault="00E37F77" w:rsidP="00E37F77">
      <w:pPr>
        <w:pStyle w:val="p167"/>
        <w:jc w:val="center"/>
      </w:pPr>
    </w:p>
    <w:p w:rsidR="00E37F77" w:rsidRPr="00E37F77" w:rsidRDefault="00E37F77" w:rsidP="00E37F7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F77">
        <w:rPr>
          <w:rFonts w:ascii="Times New Roman" w:hAnsi="Times New Roman" w:cs="Times New Roman"/>
          <w:bCs/>
          <w:sz w:val="24"/>
          <w:szCs w:val="24"/>
        </w:rPr>
        <w:t>НАИБОЛЕЕ ВАЖНЫМ ИССЛЕДОВАНИЕМ ДЛЯ ДИАГНОСТИКИ ХРОНИЧЕСКОЙ ОБСТРУКТИВНОЙ БОЛЕЗНИ ЛЕГКИХ ЯВЛЯЕТСЯ</w:t>
      </w:r>
    </w:p>
    <w:p w:rsidR="00E37F77" w:rsidRPr="00E37F77" w:rsidRDefault="00E37F77" w:rsidP="00E37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F77">
        <w:rPr>
          <w:rFonts w:ascii="Times New Roman" w:hAnsi="Times New Roman" w:cs="Times New Roman"/>
          <w:sz w:val="24"/>
          <w:szCs w:val="24"/>
        </w:rPr>
        <w:t xml:space="preserve">А) бронхоскопия </w:t>
      </w:r>
    </w:p>
    <w:p w:rsidR="00E37F77" w:rsidRPr="00E37F77" w:rsidRDefault="00E37F77" w:rsidP="00E37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F77">
        <w:rPr>
          <w:rFonts w:ascii="Times New Roman" w:hAnsi="Times New Roman" w:cs="Times New Roman"/>
          <w:sz w:val="24"/>
          <w:szCs w:val="24"/>
        </w:rPr>
        <w:t>Б) спирометрия</w:t>
      </w:r>
    </w:p>
    <w:p w:rsidR="00E37F77" w:rsidRPr="00E37F77" w:rsidRDefault="00E37F77" w:rsidP="00E37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F7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37F77">
        <w:rPr>
          <w:rFonts w:ascii="Times New Roman" w:hAnsi="Times New Roman" w:cs="Times New Roman"/>
          <w:sz w:val="24"/>
          <w:szCs w:val="24"/>
        </w:rPr>
        <w:t>пикфлоуметрия</w:t>
      </w:r>
      <w:proofErr w:type="spellEnd"/>
    </w:p>
    <w:p w:rsidR="00E37F77" w:rsidRPr="00E37F77" w:rsidRDefault="00E37F77" w:rsidP="00E37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F77">
        <w:rPr>
          <w:rFonts w:ascii="Times New Roman" w:hAnsi="Times New Roman" w:cs="Times New Roman"/>
          <w:sz w:val="24"/>
          <w:szCs w:val="24"/>
        </w:rPr>
        <w:t>Г) бронхография</w:t>
      </w:r>
    </w:p>
    <w:p w:rsidR="00E37F77" w:rsidRPr="00E37F77" w:rsidRDefault="00E37F77" w:rsidP="00E37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F77" w:rsidRPr="004E041B" w:rsidRDefault="004E041B" w:rsidP="004E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37F77" w:rsidRPr="004E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ТЯЖЕСТЬ ТЕЧЕНИЯ </w:t>
      </w:r>
      <w:proofErr w:type="gramStart"/>
      <w:r w:rsidR="00E37F77" w:rsidRPr="004E041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ХРОНИЧЕСКОЙ</w:t>
      </w:r>
      <w:proofErr w:type="gramEnd"/>
      <w:r w:rsidR="00E37F77" w:rsidRPr="004E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ОБСТРУКТИВНОЙ</w:t>
      </w:r>
    </w:p>
    <w:p w:rsidR="00E37F77" w:rsidRPr="00E37F77" w:rsidRDefault="00E37F77" w:rsidP="00E3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ЛЕГКИХ УСТАНАВЛИВАЮТ НА ОСНОВАНИИ</w:t>
      </w:r>
    </w:p>
    <w:p w:rsidR="00E37F77" w:rsidRPr="00E37F77" w:rsidRDefault="00E37F77" w:rsidP="00E3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ОФВ 1/ФЖЕЛ </w:t>
      </w:r>
    </w:p>
    <w:p w:rsidR="00E37F77" w:rsidRPr="00E37F77" w:rsidRDefault="00E37F77" w:rsidP="00E3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ЖЕЛ</w:t>
      </w:r>
    </w:p>
    <w:p w:rsidR="00E37F77" w:rsidRPr="00E37F77" w:rsidRDefault="00E37F77" w:rsidP="00E3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МВЛ</w:t>
      </w:r>
    </w:p>
    <w:p w:rsidR="00E37F77" w:rsidRPr="00E37F77" w:rsidRDefault="00E37F77" w:rsidP="004E041B">
      <w:pPr>
        <w:spacing w:after="0" w:line="240" w:lineRule="auto"/>
      </w:pPr>
      <w:r w:rsidRPr="00E37F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ОФВ 1</w:t>
      </w:r>
    </w:p>
    <w:p w:rsidR="00E37F77" w:rsidRPr="00E37F77" w:rsidRDefault="00E37F77" w:rsidP="00E37F77">
      <w:pPr>
        <w:pStyle w:val="p167"/>
        <w:jc w:val="both"/>
      </w:pPr>
    </w:p>
    <w:p w:rsidR="00E37F77" w:rsidRDefault="004E041B" w:rsidP="00E37F77">
      <w:pPr>
        <w:pStyle w:val="p167"/>
        <w:jc w:val="both"/>
      </w:pPr>
      <w:r>
        <w:t>3</w:t>
      </w:r>
      <w:r w:rsidR="00E37F77" w:rsidRPr="00E37F77">
        <w:t>.ПЕРВИЧНАЯ ПРОФИЛАКТИКА</w:t>
      </w:r>
      <w:r w:rsidR="00E37F77">
        <w:t xml:space="preserve"> ХОБЛ ВКЛЮЧАЕТ</w:t>
      </w:r>
    </w:p>
    <w:p w:rsidR="00E37F77" w:rsidRDefault="00E37F77" w:rsidP="00E37F77">
      <w:pPr>
        <w:pStyle w:val="p167"/>
      </w:pPr>
      <w:r>
        <w:t xml:space="preserve">А) </w:t>
      </w:r>
      <w:r w:rsidR="004E041B">
        <w:t>посещение «Школ больных ХОБЛ»</w:t>
      </w:r>
    </w:p>
    <w:p w:rsidR="00E37F77" w:rsidRDefault="00E37F77" w:rsidP="00E37F77">
      <w:pPr>
        <w:pStyle w:val="p167"/>
      </w:pPr>
      <w:r>
        <w:t xml:space="preserve">Б) ограничение  физической нагрузки </w:t>
      </w:r>
    </w:p>
    <w:p w:rsidR="00E37F77" w:rsidRDefault="00E37F77" w:rsidP="00E37F77">
      <w:pPr>
        <w:pStyle w:val="p167"/>
      </w:pPr>
      <w:r>
        <w:t>В) регулярный прием назначенных врачом препаратов</w:t>
      </w:r>
    </w:p>
    <w:p w:rsidR="00E37F77" w:rsidRDefault="00E37F77" w:rsidP="00E37F77">
      <w:pPr>
        <w:pStyle w:val="p167"/>
      </w:pPr>
      <w:r>
        <w:t xml:space="preserve">Г) </w:t>
      </w:r>
      <w:r w:rsidR="004E041B">
        <w:t>отказ от курения</w:t>
      </w:r>
    </w:p>
    <w:p w:rsidR="00E37F77" w:rsidRDefault="00E37F77" w:rsidP="00E37F77">
      <w:pPr>
        <w:pStyle w:val="p167"/>
      </w:pPr>
    </w:p>
    <w:p w:rsidR="00E37F77" w:rsidRDefault="00D9476C" w:rsidP="00E37F77">
      <w:pPr>
        <w:pStyle w:val="p167"/>
      </w:pPr>
      <w:r>
        <w:t>4</w:t>
      </w:r>
      <w:r w:rsidR="00E37F77">
        <w:t>. ВТОРИЧНАЯ ПРОФИЛАКТИКА ХОБЛ ВКЛЮЧАЕТ</w:t>
      </w:r>
    </w:p>
    <w:p w:rsidR="00E37F77" w:rsidRDefault="00E37F77" w:rsidP="00E37F77">
      <w:pPr>
        <w:pStyle w:val="p167"/>
      </w:pPr>
      <w:r>
        <w:t>А) отказ от употребления кофе и кофеин содержащих напитков</w:t>
      </w:r>
    </w:p>
    <w:p w:rsidR="00E37F77" w:rsidRDefault="00E37F77" w:rsidP="00E37F77">
      <w:pPr>
        <w:pStyle w:val="p167"/>
      </w:pPr>
      <w:r>
        <w:t>Б) ограничение употребления поваренной соли</w:t>
      </w:r>
    </w:p>
    <w:p w:rsidR="00E37F77" w:rsidRDefault="00E37F77" w:rsidP="00E37F77">
      <w:pPr>
        <w:pStyle w:val="p167"/>
      </w:pPr>
      <w:r>
        <w:t>В) адекватную физическую нагрузку</w:t>
      </w:r>
    </w:p>
    <w:p w:rsidR="00E37F77" w:rsidRDefault="00E37F77" w:rsidP="00E37F77">
      <w:pPr>
        <w:pStyle w:val="p167"/>
        <w:jc w:val="both"/>
      </w:pPr>
      <w:r>
        <w:t xml:space="preserve">Г) уменьшение употребления белка  </w:t>
      </w:r>
    </w:p>
    <w:p w:rsidR="00E37F77" w:rsidRDefault="00E37F77" w:rsidP="00E37F77">
      <w:pPr>
        <w:pStyle w:val="p167"/>
        <w:jc w:val="both"/>
      </w:pPr>
    </w:p>
    <w:p w:rsidR="00E37F77" w:rsidRDefault="00D9476C" w:rsidP="00E37F77">
      <w:pPr>
        <w:pStyle w:val="p167"/>
        <w:jc w:val="both"/>
      </w:pPr>
      <w:r>
        <w:t>5</w:t>
      </w:r>
      <w:r w:rsidR="00E37F77">
        <w:t xml:space="preserve">. ОЦЕНКА СТЕПЕНИ НИКОТИНОВОЙ ЗАВИСИМОСТИ ПРОВОДИТСЯ С ПОМОЩЬЮ </w:t>
      </w:r>
    </w:p>
    <w:p w:rsidR="00E37F77" w:rsidRDefault="00E37F77" w:rsidP="00E37F77">
      <w:pPr>
        <w:pStyle w:val="p167"/>
        <w:jc w:val="both"/>
      </w:pPr>
      <w:r>
        <w:t xml:space="preserve">А) вопросника Святого Георгия </w:t>
      </w:r>
    </w:p>
    <w:p w:rsidR="00E37F77" w:rsidRDefault="00E37F77" w:rsidP="00E37F77">
      <w:pPr>
        <w:pStyle w:val="p167"/>
        <w:jc w:val="both"/>
      </w:pPr>
      <w:r>
        <w:t xml:space="preserve">Б) теста </w:t>
      </w:r>
      <w:proofErr w:type="spellStart"/>
      <w:r>
        <w:t>Фагерстрема</w:t>
      </w:r>
      <w:proofErr w:type="spellEnd"/>
      <w:r>
        <w:t xml:space="preserve"> </w:t>
      </w:r>
    </w:p>
    <w:p w:rsidR="00E37F77" w:rsidRDefault="00E37F77" w:rsidP="00E37F77">
      <w:pPr>
        <w:pStyle w:val="p167"/>
        <w:jc w:val="both"/>
      </w:pPr>
      <w:r>
        <w:t>В) САТ теста</w:t>
      </w:r>
    </w:p>
    <w:p w:rsidR="00E37F77" w:rsidRDefault="00E37F77" w:rsidP="00E37F77">
      <w:pPr>
        <w:pStyle w:val="p167"/>
        <w:jc w:val="both"/>
      </w:pPr>
      <w:r>
        <w:t xml:space="preserve">Г) теста </w:t>
      </w:r>
      <w:proofErr w:type="spellStart"/>
      <w:r>
        <w:t>Люшера</w:t>
      </w:r>
      <w:proofErr w:type="spellEnd"/>
    </w:p>
    <w:p w:rsidR="00E37F77" w:rsidRDefault="00E37F77" w:rsidP="00E37F77">
      <w:pPr>
        <w:pStyle w:val="p167"/>
        <w:jc w:val="both"/>
      </w:pPr>
    </w:p>
    <w:p w:rsidR="00E37F77" w:rsidRDefault="00D9476C" w:rsidP="00E37F77">
      <w:pPr>
        <w:pStyle w:val="p167"/>
        <w:jc w:val="both"/>
      </w:pPr>
      <w:r>
        <w:t>6</w:t>
      </w:r>
      <w:r w:rsidR="00E37F77">
        <w:t>. ПРИ ОТКАЗЕ ОТ КУРЕНИЯ НИКОТИНЗАМЕСТИТЕЛЬНАЯ ТЕРАПИЯ ОБЪЯЗАТЕЛЬНО НАЗНАЧАЕТСЯ ПАЦИЕНТАМ, У КОТОРЫХ СТЕПЕНЬ НИКОТИНОВОЙ ЗАВИСИМОСТИ</w:t>
      </w:r>
    </w:p>
    <w:p w:rsidR="00E37F77" w:rsidRDefault="00E37F77" w:rsidP="00E37F77">
      <w:pPr>
        <w:pStyle w:val="p167"/>
      </w:pPr>
      <w:r>
        <w:t>А) 4 и более</w:t>
      </w:r>
    </w:p>
    <w:p w:rsidR="00E37F77" w:rsidRDefault="00E37F77" w:rsidP="00E37F77">
      <w:pPr>
        <w:pStyle w:val="p167"/>
      </w:pPr>
      <w:r>
        <w:t>Б) 3 и более</w:t>
      </w:r>
    </w:p>
    <w:p w:rsidR="00E37F77" w:rsidRDefault="00E37F77" w:rsidP="00E37F77">
      <w:pPr>
        <w:pStyle w:val="p167"/>
      </w:pPr>
      <w:r>
        <w:t>В) 5 и более</w:t>
      </w:r>
    </w:p>
    <w:p w:rsidR="00E37F77" w:rsidRDefault="00E37F77" w:rsidP="00E37F77">
      <w:pPr>
        <w:pStyle w:val="p167"/>
      </w:pPr>
      <w:r>
        <w:t>Г) 6 и более</w:t>
      </w:r>
    </w:p>
    <w:p w:rsidR="00E37F77" w:rsidRPr="00AA0956" w:rsidRDefault="00E37F77" w:rsidP="00E37F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F77" w:rsidRPr="00D9476C" w:rsidRDefault="00D9476C" w:rsidP="00D94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E37F77" w:rsidRPr="00D9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РЕАБИЛИТАЦИОННАЯ ТЕРАПИЯ БОЛЬНЫМ </w:t>
      </w:r>
      <w:proofErr w:type="gramStart"/>
      <w:r w:rsidR="00E37F77" w:rsidRPr="00D947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ХРОНИЧЕСКОЙ</w:t>
      </w:r>
      <w:proofErr w:type="gramEnd"/>
    </w:p>
    <w:p w:rsidR="00E37F77" w:rsidRPr="00E37F77" w:rsidRDefault="00E37F77" w:rsidP="00E3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ОБСТРУКТИВНОЙ БОЛЕЗНЬЮ ЛЁГКИХ </w:t>
      </w:r>
      <w:proofErr w:type="gramStart"/>
      <w:r w:rsidRPr="00E37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ПОКАЗАНА</w:t>
      </w:r>
      <w:proofErr w:type="gramEnd"/>
      <w:r w:rsidRPr="00E3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_____ СТЕПЕНИ</w:t>
      </w:r>
    </w:p>
    <w:p w:rsidR="00E37F77" w:rsidRPr="00E37F77" w:rsidRDefault="00E37F77" w:rsidP="00E3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7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 ЗАБОЛЕВАНИЯ</w:t>
      </w:r>
    </w:p>
    <w:p w:rsidR="00E37F77" w:rsidRPr="00684182" w:rsidRDefault="00E37F77" w:rsidP="00E3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37F77" w:rsidRPr="00F43327" w:rsidRDefault="00E37F77" w:rsidP="00E3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2</w:t>
      </w:r>
    </w:p>
    <w:p w:rsidR="00E37F77" w:rsidRPr="00F43327" w:rsidRDefault="00E37F77" w:rsidP="00E3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3</w:t>
      </w:r>
    </w:p>
    <w:p w:rsidR="00E37F77" w:rsidRDefault="00E37F77" w:rsidP="00D9476C">
      <w:pPr>
        <w:spacing w:after="0" w:line="240" w:lineRule="auto"/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</w:t>
      </w: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</w:p>
    <w:p w:rsidR="00E37F77" w:rsidRDefault="00E37F77" w:rsidP="00E37F77">
      <w:pPr>
        <w:pStyle w:val="p167"/>
        <w:ind w:left="720" w:firstLine="240"/>
      </w:pPr>
    </w:p>
    <w:p w:rsidR="00E37F77" w:rsidRDefault="00D9476C" w:rsidP="00E37F77">
      <w:pPr>
        <w:pStyle w:val="p167"/>
      </w:pPr>
      <w:r>
        <w:t>8</w:t>
      </w:r>
      <w:r w:rsidR="00E37F77">
        <w:t>. МЕХАНИЗМ ДЕЙСТВИЯ ЧАМПИКСА</w:t>
      </w:r>
    </w:p>
    <w:p w:rsidR="00D9476C" w:rsidRDefault="00D9476C" w:rsidP="00E37F77">
      <w:pPr>
        <w:pStyle w:val="p167"/>
      </w:pPr>
      <w:r>
        <w:t>А</w:t>
      </w:r>
      <w:r w:rsidR="00E37F77">
        <w:t xml:space="preserve">) </w:t>
      </w:r>
      <w:r>
        <w:t xml:space="preserve">стимуляция никотиновых рецепторов </w:t>
      </w:r>
    </w:p>
    <w:p w:rsidR="00E37F77" w:rsidRDefault="00D9476C" w:rsidP="00E37F77">
      <w:pPr>
        <w:pStyle w:val="p167"/>
      </w:pPr>
      <w:r>
        <w:t>Б</w:t>
      </w:r>
      <w:r w:rsidR="00E37F77">
        <w:t>) блокада В2-адренорецепторов</w:t>
      </w:r>
    </w:p>
    <w:p w:rsidR="00E37F77" w:rsidRDefault="00D9476C" w:rsidP="00E37F77">
      <w:pPr>
        <w:pStyle w:val="p167"/>
      </w:pPr>
      <w:r>
        <w:t>В</w:t>
      </w:r>
      <w:r w:rsidR="00E37F77">
        <w:t>)</w:t>
      </w:r>
      <w:r w:rsidRPr="00D9476C">
        <w:t xml:space="preserve"> </w:t>
      </w:r>
      <w:r>
        <w:t>блокада никотиновых рецепторов</w:t>
      </w:r>
      <w:r w:rsidR="00E37F77">
        <w:t xml:space="preserve"> </w:t>
      </w:r>
    </w:p>
    <w:p w:rsidR="00E37F77" w:rsidRDefault="00D9476C" w:rsidP="00E37F77">
      <w:pPr>
        <w:pStyle w:val="p167"/>
      </w:pPr>
      <w:r>
        <w:t>Г</w:t>
      </w:r>
      <w:r w:rsidR="00E37F77">
        <w:t xml:space="preserve">) блокада </w:t>
      </w:r>
      <w:proofErr w:type="spellStart"/>
      <w:r w:rsidR="00E37F77">
        <w:t>М-холинорецепторов</w:t>
      </w:r>
      <w:proofErr w:type="spellEnd"/>
    </w:p>
    <w:p w:rsidR="00E37F77" w:rsidRDefault="00E37F77" w:rsidP="00E37F77">
      <w:pPr>
        <w:pStyle w:val="p167"/>
      </w:pPr>
    </w:p>
    <w:p w:rsidR="00E37F77" w:rsidRDefault="00E37F77" w:rsidP="00E37F77">
      <w:pPr>
        <w:pStyle w:val="p168"/>
      </w:pPr>
    </w:p>
    <w:p w:rsidR="00E37F77" w:rsidRDefault="00D9476C" w:rsidP="00E37F77">
      <w:pPr>
        <w:pStyle w:val="p109"/>
        <w:jc w:val="both"/>
      </w:pPr>
      <w:r>
        <w:t>9</w:t>
      </w:r>
      <w:r w:rsidR="00E37F77">
        <w:t xml:space="preserve">. РЕВАКЦИНАЦИЮ ПРОТИВ ПНЕВМОКОККОВОЙ ИНФЕКЦИИ ВАКЦИНОЙ ПНЕВМО 23 НЕОБХОДИМО ПРОВОДИТЬ </w:t>
      </w:r>
    </w:p>
    <w:p w:rsidR="00E37F77" w:rsidRDefault="00D9476C" w:rsidP="00E37F77">
      <w:pPr>
        <w:pStyle w:val="p110"/>
      </w:pPr>
      <w:r>
        <w:t>А</w:t>
      </w:r>
      <w:r w:rsidR="00E37F77">
        <w:t xml:space="preserve">) </w:t>
      </w:r>
      <w:r>
        <w:t xml:space="preserve">ежегодно </w:t>
      </w:r>
    </w:p>
    <w:p w:rsidR="00E37F77" w:rsidRDefault="00D9476C" w:rsidP="00E37F77">
      <w:pPr>
        <w:pStyle w:val="p8"/>
      </w:pPr>
      <w:r>
        <w:t>Б</w:t>
      </w:r>
      <w:r w:rsidR="00E37F77">
        <w:t>) один раз в 6 лет</w:t>
      </w:r>
    </w:p>
    <w:p w:rsidR="00E37F77" w:rsidRDefault="00D9476C" w:rsidP="00E37F77">
      <w:pPr>
        <w:pStyle w:val="p8"/>
      </w:pPr>
      <w:r>
        <w:t>В</w:t>
      </w:r>
      <w:r w:rsidR="00E37F77">
        <w:t xml:space="preserve">) </w:t>
      </w:r>
      <w:r>
        <w:t>один раз в 5 лет</w:t>
      </w:r>
    </w:p>
    <w:p w:rsidR="00E37F77" w:rsidRDefault="00D9476C" w:rsidP="00E37F77">
      <w:pPr>
        <w:pStyle w:val="p8"/>
      </w:pPr>
      <w:r>
        <w:t>Г</w:t>
      </w:r>
      <w:proofErr w:type="gramStart"/>
      <w:r w:rsidR="00E37F77">
        <w:t>)о</w:t>
      </w:r>
      <w:proofErr w:type="gramEnd"/>
      <w:r w:rsidR="00E37F77">
        <w:t>дин раз в 4 года</w:t>
      </w:r>
    </w:p>
    <w:p w:rsidR="00E37F77" w:rsidRDefault="00E37F77" w:rsidP="00E37F77">
      <w:pPr>
        <w:pStyle w:val="p111"/>
        <w:ind w:left="960"/>
      </w:pPr>
    </w:p>
    <w:p w:rsidR="00E37F77" w:rsidRDefault="00E37F77" w:rsidP="00E37F77">
      <w:pPr>
        <w:pStyle w:val="p74"/>
      </w:pPr>
    </w:p>
    <w:p w:rsidR="00E37F77" w:rsidRDefault="00E37F77" w:rsidP="00E37F77">
      <w:pPr>
        <w:pStyle w:val="p116"/>
      </w:pPr>
      <w:r>
        <w:t xml:space="preserve">10. </w:t>
      </w:r>
      <w:r>
        <w:rPr>
          <w:color w:val="000000"/>
        </w:rPr>
        <w:t>СНИЖЕНИЕ УРОВНЕЙ АЛЬБУМИНА И ТРАНСФЕРРИНА В СЫВОРОТКЕ КРОВИ У ПАЦИЕНТОВ ХОБЛ СВИДЕТЕЛЬСТВУЕТ О</w:t>
      </w:r>
    </w:p>
    <w:p w:rsidR="00E37F77" w:rsidRDefault="00D9476C" w:rsidP="00E37F77">
      <w:pPr>
        <w:pStyle w:val="p36"/>
      </w:pPr>
      <w:r>
        <w:t>А</w:t>
      </w:r>
      <w:r w:rsidR="00E37F77">
        <w:t xml:space="preserve">) </w:t>
      </w:r>
      <w:proofErr w:type="gramStart"/>
      <w:r w:rsidR="00E37F77">
        <w:rPr>
          <w:color w:val="000000"/>
        </w:rPr>
        <w:t>недостатке</w:t>
      </w:r>
      <w:proofErr w:type="gramEnd"/>
      <w:r w:rsidR="00E37F77">
        <w:rPr>
          <w:color w:val="000000"/>
        </w:rPr>
        <w:t xml:space="preserve"> белков в пищевом рационе</w:t>
      </w:r>
    </w:p>
    <w:p w:rsidR="00D9476C" w:rsidRDefault="00D9476C" w:rsidP="00E37F77">
      <w:pPr>
        <w:pStyle w:val="p36"/>
      </w:pPr>
      <w:r>
        <w:t>Б</w:t>
      </w:r>
      <w:r w:rsidR="00E37F77">
        <w:t>)</w:t>
      </w:r>
      <w:r w:rsidR="00E37F77">
        <w:rPr>
          <w:color w:val="000000"/>
        </w:rPr>
        <w:t xml:space="preserve">  </w:t>
      </w:r>
      <w:proofErr w:type="gramStart"/>
      <w:r w:rsidR="00E37F77">
        <w:rPr>
          <w:color w:val="000000"/>
        </w:rPr>
        <w:t>избытке</w:t>
      </w:r>
      <w:proofErr w:type="gramEnd"/>
      <w:r w:rsidR="00E37F77">
        <w:rPr>
          <w:color w:val="000000"/>
        </w:rPr>
        <w:t xml:space="preserve"> белков в пищевом рационе</w:t>
      </w:r>
      <w:r w:rsidR="00E37F77">
        <w:t xml:space="preserve"> </w:t>
      </w:r>
    </w:p>
    <w:p w:rsidR="00E37F77" w:rsidRDefault="00D9476C" w:rsidP="00E37F77">
      <w:pPr>
        <w:pStyle w:val="p36"/>
      </w:pPr>
      <w:r>
        <w:t>В</w:t>
      </w:r>
      <w:r w:rsidR="00E37F77">
        <w:t xml:space="preserve">) </w:t>
      </w:r>
      <w:proofErr w:type="gramStart"/>
      <w:r w:rsidR="00E37F77">
        <w:rPr>
          <w:color w:val="000000"/>
        </w:rPr>
        <w:t>недостатке</w:t>
      </w:r>
      <w:proofErr w:type="gramEnd"/>
      <w:r w:rsidR="00E37F77">
        <w:rPr>
          <w:color w:val="000000"/>
        </w:rPr>
        <w:t xml:space="preserve"> жиров в пищевом рационе</w:t>
      </w:r>
    </w:p>
    <w:p w:rsidR="00E37F77" w:rsidRDefault="00D9476C" w:rsidP="00E37F77">
      <w:pPr>
        <w:pStyle w:val="p36"/>
      </w:pPr>
      <w:r>
        <w:t>Г</w:t>
      </w:r>
      <w:r w:rsidR="00E37F77">
        <w:t xml:space="preserve">) </w:t>
      </w:r>
      <w:proofErr w:type="gramStart"/>
      <w:r w:rsidR="00E37F77">
        <w:rPr>
          <w:color w:val="000000"/>
        </w:rPr>
        <w:t>недостатке</w:t>
      </w:r>
      <w:proofErr w:type="gramEnd"/>
      <w:r w:rsidR="00E37F77">
        <w:rPr>
          <w:color w:val="000000"/>
        </w:rPr>
        <w:t xml:space="preserve"> углеводов в пищевом рационе</w:t>
      </w:r>
    </w:p>
    <w:p w:rsidR="000E059E" w:rsidRDefault="000E059E"/>
    <w:sectPr w:rsidR="000E059E" w:rsidSect="000E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B50"/>
    <w:multiLevelType w:val="hybridMultilevel"/>
    <w:tmpl w:val="3F8436C4"/>
    <w:lvl w:ilvl="0" w:tplc="52E0F1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46A7A"/>
    <w:multiLevelType w:val="hybridMultilevel"/>
    <w:tmpl w:val="9F922050"/>
    <w:lvl w:ilvl="0" w:tplc="15FA7B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00E"/>
    <w:multiLevelType w:val="hybridMultilevel"/>
    <w:tmpl w:val="B25AC8EC"/>
    <w:lvl w:ilvl="0" w:tplc="B5AC38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F77"/>
    <w:rsid w:val="000E059E"/>
    <w:rsid w:val="004E041B"/>
    <w:rsid w:val="00D9476C"/>
    <w:rsid w:val="00E3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9">
    <w:name w:val="p39"/>
    <w:basedOn w:val="a"/>
    <w:rsid w:val="00E37F77"/>
    <w:pPr>
      <w:suppressAutoHyphens/>
      <w:spacing w:before="28" w:after="28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67">
    <w:name w:val="p167"/>
    <w:basedOn w:val="a"/>
    <w:rsid w:val="00E37F77"/>
    <w:pPr>
      <w:suppressAutoHyphens/>
      <w:spacing w:before="28" w:after="28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38">
    <w:name w:val="p38"/>
    <w:basedOn w:val="a"/>
    <w:rsid w:val="00E37F77"/>
    <w:pPr>
      <w:suppressAutoHyphens/>
      <w:spacing w:before="28" w:after="28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68">
    <w:name w:val="p168"/>
    <w:basedOn w:val="a"/>
    <w:rsid w:val="00E37F77"/>
    <w:pPr>
      <w:suppressAutoHyphens/>
      <w:spacing w:before="28" w:after="28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8">
    <w:name w:val="p8"/>
    <w:basedOn w:val="a"/>
    <w:rsid w:val="00E37F77"/>
    <w:pPr>
      <w:suppressAutoHyphens/>
      <w:spacing w:before="28" w:after="28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36">
    <w:name w:val="p36"/>
    <w:basedOn w:val="a"/>
    <w:rsid w:val="00E37F77"/>
    <w:pPr>
      <w:suppressAutoHyphens/>
      <w:spacing w:before="28" w:after="28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74">
    <w:name w:val="p74"/>
    <w:basedOn w:val="a"/>
    <w:rsid w:val="00E37F77"/>
    <w:pPr>
      <w:suppressAutoHyphens/>
      <w:spacing w:before="28" w:after="28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09">
    <w:name w:val="p109"/>
    <w:basedOn w:val="a"/>
    <w:rsid w:val="00E37F77"/>
    <w:pPr>
      <w:suppressAutoHyphens/>
      <w:spacing w:before="28" w:after="28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10">
    <w:name w:val="p110"/>
    <w:basedOn w:val="a"/>
    <w:rsid w:val="00E37F77"/>
    <w:pPr>
      <w:suppressAutoHyphens/>
      <w:spacing w:before="28" w:after="28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11">
    <w:name w:val="p111"/>
    <w:basedOn w:val="a"/>
    <w:rsid w:val="00E37F77"/>
    <w:pPr>
      <w:suppressAutoHyphens/>
      <w:spacing w:before="28" w:after="28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12">
    <w:name w:val="p112"/>
    <w:basedOn w:val="a"/>
    <w:rsid w:val="00E37F77"/>
    <w:pPr>
      <w:suppressAutoHyphens/>
      <w:spacing w:before="28" w:after="28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13">
    <w:name w:val="p113"/>
    <w:basedOn w:val="a"/>
    <w:rsid w:val="00E37F77"/>
    <w:pPr>
      <w:suppressAutoHyphens/>
      <w:spacing w:before="28" w:after="28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14">
    <w:name w:val="p114"/>
    <w:basedOn w:val="a"/>
    <w:rsid w:val="00E37F77"/>
    <w:pPr>
      <w:suppressAutoHyphens/>
      <w:spacing w:before="28" w:after="28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16">
    <w:name w:val="p116"/>
    <w:basedOn w:val="a"/>
    <w:rsid w:val="00E37F77"/>
    <w:pPr>
      <w:suppressAutoHyphens/>
      <w:spacing w:before="28" w:after="28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37F7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2021-05-09T11:17:00Z</dcterms:created>
  <dcterms:modified xsi:type="dcterms:W3CDTF">2021-05-09T11:46:00Z</dcterms:modified>
</cp:coreProperties>
</file>