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F6" w:rsidRPr="002F047E" w:rsidRDefault="00296CE2" w:rsidP="00D976DA">
      <w:pPr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noProof/>
          <w:sz w:val="28"/>
          <w:szCs w:val="27"/>
          <w:lang w:eastAsia="ru-RU"/>
        </w:rPr>
        <w:drawing>
          <wp:inline distT="0" distB="0" distL="0" distR="0" wp14:anchorId="14CE767C" wp14:editId="4FA41FA1">
            <wp:extent cx="6326372" cy="82335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1"/>
                    <a:stretch/>
                  </pic:blipFill>
                  <pic:spPr bwMode="auto">
                    <a:xfrm>
                      <a:off x="0" y="0"/>
                      <a:ext cx="6330272" cy="823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6CE2" w:rsidRDefault="00296CE2" w:rsidP="00D976DA">
      <w:pPr>
        <w:rPr>
          <w:rFonts w:ascii="Times New Roman" w:hAnsi="Times New Roman" w:cs="Times New Roman"/>
          <w:b/>
          <w:sz w:val="28"/>
          <w:szCs w:val="27"/>
        </w:rPr>
      </w:pPr>
    </w:p>
    <w:p w:rsidR="009130D4" w:rsidRPr="002F047E" w:rsidRDefault="009130D4" w:rsidP="00D976DA">
      <w:pPr>
        <w:rPr>
          <w:rFonts w:ascii="Times New Roman" w:hAnsi="Times New Roman" w:cs="Times New Roman"/>
          <w:b/>
          <w:sz w:val="28"/>
          <w:szCs w:val="27"/>
        </w:rPr>
      </w:pPr>
      <w:r w:rsidRPr="002F047E">
        <w:rPr>
          <w:rFonts w:ascii="Times New Roman" w:hAnsi="Times New Roman" w:cs="Times New Roman"/>
          <w:b/>
          <w:sz w:val="28"/>
          <w:szCs w:val="27"/>
        </w:rPr>
        <w:lastRenderedPageBreak/>
        <w:t>Введение.</w:t>
      </w:r>
    </w:p>
    <w:p w:rsidR="00201B35" w:rsidRPr="002F047E" w:rsidRDefault="00D976DA" w:rsidP="00D976DA">
      <w:pPr>
        <w:rPr>
          <w:sz w:val="24"/>
          <w:szCs w:val="27"/>
        </w:rPr>
      </w:pPr>
      <w:proofErr w:type="spellStart"/>
      <w:r w:rsidRPr="002F047E">
        <w:rPr>
          <w:rFonts w:ascii="Times New Roman" w:hAnsi="Times New Roman" w:cs="Times New Roman"/>
          <w:sz w:val="24"/>
          <w:szCs w:val="27"/>
        </w:rPr>
        <w:t>Ангииты</w:t>
      </w:r>
      <w:proofErr w:type="spellEnd"/>
      <w:r w:rsidRPr="002F047E">
        <w:rPr>
          <w:rFonts w:ascii="Times New Roman" w:hAnsi="Times New Roman" w:cs="Times New Roman"/>
          <w:sz w:val="24"/>
          <w:szCs w:val="27"/>
        </w:rPr>
        <w:t xml:space="preserve"> (</w:t>
      </w:r>
      <w:proofErr w:type="spellStart"/>
      <w:r w:rsidRPr="002F047E">
        <w:rPr>
          <w:rFonts w:ascii="Times New Roman" w:hAnsi="Times New Roman" w:cs="Times New Roman"/>
          <w:sz w:val="24"/>
          <w:szCs w:val="27"/>
        </w:rPr>
        <w:t>васкулиты</w:t>
      </w:r>
      <w:proofErr w:type="spellEnd"/>
      <w:proofErr w:type="gramStart"/>
      <w:r w:rsidRPr="002F047E">
        <w:rPr>
          <w:rFonts w:ascii="Times New Roman" w:hAnsi="Times New Roman" w:cs="Times New Roman"/>
          <w:sz w:val="24"/>
          <w:szCs w:val="27"/>
        </w:rPr>
        <w:t xml:space="preserve"> )</w:t>
      </w:r>
      <w:proofErr w:type="gramEnd"/>
      <w:r w:rsidRPr="002F047E">
        <w:rPr>
          <w:rFonts w:ascii="Times New Roman" w:hAnsi="Times New Roman" w:cs="Times New Roman"/>
          <w:sz w:val="24"/>
          <w:szCs w:val="27"/>
        </w:rPr>
        <w:t xml:space="preserve"> кожи — дерматозы, в клинической и патоморфологической картине которых первоначальным и ведущим звеном выступает неспецифическое воспаление стенок </w:t>
      </w:r>
      <w:proofErr w:type="spellStart"/>
      <w:r w:rsidRPr="002F047E">
        <w:rPr>
          <w:rFonts w:ascii="Times New Roman" w:hAnsi="Times New Roman" w:cs="Times New Roman"/>
          <w:sz w:val="24"/>
          <w:szCs w:val="27"/>
        </w:rPr>
        <w:t>дермальных</w:t>
      </w:r>
      <w:proofErr w:type="spellEnd"/>
      <w:r w:rsidRPr="002F047E">
        <w:rPr>
          <w:rFonts w:ascii="Times New Roman" w:hAnsi="Times New Roman" w:cs="Times New Roman"/>
          <w:sz w:val="24"/>
          <w:szCs w:val="27"/>
        </w:rPr>
        <w:t xml:space="preserve"> и </w:t>
      </w:r>
      <w:proofErr w:type="spellStart"/>
      <w:r w:rsidRPr="002F047E">
        <w:rPr>
          <w:rFonts w:ascii="Times New Roman" w:hAnsi="Times New Roman" w:cs="Times New Roman"/>
          <w:sz w:val="24"/>
          <w:szCs w:val="27"/>
        </w:rPr>
        <w:t>гиподермальных</w:t>
      </w:r>
      <w:proofErr w:type="spellEnd"/>
      <w:r w:rsidRPr="002F047E">
        <w:rPr>
          <w:rFonts w:ascii="Times New Roman" w:hAnsi="Times New Roman" w:cs="Times New Roman"/>
          <w:sz w:val="24"/>
          <w:szCs w:val="27"/>
        </w:rPr>
        <w:t xml:space="preserve"> кровеносных сосудов разного калибра</w:t>
      </w:r>
      <w:r w:rsidRPr="002F047E">
        <w:rPr>
          <w:sz w:val="24"/>
          <w:szCs w:val="27"/>
        </w:rPr>
        <w:t>.</w:t>
      </w:r>
    </w:p>
    <w:p w:rsidR="00D976DA" w:rsidRPr="002F047E" w:rsidRDefault="00D976DA" w:rsidP="00D976DA">
      <w:pPr>
        <w:pStyle w:val="a3"/>
        <w:rPr>
          <w:color w:val="000000"/>
          <w:szCs w:val="27"/>
        </w:rPr>
      </w:pPr>
      <w:r w:rsidRPr="002F047E">
        <w:rPr>
          <w:color w:val="000000"/>
          <w:szCs w:val="27"/>
        </w:rPr>
        <w:t xml:space="preserve">В настоящее время насчитывают до 50 нозологических форм, относящихся к группе </w:t>
      </w:r>
      <w:proofErr w:type="spellStart"/>
      <w:r w:rsidRPr="002F047E">
        <w:rPr>
          <w:color w:val="000000"/>
          <w:szCs w:val="27"/>
        </w:rPr>
        <w:t>ангиитов</w:t>
      </w:r>
      <w:proofErr w:type="spellEnd"/>
      <w:r w:rsidRPr="002F047E">
        <w:rPr>
          <w:color w:val="000000"/>
          <w:szCs w:val="27"/>
        </w:rPr>
        <w:t xml:space="preserve"> кожи. Значительная часть имеет большое клиническое и патоморфологическое сходство, нередко граничащее с идентичностью. Большинство клиницистов пользуются преимущественно морфологическими классификациями кожных </w:t>
      </w:r>
      <w:proofErr w:type="spellStart"/>
      <w:r w:rsidRPr="002F047E">
        <w:rPr>
          <w:color w:val="000000"/>
          <w:szCs w:val="27"/>
        </w:rPr>
        <w:t>ангиитов</w:t>
      </w:r>
      <w:proofErr w:type="spellEnd"/>
      <w:r w:rsidRPr="002F047E">
        <w:rPr>
          <w:color w:val="000000"/>
          <w:szCs w:val="27"/>
        </w:rPr>
        <w:t>, основу которых обычно составляют клинические изменения кожи, а также глубина расположения (и соответственно калибр) пораженных сосудов.</w:t>
      </w:r>
    </w:p>
    <w:p w:rsidR="009130D4" w:rsidRPr="009130D4" w:rsidRDefault="009130D4" w:rsidP="009130D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3"/>
          <w:lang w:eastAsia="ru-RU"/>
        </w:rPr>
      </w:pPr>
      <w:r w:rsidRPr="009130D4">
        <w:rPr>
          <w:rFonts w:ascii="Times New Roman" w:eastAsia="Times New Roman" w:hAnsi="Times New Roman" w:cs="Times New Roman"/>
          <w:b/>
          <w:color w:val="333333"/>
          <w:sz w:val="28"/>
          <w:szCs w:val="23"/>
          <w:lang w:eastAsia="ru-RU"/>
        </w:rPr>
        <w:t xml:space="preserve">Классификация </w:t>
      </w:r>
      <w:proofErr w:type="spellStart"/>
      <w:r w:rsidRPr="009130D4">
        <w:rPr>
          <w:rFonts w:ascii="Times New Roman" w:eastAsia="Times New Roman" w:hAnsi="Times New Roman" w:cs="Times New Roman"/>
          <w:b/>
          <w:color w:val="333333"/>
          <w:sz w:val="28"/>
          <w:szCs w:val="23"/>
          <w:lang w:eastAsia="ru-RU"/>
        </w:rPr>
        <w:t>васкулитов</w:t>
      </w:r>
      <w:proofErr w:type="spellEnd"/>
      <w:r w:rsidRPr="009130D4">
        <w:rPr>
          <w:rFonts w:ascii="Times New Roman" w:eastAsia="Times New Roman" w:hAnsi="Times New Roman" w:cs="Times New Roman"/>
          <w:b/>
          <w:color w:val="333333"/>
          <w:sz w:val="28"/>
          <w:szCs w:val="23"/>
          <w:lang w:eastAsia="ru-RU"/>
        </w:rPr>
        <w:t xml:space="preserve"> кожи</w:t>
      </w:r>
    </w:p>
    <w:tbl>
      <w:tblPr>
        <w:tblW w:w="1005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3340"/>
        <w:gridCol w:w="3355"/>
      </w:tblGrid>
      <w:tr w:rsidR="009130D4" w:rsidRPr="009130D4" w:rsidTr="009130D4">
        <w:trPr>
          <w:tblCellSpacing w:w="15" w:type="dxa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Клинические формы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  <w:t>Синонимы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Основные проявления</w:t>
            </w:r>
          </w:p>
        </w:tc>
      </w:tr>
      <w:tr w:rsidR="009130D4" w:rsidRPr="009130D4" w:rsidTr="009130D4">
        <w:trPr>
          <w:tblCellSpacing w:w="15" w:type="dxa"/>
        </w:trPr>
        <w:tc>
          <w:tcPr>
            <w:tcW w:w="9570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I.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Дермальные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васкулиты</w:t>
            </w:r>
            <w:proofErr w:type="spellEnd"/>
          </w:p>
        </w:tc>
      </w:tr>
      <w:tr w:rsidR="009130D4" w:rsidRPr="009130D4" w:rsidTr="009130D4">
        <w:trPr>
          <w:tblCellSpacing w:w="15" w:type="dxa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Полиморфный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дермальный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васкулит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Синдром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Гужеро-Дюперра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артериолит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Рюитера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, болезнь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Гужеро-Рюитера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некротизирующий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васкулит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лейкоцитокластический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васкулит</w:t>
            </w:r>
            <w:proofErr w:type="spellEnd"/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</w:p>
        </w:tc>
      </w:tr>
      <w:tr w:rsidR="009130D4" w:rsidRPr="009130D4" w:rsidTr="009130D4">
        <w:trPr>
          <w:tblCellSpacing w:w="15" w:type="dxa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  <w:t>Уртикарный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  <w:t xml:space="preserve"> тип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Уртикарный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васкулит</w:t>
            </w:r>
            <w:proofErr w:type="spellEnd"/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Воспалительные пятна, волдыри</w:t>
            </w:r>
          </w:p>
        </w:tc>
      </w:tr>
      <w:tr w:rsidR="009130D4" w:rsidRPr="009130D4" w:rsidTr="009130D4">
        <w:trPr>
          <w:tblCellSpacing w:w="15" w:type="dxa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Геморрагический тип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proofErr w:type="gram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Геморрагический</w:t>
            </w:r>
            <w:proofErr w:type="gram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васкулит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, гемор</w:t>
            </w: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softHyphen/>
              <w:t xml:space="preserve">рагический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лейкоцитокластический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микробид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Мишера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-Шторка,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анафи-лактоидная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пурпура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Шенлейна-Геноха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, геморрагический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капилляротоксикоз</w:t>
            </w:r>
            <w:proofErr w:type="spellEnd"/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Петехии, отечная пурпура («пальпируемая пурпура»),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экхимозы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, геморрагические пузыри</w:t>
            </w:r>
          </w:p>
        </w:tc>
      </w:tr>
      <w:tr w:rsidR="009130D4" w:rsidRPr="009130D4" w:rsidTr="009130D4">
        <w:trPr>
          <w:tblCellSpacing w:w="15" w:type="dxa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Папулонодулярный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тип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Нодулярный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дермальный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аллергид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Гужеро</w:t>
            </w:r>
            <w:proofErr w:type="spellEnd"/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Воспалительные узелки и бляшки, мелкие отечные узлы</w:t>
            </w:r>
          </w:p>
        </w:tc>
      </w:tr>
      <w:tr w:rsidR="009130D4" w:rsidRPr="009130D4" w:rsidTr="009130D4">
        <w:trPr>
          <w:tblCellSpacing w:w="15" w:type="dxa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Папулонекротический тип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Некротический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нодулярный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дерматит Вертера-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Дюмлинга</w:t>
            </w:r>
            <w:proofErr w:type="spellEnd"/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Воспалительные узелки с некрозом в центре, «штампованные» рубчики</w:t>
            </w:r>
          </w:p>
        </w:tc>
      </w:tr>
      <w:tr w:rsidR="009130D4" w:rsidRPr="009130D4" w:rsidTr="009130D4">
        <w:trPr>
          <w:tblCellSpacing w:w="15" w:type="dxa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Пустулезно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-язвенный тип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Язвенный дерматит, </w:t>
            </w: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lastRenderedPageBreak/>
              <w:t>гангренозная пиодермия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lastRenderedPageBreak/>
              <w:t>Везикулопустулы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, эрозии, язвы, </w:t>
            </w: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lastRenderedPageBreak/>
              <w:t>рубцы</w:t>
            </w:r>
          </w:p>
        </w:tc>
      </w:tr>
      <w:tr w:rsidR="009130D4" w:rsidRPr="009130D4" w:rsidTr="009130D4">
        <w:trPr>
          <w:tblCellSpacing w:w="15" w:type="dxa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lastRenderedPageBreak/>
              <w:t>Некротически-язвенный тип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Молниеносная пурпура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Геморрагические пузыри, геморра</w:t>
            </w: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softHyphen/>
              <w:t>гический некроз, язвы, рубцы</w:t>
            </w:r>
          </w:p>
        </w:tc>
      </w:tr>
      <w:tr w:rsidR="009130D4" w:rsidRPr="009130D4" w:rsidTr="009130D4">
        <w:trPr>
          <w:tblCellSpacing w:w="15" w:type="dxa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  <w:t>Полиморфный тип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Трехсимптомный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синдром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Гужеро-Дюперра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, полиморфно-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нодулярный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тип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артериолита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Рюитера</w:t>
            </w:r>
            <w:proofErr w:type="spellEnd"/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Чаще сочетание волдырей, пурпуры и поверхностных мелких узлов; возможно сочетание любых элементов</w:t>
            </w:r>
          </w:p>
        </w:tc>
      </w:tr>
      <w:tr w:rsidR="009130D4" w:rsidRPr="009130D4" w:rsidTr="009130D4">
        <w:trPr>
          <w:tblCellSpacing w:w="15" w:type="dxa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Хроническая пигментная пурпура: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Геморрагически-пигментные дерматозы, болезнь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Шамберга-Майокки</w:t>
            </w:r>
            <w:proofErr w:type="spellEnd"/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</w:p>
        </w:tc>
      </w:tr>
      <w:tr w:rsidR="009130D4" w:rsidRPr="009130D4" w:rsidTr="009130D4">
        <w:trPr>
          <w:tblCellSpacing w:w="15" w:type="dxa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Петехиальный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тип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Стойкая прогрессирующая пигментная пурпура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Шамберга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, болезнь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Шамберга</w:t>
            </w:r>
            <w:proofErr w:type="spellEnd"/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Петехии, пятна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гемосидероза</w:t>
            </w:r>
            <w:proofErr w:type="spellEnd"/>
          </w:p>
        </w:tc>
      </w:tr>
      <w:tr w:rsidR="009130D4" w:rsidRPr="009130D4" w:rsidTr="009130D4">
        <w:trPr>
          <w:tblCellSpacing w:w="15" w:type="dxa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Телеангиэктатический тип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Телеангиэктатическая пурпура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Майокки</w:t>
            </w:r>
            <w:proofErr w:type="spellEnd"/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Петехии,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телеангиэктазии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, пятна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гемосидероза</w:t>
            </w:r>
            <w:proofErr w:type="spellEnd"/>
          </w:p>
        </w:tc>
      </w:tr>
      <w:tr w:rsidR="009130D4" w:rsidRPr="009130D4" w:rsidTr="009130D4">
        <w:trPr>
          <w:tblCellSpacing w:w="15" w:type="dxa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  <w:t>Лихеноидный тип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Пигментный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пурпурозный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лихеноид</w:t>
            </w: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softHyphen/>
              <w:t xml:space="preserve">ный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ангиодермит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Гужеро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-Блюма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Петехии, лихеноидные папулы,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телеангиэктазии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, пятна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гемосидероза</w:t>
            </w:r>
            <w:proofErr w:type="spellEnd"/>
          </w:p>
        </w:tc>
      </w:tr>
      <w:tr w:rsidR="009130D4" w:rsidRPr="009130D4" w:rsidTr="009130D4">
        <w:trPr>
          <w:tblCellSpacing w:w="15" w:type="dxa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Экзематоидный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тип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Экзематоидная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пурпура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Дукаса-Капетанакиса</w:t>
            </w:r>
            <w:proofErr w:type="spellEnd"/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Петехии, эритема,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лихенификация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, </w:t>
            </w:r>
            <w:proofErr w:type="gram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чешуе-корочки</w:t>
            </w:r>
            <w:proofErr w:type="gram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, пятна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гемосидероза</w:t>
            </w:r>
            <w:proofErr w:type="spellEnd"/>
          </w:p>
        </w:tc>
      </w:tr>
      <w:tr w:rsidR="009130D4" w:rsidRPr="009130D4" w:rsidTr="009130D4">
        <w:trPr>
          <w:tblCellSpacing w:w="15" w:type="dxa"/>
        </w:trPr>
        <w:tc>
          <w:tcPr>
            <w:tcW w:w="9570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II.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Дермо-гиподермальные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васкулиты</w:t>
            </w:r>
            <w:proofErr w:type="spellEnd"/>
          </w:p>
        </w:tc>
      </w:tr>
      <w:tr w:rsidR="009130D4" w:rsidRPr="009130D4" w:rsidTr="009130D4">
        <w:trPr>
          <w:tblCellSpacing w:w="15" w:type="dxa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  <w:t>Ливедо-ангиит</w:t>
            </w:r>
            <w:proofErr w:type="spellEnd"/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Кожная форма </w:t>
            </w:r>
            <w:proofErr w:type="gram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узелкового</w:t>
            </w:r>
            <w:proofErr w:type="gram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периарте-риита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некротизирующий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васкулит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ливедо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с узлами,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ливедо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с изъязвлениями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Ветвистое или сетчатое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ливедо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, узловатые уплотнения, геморраги</w:t>
            </w: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softHyphen/>
              <w:t>ческие пятна, некрозы, язвы, рубцы</w:t>
            </w:r>
          </w:p>
        </w:tc>
      </w:tr>
      <w:tr w:rsidR="009130D4" w:rsidRPr="009130D4" w:rsidTr="009130D4">
        <w:trPr>
          <w:tblCellSpacing w:w="15" w:type="dxa"/>
        </w:trPr>
        <w:tc>
          <w:tcPr>
            <w:tcW w:w="9570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III.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Гиподермальные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васкулиты</w:t>
            </w:r>
            <w:proofErr w:type="spellEnd"/>
          </w:p>
        </w:tc>
      </w:tr>
      <w:tr w:rsidR="009130D4" w:rsidRPr="009130D4" w:rsidTr="009130D4">
        <w:trPr>
          <w:tblCellSpacing w:w="15" w:type="dxa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Узловатый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васкулит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</w:p>
        </w:tc>
      </w:tr>
      <w:tr w:rsidR="009130D4" w:rsidRPr="009130D4" w:rsidTr="009130D4">
        <w:trPr>
          <w:tblCellSpacing w:w="15" w:type="dxa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lastRenderedPageBreak/>
              <w:t>Острая узловатая эритема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Отечные ярко-красные узлы, артралгии, лихорадка</w:t>
            </w:r>
          </w:p>
        </w:tc>
      </w:tr>
      <w:tr w:rsidR="009130D4" w:rsidRPr="009130D4" w:rsidTr="009130D4">
        <w:trPr>
          <w:tblCellSpacing w:w="15" w:type="dxa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Хроническая узловатая эритема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Узловатый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васкулит</w:t>
            </w:r>
            <w:proofErr w:type="spellEnd"/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Рецидивирующие узлы без выраженных общих явлений</w:t>
            </w:r>
          </w:p>
        </w:tc>
      </w:tr>
      <w:tr w:rsidR="009130D4" w:rsidRPr="009130D4" w:rsidTr="009130D4">
        <w:trPr>
          <w:tblCellSpacing w:w="15" w:type="dxa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Подострая (мигрирующая) узловатая эритема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proofErr w:type="gram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Вариабельный</w:t>
            </w:r>
            <w:proofErr w:type="gram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гиподермит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Вилановы-Пиньоля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, мигрирующая узловатая эритема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Беферштедта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, болезнь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Вилановы</w:t>
            </w:r>
            <w:proofErr w:type="spellEnd"/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Асимметричный плоский узел, растущий по периферии и разре</w:t>
            </w: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softHyphen/>
              <w:t>шающийся в центре</w:t>
            </w:r>
          </w:p>
        </w:tc>
      </w:tr>
      <w:tr w:rsidR="009130D4" w:rsidRPr="009130D4" w:rsidTr="009130D4">
        <w:trPr>
          <w:tblCellSpacing w:w="15" w:type="dxa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Узловато-язвенный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васкулит</w:t>
            </w:r>
            <w:proofErr w:type="spellEnd"/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Нодулярный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васкулит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, нетуберкулезная </w:t>
            </w:r>
            <w:proofErr w:type="spellStart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индуративная</w:t>
            </w:r>
            <w:proofErr w:type="spellEnd"/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 xml:space="preserve"> эритема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130D4" w:rsidRPr="009130D4" w:rsidRDefault="009130D4" w:rsidP="009130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3"/>
                <w:lang w:eastAsia="ru-RU"/>
              </w:rPr>
            </w:pPr>
            <w:r w:rsidRPr="009130D4">
              <w:rPr>
                <w:rFonts w:ascii="Times New Roman" w:eastAsia="Times New Roman" w:hAnsi="Times New Roman" w:cs="Times New Roman"/>
                <w:color w:val="333333"/>
                <w:szCs w:val="23"/>
                <w:bdr w:val="none" w:sz="0" w:space="0" w:color="auto" w:frame="1"/>
                <w:lang w:eastAsia="ru-RU"/>
              </w:rPr>
              <w:t>Плотные узлы с изъязвлением, рубцы</w:t>
            </w:r>
          </w:p>
        </w:tc>
      </w:tr>
    </w:tbl>
    <w:p w:rsidR="009130D4" w:rsidRPr="002F047E" w:rsidRDefault="009130D4" w:rsidP="00D976DA">
      <w:pPr>
        <w:pStyle w:val="a3"/>
        <w:rPr>
          <w:color w:val="000000"/>
          <w:szCs w:val="27"/>
        </w:rPr>
      </w:pPr>
    </w:p>
    <w:p w:rsidR="009130D4" w:rsidRPr="002F047E" w:rsidRDefault="009130D4" w:rsidP="00D976DA">
      <w:pPr>
        <w:pStyle w:val="a3"/>
        <w:rPr>
          <w:b/>
          <w:color w:val="000000"/>
          <w:sz w:val="28"/>
          <w:szCs w:val="27"/>
        </w:rPr>
      </w:pPr>
      <w:r w:rsidRPr="002F047E">
        <w:rPr>
          <w:b/>
          <w:color w:val="000000"/>
          <w:sz w:val="28"/>
          <w:szCs w:val="27"/>
        </w:rPr>
        <w:t xml:space="preserve">Этиология и патогенез </w:t>
      </w:r>
      <w:proofErr w:type="spellStart"/>
      <w:r w:rsidRPr="002F047E">
        <w:rPr>
          <w:b/>
          <w:color w:val="000000"/>
          <w:sz w:val="28"/>
          <w:szCs w:val="27"/>
        </w:rPr>
        <w:t>ангиитов</w:t>
      </w:r>
      <w:proofErr w:type="spellEnd"/>
      <w:r w:rsidRPr="002F047E">
        <w:rPr>
          <w:b/>
          <w:color w:val="000000"/>
          <w:sz w:val="28"/>
          <w:szCs w:val="27"/>
        </w:rPr>
        <w:t>.</w:t>
      </w:r>
    </w:p>
    <w:p w:rsidR="009130D4" w:rsidRPr="002F047E" w:rsidRDefault="00D976DA" w:rsidP="00D976DA">
      <w:pPr>
        <w:pStyle w:val="a3"/>
        <w:rPr>
          <w:color w:val="000000"/>
          <w:szCs w:val="27"/>
        </w:rPr>
      </w:pPr>
      <w:r w:rsidRPr="002F047E">
        <w:rPr>
          <w:color w:val="000000"/>
          <w:szCs w:val="27"/>
        </w:rPr>
        <w:t xml:space="preserve">Этиология и патогенез </w:t>
      </w:r>
      <w:proofErr w:type="spellStart"/>
      <w:r w:rsidRPr="002F047E">
        <w:rPr>
          <w:color w:val="000000"/>
          <w:szCs w:val="27"/>
        </w:rPr>
        <w:t>ангиитов</w:t>
      </w:r>
      <w:proofErr w:type="spellEnd"/>
      <w:r w:rsidRPr="002F047E">
        <w:rPr>
          <w:color w:val="000000"/>
          <w:szCs w:val="27"/>
        </w:rPr>
        <w:t xml:space="preserve"> кожи во многом еще остаются неясными. Утвердился взгляд на </w:t>
      </w:r>
      <w:proofErr w:type="spellStart"/>
      <w:r w:rsidRPr="002F047E">
        <w:rPr>
          <w:color w:val="000000"/>
          <w:szCs w:val="27"/>
        </w:rPr>
        <w:t>ангииты</w:t>
      </w:r>
      <w:proofErr w:type="spellEnd"/>
      <w:r w:rsidRPr="002F047E">
        <w:rPr>
          <w:color w:val="000000"/>
          <w:szCs w:val="27"/>
        </w:rPr>
        <w:t xml:space="preserve"> как патологию </w:t>
      </w:r>
      <w:proofErr w:type="spellStart"/>
      <w:r w:rsidRPr="002F047E">
        <w:rPr>
          <w:color w:val="000000"/>
          <w:szCs w:val="27"/>
        </w:rPr>
        <w:t>полиэтиологическую</w:t>
      </w:r>
      <w:proofErr w:type="spellEnd"/>
      <w:r w:rsidRPr="002F047E">
        <w:rPr>
          <w:color w:val="000000"/>
          <w:szCs w:val="27"/>
        </w:rPr>
        <w:t xml:space="preserve">, но </w:t>
      </w:r>
      <w:proofErr w:type="spellStart"/>
      <w:r w:rsidRPr="002F047E">
        <w:rPr>
          <w:color w:val="000000"/>
          <w:szCs w:val="27"/>
        </w:rPr>
        <w:t>монопатогенетическую</w:t>
      </w:r>
      <w:proofErr w:type="spellEnd"/>
      <w:r w:rsidRPr="002F047E">
        <w:rPr>
          <w:color w:val="000000"/>
          <w:szCs w:val="27"/>
        </w:rPr>
        <w:t xml:space="preserve">. Предполагают, что </w:t>
      </w:r>
      <w:proofErr w:type="spellStart"/>
      <w:r w:rsidRPr="002F047E">
        <w:rPr>
          <w:color w:val="000000"/>
          <w:szCs w:val="27"/>
        </w:rPr>
        <w:t>ангииты</w:t>
      </w:r>
      <w:proofErr w:type="spellEnd"/>
      <w:r w:rsidRPr="002F047E">
        <w:rPr>
          <w:color w:val="000000"/>
          <w:szCs w:val="27"/>
        </w:rPr>
        <w:t xml:space="preserve"> могут вызываться самыми различными воздействиями, реализуемыми единым или сходным путем. В последние годы все большее распространение получает теория </w:t>
      </w:r>
      <w:proofErr w:type="spellStart"/>
      <w:r w:rsidRPr="002F047E">
        <w:rPr>
          <w:color w:val="000000"/>
          <w:szCs w:val="27"/>
        </w:rPr>
        <w:t>иммунокомплексного</w:t>
      </w:r>
      <w:proofErr w:type="spellEnd"/>
      <w:r w:rsidRPr="002F047E">
        <w:rPr>
          <w:color w:val="000000"/>
          <w:szCs w:val="27"/>
        </w:rPr>
        <w:t xml:space="preserve"> генеза </w:t>
      </w:r>
      <w:proofErr w:type="spellStart"/>
      <w:r w:rsidRPr="002F047E">
        <w:rPr>
          <w:color w:val="000000"/>
          <w:szCs w:val="27"/>
        </w:rPr>
        <w:t>ангиитов</w:t>
      </w:r>
      <w:proofErr w:type="spellEnd"/>
      <w:r w:rsidRPr="002F047E">
        <w:rPr>
          <w:color w:val="000000"/>
          <w:szCs w:val="27"/>
        </w:rPr>
        <w:t xml:space="preserve">, связывающая их возникновение с повреждающим действием на сосудистую стенку осаждающихся из крови иммунных комплексов. Роль антигена в зависимости от причины </w:t>
      </w:r>
      <w:proofErr w:type="spellStart"/>
      <w:r w:rsidRPr="002F047E">
        <w:rPr>
          <w:color w:val="000000"/>
          <w:szCs w:val="27"/>
        </w:rPr>
        <w:t>ангиита</w:t>
      </w:r>
      <w:proofErr w:type="spellEnd"/>
      <w:r w:rsidRPr="002F047E">
        <w:rPr>
          <w:color w:val="000000"/>
          <w:szCs w:val="27"/>
        </w:rPr>
        <w:t xml:space="preserve">, вероятно, выполняет тот или иной микробный агент, лекарственное вещество, собственный измененный белок, а антителом является соответствующий иммуноглобулин. Циркулирующие в крови иммунные комплексы при благоприятных условиях, исключающих или тормозящих их естественную элиминацию, осаждаются </w:t>
      </w:r>
      <w:proofErr w:type="spellStart"/>
      <w:r w:rsidRPr="002F047E">
        <w:rPr>
          <w:color w:val="000000"/>
          <w:szCs w:val="27"/>
        </w:rPr>
        <w:t>субэндотелиально</w:t>
      </w:r>
      <w:proofErr w:type="spellEnd"/>
      <w:r w:rsidRPr="002F047E">
        <w:rPr>
          <w:color w:val="000000"/>
          <w:szCs w:val="27"/>
        </w:rPr>
        <w:t xml:space="preserve"> в сосудистых стенках и вызывают их воспаление. К благоприятствующим отложению иммунных комплексов моментам относят их усиленное образование, длительную циркуляцию в кровяном русле, повышение внутрисосудистого давления, замедление тока крови, нарушения в системе иммунного гомеостаза. </w:t>
      </w:r>
    </w:p>
    <w:p w:rsidR="009130D4" w:rsidRPr="002F047E" w:rsidRDefault="00D976DA" w:rsidP="00D976DA">
      <w:pPr>
        <w:pStyle w:val="a3"/>
        <w:rPr>
          <w:color w:val="000000"/>
          <w:szCs w:val="27"/>
        </w:rPr>
      </w:pPr>
      <w:r w:rsidRPr="002F047E">
        <w:rPr>
          <w:color w:val="000000"/>
          <w:szCs w:val="27"/>
        </w:rPr>
        <w:t>Среди этиологических факторов, приводящих к воспалению сосудистой стенки, чаще всего называют фокальную (реже общую) инфекцию, обусловленную стафилококком или стрептококком,</w:t>
      </w:r>
      <w:r w:rsidR="009130D4" w:rsidRPr="002F047E">
        <w:rPr>
          <w:color w:val="000000"/>
          <w:szCs w:val="27"/>
        </w:rPr>
        <w:t xml:space="preserve"> </w:t>
      </w:r>
      <w:r w:rsidRPr="002F047E">
        <w:rPr>
          <w:color w:val="000000"/>
          <w:szCs w:val="27"/>
        </w:rPr>
        <w:t>вирусом гриппа.</w:t>
      </w:r>
    </w:p>
    <w:p w:rsidR="009130D4" w:rsidRPr="002F047E" w:rsidRDefault="00D976DA" w:rsidP="00D976DA">
      <w:pPr>
        <w:pStyle w:val="a3"/>
        <w:rPr>
          <w:color w:val="000000"/>
          <w:szCs w:val="27"/>
        </w:rPr>
      </w:pPr>
      <w:r w:rsidRPr="002F047E">
        <w:rPr>
          <w:color w:val="000000"/>
          <w:szCs w:val="27"/>
        </w:rPr>
        <w:t xml:space="preserve"> О сенсибилизирующем влиянии инфекции на сосудистые стенки свидетельствуют положительные результаты внутрикожных проб с соответствующими антигенами. </w:t>
      </w:r>
    </w:p>
    <w:p w:rsidR="009130D4" w:rsidRPr="002F047E" w:rsidRDefault="00D976DA" w:rsidP="00D976DA">
      <w:pPr>
        <w:pStyle w:val="a3"/>
        <w:rPr>
          <w:color w:val="000000"/>
          <w:szCs w:val="27"/>
        </w:rPr>
      </w:pPr>
      <w:r w:rsidRPr="002F047E">
        <w:rPr>
          <w:color w:val="000000"/>
          <w:szCs w:val="27"/>
        </w:rPr>
        <w:t xml:space="preserve">Среди экзогенных сенсибилизирующих факторов при </w:t>
      </w:r>
      <w:proofErr w:type="spellStart"/>
      <w:r w:rsidRPr="002F047E">
        <w:rPr>
          <w:color w:val="000000"/>
          <w:szCs w:val="27"/>
        </w:rPr>
        <w:t>ангиитах</w:t>
      </w:r>
      <w:proofErr w:type="spellEnd"/>
      <w:r w:rsidRPr="002F047E">
        <w:rPr>
          <w:color w:val="000000"/>
          <w:szCs w:val="27"/>
        </w:rPr>
        <w:t xml:space="preserve"> особое место в настоящее время отводится лекарственным средствам, в первую очередь антибиотикам и сульфаниламидам. Существенную роль в патогенезе </w:t>
      </w:r>
      <w:proofErr w:type="spellStart"/>
      <w:r w:rsidRPr="002F047E">
        <w:rPr>
          <w:color w:val="000000"/>
          <w:szCs w:val="27"/>
        </w:rPr>
        <w:t>ангиитов</w:t>
      </w:r>
      <w:proofErr w:type="spellEnd"/>
      <w:r w:rsidRPr="002F047E">
        <w:rPr>
          <w:color w:val="000000"/>
          <w:szCs w:val="27"/>
        </w:rPr>
        <w:t xml:space="preserve"> могут играть хронические интоксикации, эндокринопатии, различные виды обменных нарушений, а также повторные </w:t>
      </w:r>
      <w:r w:rsidRPr="002F047E">
        <w:rPr>
          <w:color w:val="000000"/>
          <w:szCs w:val="27"/>
        </w:rPr>
        <w:lastRenderedPageBreak/>
        <w:t xml:space="preserve">охлаждения, психическое и физическое перенапряжение, </w:t>
      </w:r>
      <w:proofErr w:type="spellStart"/>
      <w:r w:rsidRPr="002F047E">
        <w:rPr>
          <w:color w:val="000000"/>
          <w:szCs w:val="27"/>
        </w:rPr>
        <w:t>фотосенсибилизация</w:t>
      </w:r>
      <w:proofErr w:type="spellEnd"/>
      <w:r w:rsidRPr="002F047E">
        <w:rPr>
          <w:color w:val="000000"/>
          <w:szCs w:val="27"/>
        </w:rPr>
        <w:t>, артериальная гипертензия, венозный застой.</w:t>
      </w:r>
    </w:p>
    <w:p w:rsidR="009130D4" w:rsidRPr="002F047E" w:rsidRDefault="009130D4" w:rsidP="00D976DA">
      <w:pPr>
        <w:pStyle w:val="a3"/>
        <w:rPr>
          <w:b/>
          <w:color w:val="000000"/>
          <w:sz w:val="28"/>
          <w:szCs w:val="27"/>
        </w:rPr>
      </w:pPr>
      <w:r w:rsidRPr="002F047E">
        <w:rPr>
          <w:b/>
          <w:color w:val="000000"/>
          <w:sz w:val="28"/>
          <w:szCs w:val="27"/>
        </w:rPr>
        <w:t>Клиника.</w:t>
      </w:r>
    </w:p>
    <w:p w:rsidR="009130D4" w:rsidRPr="002F047E" w:rsidRDefault="00D976DA" w:rsidP="00D976DA">
      <w:pPr>
        <w:pStyle w:val="a3"/>
        <w:rPr>
          <w:color w:val="000000"/>
          <w:szCs w:val="27"/>
        </w:rPr>
      </w:pPr>
      <w:r w:rsidRPr="002F047E">
        <w:rPr>
          <w:color w:val="000000"/>
          <w:szCs w:val="27"/>
        </w:rPr>
        <w:t xml:space="preserve">Клиническая картина </w:t>
      </w:r>
      <w:proofErr w:type="gramStart"/>
      <w:r w:rsidRPr="002F047E">
        <w:rPr>
          <w:color w:val="000000"/>
          <w:szCs w:val="27"/>
        </w:rPr>
        <w:t>кожных</w:t>
      </w:r>
      <w:proofErr w:type="gramEnd"/>
      <w:r w:rsidRPr="002F047E">
        <w:rPr>
          <w:color w:val="000000"/>
          <w:szCs w:val="27"/>
        </w:rPr>
        <w:t xml:space="preserve"> </w:t>
      </w:r>
      <w:proofErr w:type="spellStart"/>
      <w:r w:rsidRPr="002F047E">
        <w:rPr>
          <w:color w:val="000000"/>
          <w:szCs w:val="27"/>
        </w:rPr>
        <w:t>ангиитов</w:t>
      </w:r>
      <w:proofErr w:type="spellEnd"/>
      <w:r w:rsidRPr="002F047E">
        <w:rPr>
          <w:color w:val="000000"/>
          <w:szCs w:val="27"/>
        </w:rPr>
        <w:t xml:space="preserve"> чрезвычайно многообразна. </w:t>
      </w:r>
    </w:p>
    <w:p w:rsidR="009130D4" w:rsidRPr="002F047E" w:rsidRDefault="00D976DA" w:rsidP="00D976DA">
      <w:pPr>
        <w:pStyle w:val="a3"/>
        <w:rPr>
          <w:color w:val="000000"/>
          <w:szCs w:val="27"/>
        </w:rPr>
      </w:pPr>
      <w:r w:rsidRPr="002F047E">
        <w:rPr>
          <w:color w:val="000000"/>
          <w:szCs w:val="27"/>
        </w:rPr>
        <w:t xml:space="preserve">Существует ряд общих признаков, объединяющих клинически эту полиморфную группу дерматозов: </w:t>
      </w:r>
    </w:p>
    <w:p w:rsidR="009130D4" w:rsidRPr="002F047E" w:rsidRDefault="00D976DA" w:rsidP="00D976DA">
      <w:pPr>
        <w:pStyle w:val="a3"/>
        <w:rPr>
          <w:color w:val="000000"/>
          <w:szCs w:val="27"/>
        </w:rPr>
      </w:pPr>
      <w:r w:rsidRPr="002F047E">
        <w:rPr>
          <w:color w:val="000000"/>
          <w:szCs w:val="27"/>
        </w:rPr>
        <w:t xml:space="preserve">1) воспалительный характер изменений кожи; </w:t>
      </w:r>
    </w:p>
    <w:p w:rsidR="009130D4" w:rsidRPr="002F047E" w:rsidRDefault="00D976DA" w:rsidP="00D976DA">
      <w:pPr>
        <w:pStyle w:val="a3"/>
        <w:rPr>
          <w:color w:val="000000"/>
          <w:szCs w:val="27"/>
        </w:rPr>
      </w:pPr>
      <w:r w:rsidRPr="002F047E">
        <w:rPr>
          <w:color w:val="000000"/>
          <w:szCs w:val="27"/>
        </w:rPr>
        <w:t xml:space="preserve">2) склонность высыпаний к отеку, кровоизлиянию, некрозу; </w:t>
      </w:r>
    </w:p>
    <w:p w:rsidR="009130D4" w:rsidRPr="002F047E" w:rsidRDefault="00D976DA" w:rsidP="00D976DA">
      <w:pPr>
        <w:pStyle w:val="a3"/>
        <w:rPr>
          <w:color w:val="000000"/>
          <w:szCs w:val="27"/>
        </w:rPr>
      </w:pPr>
      <w:r w:rsidRPr="002F047E">
        <w:rPr>
          <w:color w:val="000000"/>
          <w:szCs w:val="27"/>
        </w:rPr>
        <w:t xml:space="preserve">3) симметричность поражения; </w:t>
      </w:r>
    </w:p>
    <w:p w:rsidR="009130D4" w:rsidRPr="002F047E" w:rsidRDefault="00D976DA" w:rsidP="00D976DA">
      <w:pPr>
        <w:pStyle w:val="a3"/>
        <w:rPr>
          <w:color w:val="000000"/>
          <w:szCs w:val="27"/>
        </w:rPr>
      </w:pPr>
      <w:r w:rsidRPr="002F047E">
        <w:rPr>
          <w:color w:val="000000"/>
          <w:szCs w:val="27"/>
        </w:rPr>
        <w:t xml:space="preserve">4) полиморфизм высыпных элементов (обычно эволюционный); </w:t>
      </w:r>
    </w:p>
    <w:p w:rsidR="009130D4" w:rsidRPr="002F047E" w:rsidRDefault="00D976DA" w:rsidP="00D976DA">
      <w:pPr>
        <w:pStyle w:val="a3"/>
        <w:rPr>
          <w:color w:val="000000"/>
          <w:szCs w:val="27"/>
        </w:rPr>
      </w:pPr>
      <w:r w:rsidRPr="002F047E">
        <w:rPr>
          <w:color w:val="000000"/>
          <w:szCs w:val="27"/>
        </w:rPr>
        <w:t xml:space="preserve">5) первичная или преимущественная локализация на нижних конечностях (в первую очередь на голенях); </w:t>
      </w:r>
    </w:p>
    <w:p w:rsidR="009130D4" w:rsidRPr="002F047E" w:rsidRDefault="00D976DA" w:rsidP="00D976DA">
      <w:pPr>
        <w:pStyle w:val="a3"/>
        <w:rPr>
          <w:color w:val="000000"/>
          <w:szCs w:val="27"/>
        </w:rPr>
      </w:pPr>
      <w:r w:rsidRPr="002F047E">
        <w:rPr>
          <w:color w:val="000000"/>
          <w:szCs w:val="27"/>
        </w:rPr>
        <w:t xml:space="preserve">6) наличие сопутствующих сосудистых, аллергических, ревматических, аутоиммунных и других системных заболеваний; </w:t>
      </w:r>
    </w:p>
    <w:p w:rsidR="009130D4" w:rsidRPr="002F047E" w:rsidRDefault="00D976DA" w:rsidP="00D976DA">
      <w:pPr>
        <w:pStyle w:val="a3"/>
        <w:rPr>
          <w:color w:val="000000"/>
          <w:szCs w:val="27"/>
        </w:rPr>
      </w:pPr>
      <w:r w:rsidRPr="002F047E">
        <w:rPr>
          <w:color w:val="000000"/>
          <w:szCs w:val="27"/>
        </w:rPr>
        <w:t xml:space="preserve">7) нередкая связь с предшествующей инфекцией или лекарственной непереносимостью; </w:t>
      </w:r>
    </w:p>
    <w:p w:rsidR="00D976DA" w:rsidRPr="002F047E" w:rsidRDefault="00D976DA" w:rsidP="00D976DA">
      <w:pPr>
        <w:pStyle w:val="a3"/>
        <w:rPr>
          <w:color w:val="000000"/>
          <w:szCs w:val="27"/>
        </w:rPr>
      </w:pPr>
      <w:r w:rsidRPr="002F047E">
        <w:rPr>
          <w:color w:val="000000"/>
          <w:szCs w:val="27"/>
        </w:rPr>
        <w:t>8) острое или периодически обостряющееся течение.</w:t>
      </w:r>
    </w:p>
    <w:p w:rsidR="009130D4" w:rsidRPr="002F047E" w:rsidRDefault="00DC0B05" w:rsidP="00D976DA">
      <w:pPr>
        <w:pStyle w:val="a3"/>
        <w:rPr>
          <w:color w:val="000000" w:themeColor="text1"/>
          <w:szCs w:val="27"/>
          <w:shd w:val="clear" w:color="auto" w:fill="FFFFFF"/>
        </w:rPr>
      </w:pPr>
      <w:r w:rsidRPr="002F047E">
        <w:rPr>
          <w:color w:val="000000" w:themeColor="text1"/>
          <w:szCs w:val="27"/>
          <w:shd w:val="clear" w:color="auto" w:fill="FFFFFF"/>
        </w:rPr>
        <w:t xml:space="preserve">Заболевание имеет хроническое рецидивирующее течение и отличается разнообразными морфологическими проявлениями. Высыпания первоначально появляются на голенях, но могут возникать и на других участках кожного покрова, реже – на слизистых оболочках. </w:t>
      </w:r>
      <w:proofErr w:type="gramStart"/>
      <w:r w:rsidRPr="002F047E">
        <w:rPr>
          <w:color w:val="000000" w:themeColor="text1"/>
          <w:szCs w:val="27"/>
          <w:shd w:val="clear" w:color="auto" w:fill="FFFFFF"/>
        </w:rPr>
        <w:t>Характерны волдыри, геморрагические пятна различной величины, воспалительные узелки и бляшки, поверхностные узлы, папулонекротические высыпания, пузырьки, пузыри, пустулы, эрозии, поверхностные некрозы, язвы, рубцы.</w:t>
      </w:r>
      <w:proofErr w:type="gramEnd"/>
      <w:r w:rsidRPr="002F047E">
        <w:rPr>
          <w:color w:val="000000" w:themeColor="text1"/>
          <w:szCs w:val="27"/>
          <w:shd w:val="clear" w:color="auto" w:fill="FFFFFF"/>
        </w:rPr>
        <w:t xml:space="preserve"> Высыпаниям иногда сопутствуют лихорадка, общая слабость, артралгии, головная боль. Появившаяся сыпь обычно существует длительный период (от нескольких недель до нескольких месяцев), имеет тенденцию к рецидивам.</w:t>
      </w:r>
    </w:p>
    <w:p w:rsidR="00DC0B05" w:rsidRPr="00DC0B05" w:rsidRDefault="00DC0B05" w:rsidP="00DC0B05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  <w:r w:rsidRPr="00DC0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bdr w:val="none" w:sz="0" w:space="0" w:color="auto" w:frame="1"/>
          <w:lang w:eastAsia="ru-RU"/>
        </w:rPr>
        <w:t>Дифференциальная диагностика</w:t>
      </w:r>
    </w:p>
    <w:p w:rsidR="00DC0B05" w:rsidRPr="00DC0B05" w:rsidRDefault="00DC0B05" w:rsidP="00DC0B0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</w:pPr>
      <w:r w:rsidRPr="00DC0B05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 xml:space="preserve">Дифференциальный диагноз </w:t>
      </w:r>
      <w:proofErr w:type="spellStart"/>
      <w:r w:rsidRPr="00DC0B05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>васкулитов</w:t>
      </w:r>
      <w:proofErr w:type="spellEnd"/>
      <w:r w:rsidRPr="00DC0B05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 xml:space="preserve"> кожи проводят с туберкулезом кожи, экземой и пиодермиями.</w:t>
      </w:r>
    </w:p>
    <w:p w:rsidR="00DC0B05" w:rsidRPr="00DC0B05" w:rsidRDefault="00DC0B05" w:rsidP="00DC0B05">
      <w:pPr>
        <w:shd w:val="clear" w:color="auto" w:fill="FFFFFF"/>
        <w:spacing w:before="300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  <w:r w:rsidRPr="00DC0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bdr w:val="none" w:sz="0" w:space="0" w:color="auto" w:frame="1"/>
          <w:lang w:eastAsia="ru-RU"/>
        </w:rPr>
        <w:t xml:space="preserve">Лечение </w:t>
      </w:r>
      <w:proofErr w:type="spellStart"/>
      <w:r w:rsidRPr="00DC0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bdr w:val="none" w:sz="0" w:space="0" w:color="auto" w:frame="1"/>
          <w:lang w:eastAsia="ru-RU"/>
        </w:rPr>
        <w:t>васкулитов</w:t>
      </w:r>
      <w:proofErr w:type="spellEnd"/>
      <w:r w:rsidRPr="00DC0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bdr w:val="none" w:sz="0" w:space="0" w:color="auto" w:frame="1"/>
          <w:lang w:eastAsia="ru-RU"/>
        </w:rPr>
        <w:t xml:space="preserve"> кожи</w:t>
      </w:r>
    </w:p>
    <w:p w:rsidR="00DC0B05" w:rsidRPr="00DC0B05" w:rsidRDefault="00DC0B05" w:rsidP="00DC0B0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</w:pPr>
      <w:r w:rsidRPr="00DC0B05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>Цели лечения</w:t>
      </w:r>
    </w:p>
    <w:p w:rsidR="00DC0B05" w:rsidRPr="00DC0B05" w:rsidRDefault="00DC0B05" w:rsidP="00DC0B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</w:pPr>
      <w:r w:rsidRPr="00DC0B05">
        <w:rPr>
          <w:rFonts w:ascii="Times New Roman" w:eastAsia="Times New Roman" w:hAnsi="Times New Roman" w:cs="Times New Roman"/>
          <w:color w:val="000000" w:themeColor="text1"/>
          <w:sz w:val="24"/>
          <w:szCs w:val="27"/>
          <w:bdr w:val="none" w:sz="0" w:space="0" w:color="auto" w:frame="1"/>
          <w:lang w:eastAsia="ru-RU"/>
        </w:rPr>
        <w:t>достижение ремиссии</w:t>
      </w:r>
    </w:p>
    <w:p w:rsidR="00DC0B05" w:rsidRPr="00DC0B05" w:rsidRDefault="00DC0B05" w:rsidP="00DC0B0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</w:pPr>
      <w:r w:rsidRPr="00DC0B05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>Общие замечания по терапии</w:t>
      </w:r>
    </w:p>
    <w:p w:rsidR="00DC0B05" w:rsidRPr="00DC0B05" w:rsidRDefault="00DC0B05" w:rsidP="00DC0B0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</w:pPr>
      <w:r w:rsidRPr="00DC0B05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lastRenderedPageBreak/>
        <w:t xml:space="preserve">При лечении той или иной формы кожного </w:t>
      </w:r>
      <w:proofErr w:type="spellStart"/>
      <w:r w:rsidRPr="00DC0B05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>васкулита</w:t>
      </w:r>
      <w:proofErr w:type="spellEnd"/>
      <w:r w:rsidRPr="00DC0B05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 xml:space="preserve"> учитываются клинический диагноз, стадия процесса и степень его активности, а также сопутствующая патология.</w:t>
      </w:r>
    </w:p>
    <w:p w:rsidR="00DC0B05" w:rsidRPr="00DC0B05" w:rsidRDefault="00DC0B05" w:rsidP="00DC0B0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</w:pPr>
      <w:r w:rsidRPr="00DC0B05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 xml:space="preserve">При обострении </w:t>
      </w:r>
      <w:proofErr w:type="spellStart"/>
      <w:r w:rsidRPr="00DC0B05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>васкулита</w:t>
      </w:r>
      <w:proofErr w:type="spellEnd"/>
      <w:r w:rsidRPr="00DC0B05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 xml:space="preserve"> больным показан постельный режим, особенно при локализации очагов на нижних конечностях, который следует соблюдать до перехода в регрессирующую стадию.</w:t>
      </w:r>
    </w:p>
    <w:p w:rsidR="00DC0B05" w:rsidRPr="00DC0B05" w:rsidRDefault="00DC0B05" w:rsidP="00DC0B0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</w:pPr>
      <w:r w:rsidRPr="00DC0B05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 xml:space="preserve">Необходимо проведение коррекции или радикального устранения выявленных сопутствующих заболеваний, которые могут поддерживать и ухудшать течение кожного </w:t>
      </w:r>
      <w:proofErr w:type="spellStart"/>
      <w:r w:rsidRPr="00DC0B05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>васкулита</w:t>
      </w:r>
      <w:proofErr w:type="spellEnd"/>
      <w:r w:rsidRPr="00DC0B05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 xml:space="preserve"> (очаги хронической инфекции, например, хронический тонзиллит, гипертоническая болезнь, сахарный диабет, хроническая венозная недостаточность, фибромиома матки и т.п.). В тех случаях, когда </w:t>
      </w:r>
      <w:proofErr w:type="spellStart"/>
      <w:r w:rsidRPr="00DC0B05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>васкулиты</w:t>
      </w:r>
      <w:proofErr w:type="spellEnd"/>
      <w:r w:rsidRPr="00DC0B05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 xml:space="preserve"> выступают в качестве синдрома какого-либо общего заболевания (системного </w:t>
      </w:r>
      <w:proofErr w:type="spellStart"/>
      <w:r w:rsidRPr="00DC0B05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>васкулита</w:t>
      </w:r>
      <w:proofErr w:type="spellEnd"/>
      <w:r w:rsidRPr="00DC0B05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>, диффузного заболевания соединительной ткани, лейкоза, злокачественного новообразования и т.п.), в первую очередь должно быть обеспечено полноценное лечение основного процесса.</w:t>
      </w:r>
    </w:p>
    <w:p w:rsidR="00DC0B05" w:rsidRPr="002F047E" w:rsidRDefault="00DC0B05" w:rsidP="00DC0B0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</w:pPr>
      <w:r w:rsidRPr="00DC0B05"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  <w:t>Используемая медикаментозная терапия должна быть направлена на подавление воспалительной реакции, нормализацию микроциркуляции в коже и терапию имеющихся осложнений.</w:t>
      </w:r>
    </w:p>
    <w:p w:rsidR="0042408E" w:rsidRPr="002F047E" w:rsidRDefault="0042408E" w:rsidP="00DC0B0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7"/>
          <w:lang w:eastAsia="ru-RU"/>
        </w:rPr>
      </w:pPr>
      <w:r w:rsidRPr="002F047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7"/>
          <w:lang w:eastAsia="ru-RU"/>
        </w:rPr>
        <w:drawing>
          <wp:inline distT="0" distB="0" distL="0" distR="0" wp14:anchorId="1716BFCD" wp14:editId="5EC8E6A0">
            <wp:extent cx="5539561" cy="4327451"/>
            <wp:effectExtent l="0" t="0" r="444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15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" r="3345" b="2864"/>
                    <a:stretch/>
                  </pic:blipFill>
                  <pic:spPr bwMode="auto">
                    <a:xfrm>
                      <a:off x="0" y="0"/>
                      <a:ext cx="5539708" cy="4327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08E" w:rsidRPr="002F047E" w:rsidRDefault="0042408E" w:rsidP="00DC0B0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7"/>
          <w:lang w:eastAsia="ru-RU"/>
        </w:rPr>
      </w:pPr>
      <w:r w:rsidRPr="002F047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7"/>
          <w:lang w:eastAsia="ru-RU"/>
        </w:rPr>
        <w:lastRenderedPageBreak/>
        <w:drawing>
          <wp:inline distT="0" distB="0" distL="0" distR="0" wp14:anchorId="40C80C31" wp14:editId="55889222">
            <wp:extent cx="5773479" cy="4455040"/>
            <wp:effectExtent l="0" t="0" r="0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16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44"/>
                    <a:stretch/>
                  </pic:blipFill>
                  <pic:spPr bwMode="auto">
                    <a:xfrm>
                      <a:off x="0" y="0"/>
                      <a:ext cx="5773634" cy="445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580E" w:rsidRPr="002F047E" w:rsidRDefault="0091580E" w:rsidP="00DC0B0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7"/>
          <w:lang w:eastAsia="ru-RU"/>
        </w:rPr>
      </w:pPr>
    </w:p>
    <w:p w:rsidR="0091580E" w:rsidRPr="002F047E" w:rsidRDefault="0091580E" w:rsidP="00E14B8B">
      <w:pPr>
        <w:pStyle w:val="a3"/>
        <w:rPr>
          <w:rStyle w:val="a4"/>
          <w:color w:val="000000"/>
          <w:szCs w:val="27"/>
        </w:rPr>
      </w:pPr>
      <w:r w:rsidRPr="002F047E">
        <w:rPr>
          <w:b/>
          <w:bCs/>
          <w:noProof/>
          <w:color w:val="000000"/>
          <w:szCs w:val="27"/>
        </w:rPr>
        <w:drawing>
          <wp:inline distT="0" distB="0" distL="0" distR="0" wp14:anchorId="6B189B5C" wp14:editId="2A0D0F8F">
            <wp:extent cx="5943599" cy="392430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17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8" b="9185"/>
                    <a:stretch/>
                  </pic:blipFill>
                  <pic:spPr bwMode="auto">
                    <a:xfrm>
                      <a:off x="0" y="0"/>
                      <a:ext cx="5940425" cy="3922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08E" w:rsidRPr="002F047E" w:rsidRDefault="0042408E" w:rsidP="00E14B8B">
      <w:pPr>
        <w:pStyle w:val="a3"/>
        <w:rPr>
          <w:rStyle w:val="a4"/>
          <w:color w:val="000000"/>
          <w:szCs w:val="27"/>
        </w:rPr>
      </w:pPr>
      <w:r w:rsidRPr="002F047E">
        <w:rPr>
          <w:b/>
          <w:bCs/>
          <w:noProof/>
          <w:color w:val="000000"/>
          <w:szCs w:val="27"/>
        </w:rPr>
        <w:lastRenderedPageBreak/>
        <w:drawing>
          <wp:inline distT="0" distB="0" distL="0" distR="0" wp14:anchorId="7D06A1F8" wp14:editId="02809E15">
            <wp:extent cx="5816009" cy="4240013"/>
            <wp:effectExtent l="0" t="0" r="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18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7" r="8975" b="2774"/>
                    <a:stretch/>
                  </pic:blipFill>
                  <pic:spPr bwMode="auto">
                    <a:xfrm>
                      <a:off x="0" y="0"/>
                      <a:ext cx="5810999" cy="4236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580E" w:rsidRPr="002F047E" w:rsidRDefault="0091580E" w:rsidP="00E14B8B">
      <w:pPr>
        <w:pStyle w:val="a3"/>
        <w:rPr>
          <w:rStyle w:val="a4"/>
          <w:color w:val="000000"/>
          <w:szCs w:val="27"/>
        </w:rPr>
      </w:pPr>
      <w:r w:rsidRPr="002F047E">
        <w:rPr>
          <w:b/>
          <w:bCs/>
          <w:noProof/>
          <w:color w:val="000000"/>
          <w:szCs w:val="27"/>
        </w:rPr>
        <w:drawing>
          <wp:inline distT="0" distB="0" distL="0" distR="0" wp14:anchorId="435D6E26" wp14:editId="725775A7">
            <wp:extent cx="5854535" cy="335896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19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" t="8404" b="16204"/>
                    <a:stretch/>
                  </pic:blipFill>
                  <pic:spPr bwMode="auto">
                    <a:xfrm>
                      <a:off x="0" y="0"/>
                      <a:ext cx="5854207" cy="3358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580E" w:rsidRPr="002F047E" w:rsidRDefault="0042408E" w:rsidP="00E14B8B">
      <w:pPr>
        <w:pStyle w:val="a3"/>
        <w:rPr>
          <w:rStyle w:val="a4"/>
          <w:color w:val="000000"/>
          <w:szCs w:val="27"/>
        </w:rPr>
      </w:pPr>
      <w:r w:rsidRPr="002F047E">
        <w:rPr>
          <w:b/>
          <w:bCs/>
          <w:noProof/>
          <w:color w:val="000000"/>
          <w:szCs w:val="27"/>
        </w:rPr>
        <w:lastRenderedPageBreak/>
        <w:drawing>
          <wp:inline distT="0" distB="0" distL="0" distR="0" wp14:anchorId="767E4B1E" wp14:editId="6614C225">
            <wp:extent cx="5858539" cy="3330164"/>
            <wp:effectExtent l="0" t="0" r="889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20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4" t="1935" r="4064" b="23365"/>
                    <a:stretch/>
                  </pic:blipFill>
                  <pic:spPr bwMode="auto">
                    <a:xfrm>
                      <a:off x="0" y="0"/>
                      <a:ext cx="5854762" cy="3328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08E" w:rsidRPr="002F047E" w:rsidRDefault="0042408E" w:rsidP="00E14B8B">
      <w:pPr>
        <w:pStyle w:val="a3"/>
        <w:rPr>
          <w:rStyle w:val="a4"/>
          <w:color w:val="000000"/>
          <w:szCs w:val="27"/>
        </w:rPr>
      </w:pPr>
      <w:r w:rsidRPr="002F047E">
        <w:rPr>
          <w:b/>
          <w:bCs/>
          <w:noProof/>
          <w:color w:val="000000"/>
          <w:szCs w:val="27"/>
        </w:rPr>
        <w:drawing>
          <wp:inline distT="0" distB="0" distL="0" distR="0" wp14:anchorId="10E696F4" wp14:editId="7939B60D">
            <wp:extent cx="5451894" cy="3769743"/>
            <wp:effectExtent l="0" t="0" r="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21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4" t="5418" r="4209" b="10012"/>
                    <a:stretch/>
                  </pic:blipFill>
                  <pic:spPr bwMode="auto">
                    <a:xfrm>
                      <a:off x="0" y="0"/>
                      <a:ext cx="5448982" cy="3767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08E" w:rsidRPr="002F047E" w:rsidRDefault="0042408E" w:rsidP="00E14B8B">
      <w:pPr>
        <w:pStyle w:val="a3"/>
        <w:rPr>
          <w:rStyle w:val="a4"/>
          <w:color w:val="000000"/>
          <w:szCs w:val="27"/>
        </w:rPr>
      </w:pPr>
      <w:r w:rsidRPr="002F047E">
        <w:rPr>
          <w:b/>
          <w:bCs/>
          <w:noProof/>
          <w:color w:val="000000"/>
          <w:szCs w:val="27"/>
        </w:rPr>
        <w:lastRenderedPageBreak/>
        <w:drawing>
          <wp:inline distT="0" distB="0" distL="0" distR="0" wp14:anchorId="27B3E56A" wp14:editId="3B74D2AC">
            <wp:extent cx="5451894" cy="1630392"/>
            <wp:effectExtent l="0" t="0" r="0" b="82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22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4" t="10450" r="4209" b="52973"/>
                    <a:stretch/>
                  </pic:blipFill>
                  <pic:spPr bwMode="auto">
                    <a:xfrm>
                      <a:off x="0" y="0"/>
                      <a:ext cx="5448982" cy="1629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30D4" w:rsidRPr="002F047E" w:rsidRDefault="009130D4" w:rsidP="00E14B8B">
      <w:pPr>
        <w:pStyle w:val="a3"/>
        <w:rPr>
          <w:rStyle w:val="a4"/>
          <w:color w:val="000000"/>
          <w:sz w:val="28"/>
          <w:szCs w:val="27"/>
        </w:rPr>
      </w:pPr>
      <w:r w:rsidRPr="002F047E">
        <w:rPr>
          <w:rStyle w:val="a4"/>
          <w:color w:val="000000"/>
          <w:sz w:val="28"/>
          <w:szCs w:val="27"/>
        </w:rPr>
        <w:t>Профилактика</w:t>
      </w:r>
      <w:r w:rsidRPr="002F047E">
        <w:rPr>
          <w:color w:val="000000"/>
          <w:sz w:val="28"/>
          <w:szCs w:val="27"/>
        </w:rPr>
        <w:t> </w:t>
      </w:r>
      <w:proofErr w:type="gramStart"/>
      <w:r w:rsidRPr="002F047E">
        <w:rPr>
          <w:rStyle w:val="a4"/>
          <w:color w:val="000000"/>
          <w:sz w:val="28"/>
          <w:szCs w:val="27"/>
        </w:rPr>
        <w:t>кожных</w:t>
      </w:r>
      <w:proofErr w:type="gramEnd"/>
      <w:r w:rsidRPr="002F047E">
        <w:rPr>
          <w:rStyle w:val="a4"/>
          <w:color w:val="000000"/>
          <w:sz w:val="28"/>
          <w:szCs w:val="27"/>
        </w:rPr>
        <w:t xml:space="preserve"> </w:t>
      </w:r>
      <w:proofErr w:type="spellStart"/>
      <w:r w:rsidRPr="002F047E">
        <w:rPr>
          <w:rStyle w:val="a4"/>
          <w:color w:val="000000"/>
          <w:sz w:val="28"/>
          <w:szCs w:val="27"/>
        </w:rPr>
        <w:t>ангиитов</w:t>
      </w:r>
      <w:proofErr w:type="spellEnd"/>
      <w:r w:rsidRPr="002F047E">
        <w:rPr>
          <w:color w:val="000000"/>
          <w:sz w:val="28"/>
          <w:szCs w:val="27"/>
        </w:rPr>
        <w:t>.</w:t>
      </w:r>
    </w:p>
    <w:p w:rsidR="009130D4" w:rsidRPr="002F047E" w:rsidRDefault="009130D4" w:rsidP="00E14B8B">
      <w:pPr>
        <w:pStyle w:val="a3"/>
        <w:rPr>
          <w:color w:val="000000"/>
          <w:szCs w:val="27"/>
        </w:rPr>
      </w:pPr>
      <w:r w:rsidRPr="002F047E">
        <w:rPr>
          <w:rStyle w:val="a4"/>
          <w:b w:val="0"/>
          <w:color w:val="000000"/>
          <w:szCs w:val="27"/>
        </w:rPr>
        <w:t>Профилактика</w:t>
      </w:r>
      <w:r w:rsidRPr="002F047E">
        <w:rPr>
          <w:color w:val="000000"/>
          <w:szCs w:val="27"/>
        </w:rPr>
        <w:t> </w:t>
      </w:r>
      <w:r w:rsidRPr="002F047E">
        <w:rPr>
          <w:rStyle w:val="a4"/>
          <w:b w:val="0"/>
          <w:color w:val="000000"/>
          <w:szCs w:val="27"/>
        </w:rPr>
        <w:t xml:space="preserve">кожных </w:t>
      </w:r>
      <w:proofErr w:type="spellStart"/>
      <w:r w:rsidRPr="002F047E">
        <w:rPr>
          <w:rStyle w:val="a4"/>
          <w:b w:val="0"/>
          <w:color w:val="000000"/>
          <w:szCs w:val="27"/>
        </w:rPr>
        <w:t>ангиитов</w:t>
      </w:r>
      <w:proofErr w:type="spellEnd"/>
      <w:r w:rsidRPr="002F047E">
        <w:rPr>
          <w:color w:val="000000"/>
          <w:szCs w:val="27"/>
        </w:rPr>
        <w:t xml:space="preserve"> состоит из 3 этапов. </w:t>
      </w:r>
    </w:p>
    <w:p w:rsidR="00D976DA" w:rsidRPr="002F047E" w:rsidRDefault="009130D4" w:rsidP="00E14B8B">
      <w:pPr>
        <w:pStyle w:val="a3"/>
        <w:rPr>
          <w:color w:val="000000"/>
          <w:szCs w:val="27"/>
        </w:rPr>
      </w:pPr>
      <w:r w:rsidRPr="002F047E">
        <w:rPr>
          <w:color w:val="000000"/>
          <w:szCs w:val="27"/>
        </w:rPr>
        <w:t>На 1-м эта</w:t>
      </w:r>
      <w:r w:rsidRPr="002F047E">
        <w:rPr>
          <w:color w:val="000000"/>
          <w:szCs w:val="27"/>
        </w:rPr>
        <w:softHyphen/>
        <w:t>пе проводят санацию очагов инфекции и коррекцию сопутствующих заболеваний, на 2-м — поддерживающее лечение (</w:t>
      </w:r>
      <w:proofErr w:type="spellStart"/>
      <w:r w:rsidRPr="002F047E">
        <w:rPr>
          <w:color w:val="000000"/>
          <w:szCs w:val="27"/>
        </w:rPr>
        <w:t>ангиопротекторы</w:t>
      </w:r>
      <w:proofErr w:type="spellEnd"/>
      <w:r w:rsidRPr="002F047E">
        <w:rPr>
          <w:color w:val="000000"/>
          <w:szCs w:val="27"/>
        </w:rPr>
        <w:t xml:space="preserve">, </w:t>
      </w:r>
      <w:proofErr w:type="spellStart"/>
      <w:r w:rsidRPr="002F047E">
        <w:rPr>
          <w:color w:val="000000"/>
          <w:szCs w:val="27"/>
        </w:rPr>
        <w:t>дезагреганты</w:t>
      </w:r>
      <w:proofErr w:type="spellEnd"/>
      <w:r w:rsidRPr="002F047E">
        <w:rPr>
          <w:color w:val="000000"/>
          <w:szCs w:val="27"/>
        </w:rPr>
        <w:t xml:space="preserve">, </w:t>
      </w:r>
      <w:proofErr w:type="spellStart"/>
      <w:r w:rsidRPr="002F047E">
        <w:rPr>
          <w:color w:val="000000"/>
          <w:szCs w:val="27"/>
        </w:rPr>
        <w:t>гемокинаторы</w:t>
      </w:r>
      <w:proofErr w:type="spellEnd"/>
      <w:r w:rsidRPr="002F047E">
        <w:rPr>
          <w:color w:val="000000"/>
          <w:szCs w:val="27"/>
        </w:rPr>
        <w:t>, адаптогены) и при необходимости тру</w:t>
      </w:r>
      <w:r w:rsidRPr="002F047E">
        <w:rPr>
          <w:color w:val="000000"/>
          <w:szCs w:val="27"/>
        </w:rPr>
        <w:softHyphen/>
        <w:t xml:space="preserve">доустройство, на 3-м этапе назначают </w:t>
      </w:r>
      <w:proofErr w:type="spellStart"/>
      <w:r w:rsidRPr="002F047E">
        <w:rPr>
          <w:color w:val="000000"/>
          <w:szCs w:val="27"/>
        </w:rPr>
        <w:t>курортотерапию</w:t>
      </w:r>
      <w:proofErr w:type="spellEnd"/>
      <w:r w:rsidRPr="002F047E">
        <w:rPr>
          <w:color w:val="000000"/>
          <w:szCs w:val="27"/>
        </w:rPr>
        <w:t>, профилак</w:t>
      </w:r>
      <w:r w:rsidRPr="002F047E">
        <w:rPr>
          <w:color w:val="000000"/>
          <w:szCs w:val="27"/>
        </w:rPr>
        <w:softHyphen/>
        <w:t>тический режим, закаливание.</w:t>
      </w:r>
    </w:p>
    <w:p w:rsidR="002F047E" w:rsidRPr="002F047E" w:rsidRDefault="002F047E" w:rsidP="00E14B8B">
      <w:pPr>
        <w:pStyle w:val="a3"/>
        <w:rPr>
          <w:color w:val="000000"/>
          <w:szCs w:val="27"/>
        </w:rPr>
      </w:pPr>
    </w:p>
    <w:p w:rsidR="002F047E" w:rsidRDefault="002F047E" w:rsidP="00E14B8B">
      <w:pPr>
        <w:pStyle w:val="a3"/>
        <w:rPr>
          <w:color w:val="000000"/>
          <w:szCs w:val="27"/>
        </w:rPr>
      </w:pPr>
    </w:p>
    <w:p w:rsidR="002F047E" w:rsidRPr="002F047E" w:rsidRDefault="002F047E" w:rsidP="00E14B8B">
      <w:pPr>
        <w:pStyle w:val="a3"/>
        <w:rPr>
          <w:color w:val="000000"/>
          <w:szCs w:val="27"/>
        </w:rPr>
      </w:pPr>
    </w:p>
    <w:p w:rsidR="002F047E" w:rsidRDefault="002F047E" w:rsidP="00E14B8B">
      <w:pPr>
        <w:pStyle w:val="a3"/>
        <w:rPr>
          <w:color w:val="000000"/>
          <w:szCs w:val="27"/>
        </w:rPr>
      </w:pPr>
    </w:p>
    <w:p w:rsidR="002F047E" w:rsidRDefault="002F047E" w:rsidP="00E14B8B">
      <w:pPr>
        <w:pStyle w:val="a3"/>
        <w:rPr>
          <w:color w:val="000000"/>
          <w:szCs w:val="27"/>
        </w:rPr>
      </w:pPr>
    </w:p>
    <w:p w:rsidR="002F047E" w:rsidRDefault="002F047E" w:rsidP="00E14B8B">
      <w:pPr>
        <w:pStyle w:val="a3"/>
        <w:rPr>
          <w:color w:val="000000"/>
          <w:szCs w:val="27"/>
        </w:rPr>
      </w:pPr>
    </w:p>
    <w:p w:rsidR="002F047E" w:rsidRDefault="002F047E" w:rsidP="00E14B8B">
      <w:pPr>
        <w:pStyle w:val="a3"/>
        <w:rPr>
          <w:color w:val="000000"/>
          <w:szCs w:val="27"/>
        </w:rPr>
      </w:pPr>
    </w:p>
    <w:p w:rsidR="002F047E" w:rsidRDefault="002F047E" w:rsidP="00E14B8B">
      <w:pPr>
        <w:pStyle w:val="a3"/>
        <w:rPr>
          <w:color w:val="000000"/>
          <w:szCs w:val="27"/>
        </w:rPr>
      </w:pPr>
    </w:p>
    <w:p w:rsidR="002F047E" w:rsidRDefault="002F047E" w:rsidP="00E14B8B">
      <w:pPr>
        <w:pStyle w:val="a3"/>
        <w:rPr>
          <w:color w:val="000000"/>
          <w:szCs w:val="27"/>
        </w:rPr>
      </w:pPr>
    </w:p>
    <w:p w:rsidR="002F047E" w:rsidRDefault="002F047E" w:rsidP="00E14B8B">
      <w:pPr>
        <w:pStyle w:val="a3"/>
        <w:rPr>
          <w:color w:val="000000"/>
          <w:szCs w:val="27"/>
        </w:rPr>
      </w:pPr>
    </w:p>
    <w:p w:rsidR="002F047E" w:rsidRDefault="002F047E" w:rsidP="00E14B8B">
      <w:pPr>
        <w:pStyle w:val="a3"/>
        <w:rPr>
          <w:color w:val="000000"/>
          <w:szCs w:val="27"/>
        </w:rPr>
      </w:pPr>
    </w:p>
    <w:p w:rsidR="002F047E" w:rsidRDefault="002F047E" w:rsidP="00E14B8B">
      <w:pPr>
        <w:pStyle w:val="a3"/>
        <w:rPr>
          <w:color w:val="000000"/>
          <w:szCs w:val="27"/>
        </w:rPr>
      </w:pPr>
    </w:p>
    <w:p w:rsidR="002F047E" w:rsidRDefault="002F047E" w:rsidP="00E14B8B">
      <w:pPr>
        <w:pStyle w:val="a3"/>
        <w:rPr>
          <w:color w:val="000000"/>
          <w:szCs w:val="27"/>
        </w:rPr>
      </w:pPr>
    </w:p>
    <w:p w:rsidR="00296CE2" w:rsidRDefault="00296CE2" w:rsidP="00E14B8B">
      <w:pPr>
        <w:pStyle w:val="a3"/>
        <w:rPr>
          <w:color w:val="000000"/>
          <w:szCs w:val="27"/>
        </w:rPr>
      </w:pPr>
    </w:p>
    <w:p w:rsidR="002F047E" w:rsidRPr="002F047E" w:rsidRDefault="002F047E" w:rsidP="00E14B8B">
      <w:pPr>
        <w:pStyle w:val="a3"/>
        <w:rPr>
          <w:color w:val="000000"/>
          <w:szCs w:val="27"/>
        </w:rPr>
      </w:pPr>
      <w:bookmarkStart w:id="0" w:name="_GoBack"/>
      <w:bookmarkEnd w:id="0"/>
    </w:p>
    <w:p w:rsidR="002F047E" w:rsidRPr="002F047E" w:rsidRDefault="002F047E" w:rsidP="002F047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  <w:r w:rsidRPr="002F04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lastRenderedPageBreak/>
        <w:t>Список литературы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5F3608" w:rsidRPr="002F047E" w:rsidTr="002F047E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47E" w:rsidRPr="002F047E" w:rsidRDefault="002F047E" w:rsidP="002F0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</w:pPr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  <w:t xml:space="preserve">1. Бутова, Ю. С. Клиническая </w:t>
            </w:r>
            <w:proofErr w:type="spellStart"/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  <w:t>дерматовенерология</w:t>
            </w:r>
            <w:proofErr w:type="spellEnd"/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  <w:t xml:space="preserve"> (комплект из 2 книг) / Под редакцией Ю.К. Скрипкина, Ю.С. Бутова. - М.: ГЭОТАР-Медиа, 2009. - </w:t>
            </w:r>
            <w:r w:rsidRPr="005F36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1"/>
                <w:lang w:eastAsia="ru-RU"/>
              </w:rPr>
              <w:t>943</w:t>
            </w:r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  <w:t> c.</w:t>
            </w:r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  <w:br/>
              <w:t xml:space="preserve">2. </w:t>
            </w:r>
            <w:proofErr w:type="spellStart"/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  <w:t>Вязьмитина</w:t>
            </w:r>
            <w:proofErr w:type="spellEnd"/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  <w:t xml:space="preserve">, А. В. Сестринский уход в </w:t>
            </w:r>
            <w:proofErr w:type="spellStart"/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  <w:t>дерматовенерологии</w:t>
            </w:r>
            <w:proofErr w:type="spellEnd"/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  <w:t xml:space="preserve">. МДК 02. 01. Сестринский уход при различных заболеваниях и состояниях / А.В. </w:t>
            </w:r>
            <w:proofErr w:type="spellStart"/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  <w:t>Вязьмитина</w:t>
            </w:r>
            <w:proofErr w:type="spellEnd"/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  <w:t>, Н.Н. Владимиров. - М.: Феникс, 2015. - 176 c.</w:t>
            </w:r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  <w:br/>
              <w:t xml:space="preserve">3. Гольцов, Сергей </w:t>
            </w:r>
            <w:proofErr w:type="spellStart"/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  <w:t>Дерматовенерология</w:t>
            </w:r>
            <w:proofErr w:type="spellEnd"/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  <w:t>. Наблюдения в фотографиях / Сергей Гольцов. - М.: Уральский рабочий, 2013. - 368 c.</w:t>
            </w:r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  <w:br/>
              <w:t xml:space="preserve">4. </w:t>
            </w:r>
            <w:proofErr w:type="spellStart"/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  <w:t>Дерматовенерология</w:t>
            </w:r>
            <w:proofErr w:type="spellEnd"/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  <w:t xml:space="preserve"> / В.В. Чеботарев и др. - М.: ГЭОТАР-Медиа, 2012. - 272 c.</w:t>
            </w:r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  <w:br/>
              <w:t xml:space="preserve">5. </w:t>
            </w:r>
            <w:proofErr w:type="spellStart"/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  <w:t>Дерматовенерология</w:t>
            </w:r>
            <w:proofErr w:type="spellEnd"/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  <w:t>. Национальное руководство (+ CD-ROM). - М.: ГЭОТАР-Медиа, 2014. - </w:t>
            </w:r>
            <w:r w:rsidRPr="005F36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1"/>
                <w:lang w:eastAsia="ru-RU"/>
              </w:rPr>
              <w:t>760</w:t>
            </w:r>
            <w:r w:rsidRPr="002F0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1"/>
                <w:lang w:eastAsia="ru-RU"/>
              </w:rPr>
              <w:t> c.</w:t>
            </w:r>
          </w:p>
        </w:tc>
      </w:tr>
    </w:tbl>
    <w:p w:rsidR="002F047E" w:rsidRPr="002F047E" w:rsidRDefault="002F047E" w:rsidP="00E14B8B">
      <w:pPr>
        <w:pStyle w:val="a3"/>
        <w:rPr>
          <w:color w:val="000000"/>
          <w:szCs w:val="27"/>
        </w:rPr>
      </w:pPr>
    </w:p>
    <w:sectPr w:rsidR="002F047E" w:rsidRPr="002F047E" w:rsidSect="00296CE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56" w:rsidRDefault="008D1156" w:rsidP="00E14B8B">
      <w:pPr>
        <w:spacing w:after="0" w:line="240" w:lineRule="auto"/>
      </w:pPr>
      <w:r>
        <w:separator/>
      </w:r>
    </w:p>
  </w:endnote>
  <w:endnote w:type="continuationSeparator" w:id="0">
    <w:p w:rsidR="008D1156" w:rsidRDefault="008D1156" w:rsidP="00E1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56" w:rsidRDefault="008D1156" w:rsidP="00E14B8B">
      <w:pPr>
        <w:spacing w:after="0" w:line="240" w:lineRule="auto"/>
      </w:pPr>
      <w:r>
        <w:separator/>
      </w:r>
    </w:p>
  </w:footnote>
  <w:footnote w:type="continuationSeparator" w:id="0">
    <w:p w:rsidR="008D1156" w:rsidRDefault="008D1156" w:rsidP="00E14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065"/>
    <w:multiLevelType w:val="multilevel"/>
    <w:tmpl w:val="880E00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E4ABB"/>
    <w:multiLevelType w:val="multilevel"/>
    <w:tmpl w:val="3F1216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351EC"/>
    <w:multiLevelType w:val="multilevel"/>
    <w:tmpl w:val="32B6D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B0F6E"/>
    <w:multiLevelType w:val="multilevel"/>
    <w:tmpl w:val="39560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F45F8"/>
    <w:multiLevelType w:val="multilevel"/>
    <w:tmpl w:val="18D068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62882"/>
    <w:multiLevelType w:val="multilevel"/>
    <w:tmpl w:val="7FD4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D6D3F"/>
    <w:multiLevelType w:val="multilevel"/>
    <w:tmpl w:val="CF7A2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B70407"/>
    <w:multiLevelType w:val="multilevel"/>
    <w:tmpl w:val="63E4A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103F4"/>
    <w:multiLevelType w:val="multilevel"/>
    <w:tmpl w:val="91F03B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40B0E"/>
    <w:multiLevelType w:val="multilevel"/>
    <w:tmpl w:val="A2ECB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752A6"/>
    <w:multiLevelType w:val="multilevel"/>
    <w:tmpl w:val="E75E9D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90A0B"/>
    <w:multiLevelType w:val="multilevel"/>
    <w:tmpl w:val="D7B25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2163B6"/>
    <w:multiLevelType w:val="multilevel"/>
    <w:tmpl w:val="096CB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114B63"/>
    <w:multiLevelType w:val="multilevel"/>
    <w:tmpl w:val="C9426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0C77C1"/>
    <w:multiLevelType w:val="multilevel"/>
    <w:tmpl w:val="D9D0C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1731F7"/>
    <w:multiLevelType w:val="multilevel"/>
    <w:tmpl w:val="28E66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3E67ED"/>
    <w:multiLevelType w:val="multilevel"/>
    <w:tmpl w:val="98A204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2A0923"/>
    <w:multiLevelType w:val="multilevel"/>
    <w:tmpl w:val="79A2DC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CB28BE"/>
    <w:multiLevelType w:val="multilevel"/>
    <w:tmpl w:val="69B60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5E622D"/>
    <w:multiLevelType w:val="multilevel"/>
    <w:tmpl w:val="5FD61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DF37DB"/>
    <w:multiLevelType w:val="multilevel"/>
    <w:tmpl w:val="2E3E47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81892"/>
    <w:multiLevelType w:val="multilevel"/>
    <w:tmpl w:val="8702F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D701AF"/>
    <w:multiLevelType w:val="multilevel"/>
    <w:tmpl w:val="6504E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AB43FB"/>
    <w:multiLevelType w:val="multilevel"/>
    <w:tmpl w:val="86D40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397468"/>
    <w:multiLevelType w:val="multilevel"/>
    <w:tmpl w:val="FF7CF0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781F1A"/>
    <w:multiLevelType w:val="multilevel"/>
    <w:tmpl w:val="C40CB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A0B6E"/>
    <w:multiLevelType w:val="multilevel"/>
    <w:tmpl w:val="6EC048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01112C"/>
    <w:multiLevelType w:val="multilevel"/>
    <w:tmpl w:val="16EEF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684572"/>
    <w:multiLevelType w:val="multilevel"/>
    <w:tmpl w:val="EDCE99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1D1FAF"/>
    <w:multiLevelType w:val="multilevel"/>
    <w:tmpl w:val="59F69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2F3070"/>
    <w:multiLevelType w:val="multilevel"/>
    <w:tmpl w:val="F0906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8E1FCE"/>
    <w:multiLevelType w:val="multilevel"/>
    <w:tmpl w:val="B3A20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A04097"/>
    <w:multiLevelType w:val="multilevel"/>
    <w:tmpl w:val="209A18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7D6582"/>
    <w:multiLevelType w:val="multilevel"/>
    <w:tmpl w:val="16AAE1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000A9F"/>
    <w:multiLevelType w:val="multilevel"/>
    <w:tmpl w:val="48E4A6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112C98"/>
    <w:multiLevelType w:val="multilevel"/>
    <w:tmpl w:val="F5EAD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0B35B1"/>
    <w:multiLevelType w:val="multilevel"/>
    <w:tmpl w:val="103AF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2F21CF"/>
    <w:multiLevelType w:val="multilevel"/>
    <w:tmpl w:val="7638B2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2D2B4F"/>
    <w:multiLevelType w:val="multilevel"/>
    <w:tmpl w:val="496AC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FF6731"/>
    <w:multiLevelType w:val="multilevel"/>
    <w:tmpl w:val="226AA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2"/>
  </w:num>
  <w:num w:numId="3">
    <w:abstractNumId w:val="9"/>
  </w:num>
  <w:num w:numId="4">
    <w:abstractNumId w:val="11"/>
  </w:num>
  <w:num w:numId="5">
    <w:abstractNumId w:val="24"/>
  </w:num>
  <w:num w:numId="6">
    <w:abstractNumId w:val="10"/>
  </w:num>
  <w:num w:numId="7">
    <w:abstractNumId w:val="23"/>
  </w:num>
  <w:num w:numId="8">
    <w:abstractNumId w:val="25"/>
  </w:num>
  <w:num w:numId="9">
    <w:abstractNumId w:val="27"/>
  </w:num>
  <w:num w:numId="10">
    <w:abstractNumId w:val="4"/>
  </w:num>
  <w:num w:numId="11">
    <w:abstractNumId w:val="7"/>
  </w:num>
  <w:num w:numId="12">
    <w:abstractNumId w:val="8"/>
  </w:num>
  <w:num w:numId="13">
    <w:abstractNumId w:val="3"/>
  </w:num>
  <w:num w:numId="14">
    <w:abstractNumId w:val="12"/>
  </w:num>
  <w:num w:numId="15">
    <w:abstractNumId w:val="29"/>
  </w:num>
  <w:num w:numId="16">
    <w:abstractNumId w:val="21"/>
  </w:num>
  <w:num w:numId="17">
    <w:abstractNumId w:val="34"/>
  </w:num>
  <w:num w:numId="18">
    <w:abstractNumId w:val="30"/>
  </w:num>
  <w:num w:numId="19">
    <w:abstractNumId w:val="5"/>
  </w:num>
  <w:num w:numId="20">
    <w:abstractNumId w:val="16"/>
  </w:num>
  <w:num w:numId="21">
    <w:abstractNumId w:val="39"/>
  </w:num>
  <w:num w:numId="22">
    <w:abstractNumId w:val="28"/>
  </w:num>
  <w:num w:numId="23">
    <w:abstractNumId w:val="33"/>
  </w:num>
  <w:num w:numId="24">
    <w:abstractNumId w:val="15"/>
  </w:num>
  <w:num w:numId="25">
    <w:abstractNumId w:val="18"/>
  </w:num>
  <w:num w:numId="26">
    <w:abstractNumId w:val="37"/>
  </w:num>
  <w:num w:numId="27">
    <w:abstractNumId w:val="17"/>
  </w:num>
  <w:num w:numId="28">
    <w:abstractNumId w:val="2"/>
  </w:num>
  <w:num w:numId="29">
    <w:abstractNumId w:val="14"/>
  </w:num>
  <w:num w:numId="30">
    <w:abstractNumId w:val="20"/>
  </w:num>
  <w:num w:numId="31">
    <w:abstractNumId w:val="13"/>
  </w:num>
  <w:num w:numId="32">
    <w:abstractNumId w:val="1"/>
  </w:num>
  <w:num w:numId="33">
    <w:abstractNumId w:val="19"/>
  </w:num>
  <w:num w:numId="34">
    <w:abstractNumId w:val="6"/>
  </w:num>
  <w:num w:numId="35">
    <w:abstractNumId w:val="35"/>
  </w:num>
  <w:num w:numId="36">
    <w:abstractNumId w:val="0"/>
  </w:num>
  <w:num w:numId="37">
    <w:abstractNumId w:val="32"/>
  </w:num>
  <w:num w:numId="38">
    <w:abstractNumId w:val="31"/>
  </w:num>
  <w:num w:numId="39">
    <w:abstractNumId w:val="26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DA"/>
    <w:rsid w:val="00201B35"/>
    <w:rsid w:val="00296CE2"/>
    <w:rsid w:val="002F047E"/>
    <w:rsid w:val="003F6C3C"/>
    <w:rsid w:val="0042408E"/>
    <w:rsid w:val="00494B32"/>
    <w:rsid w:val="005F3608"/>
    <w:rsid w:val="00603221"/>
    <w:rsid w:val="006518F6"/>
    <w:rsid w:val="00823522"/>
    <w:rsid w:val="008D1156"/>
    <w:rsid w:val="009130D4"/>
    <w:rsid w:val="0091580E"/>
    <w:rsid w:val="00A43D9A"/>
    <w:rsid w:val="00D976DA"/>
    <w:rsid w:val="00DC0B05"/>
    <w:rsid w:val="00E1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0B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0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0D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0B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B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B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4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4B8B"/>
  </w:style>
  <w:style w:type="paragraph" w:styleId="a9">
    <w:name w:val="footer"/>
    <w:basedOn w:val="a"/>
    <w:link w:val="aa"/>
    <w:uiPriority w:val="99"/>
    <w:unhideWhenUsed/>
    <w:rsid w:val="00E14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4B8B"/>
  </w:style>
  <w:style w:type="character" w:styleId="ab">
    <w:name w:val="Hyperlink"/>
    <w:basedOn w:val="a0"/>
    <w:uiPriority w:val="99"/>
    <w:semiHidden/>
    <w:unhideWhenUsed/>
    <w:rsid w:val="002F047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F04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0B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0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0D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0B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B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B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4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4B8B"/>
  </w:style>
  <w:style w:type="paragraph" w:styleId="a9">
    <w:name w:val="footer"/>
    <w:basedOn w:val="a"/>
    <w:link w:val="aa"/>
    <w:uiPriority w:val="99"/>
    <w:unhideWhenUsed/>
    <w:rsid w:val="00E14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4B8B"/>
  </w:style>
  <w:style w:type="character" w:styleId="ab">
    <w:name w:val="Hyperlink"/>
    <w:basedOn w:val="a0"/>
    <w:uiPriority w:val="99"/>
    <w:semiHidden/>
    <w:unhideWhenUsed/>
    <w:rsid w:val="002F047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F04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A1F1C-BECC-47E6-A16F-E59ACB0B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2019-11-02T07:45:00Z</dcterms:created>
  <dcterms:modified xsi:type="dcterms:W3CDTF">2019-11-06T12:43:00Z</dcterms:modified>
</cp:coreProperties>
</file>