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BE" w:rsidRDefault="002E1FBE" w:rsidP="002E1FBE">
      <w:pPr>
        <w:spacing w:after="0"/>
        <w:jc w:val="center"/>
      </w:pPr>
      <w: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center"/>
      </w:pPr>
      <w:r>
        <w:t>Кафедра онкологии и лучевой терапии с курсом ПО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  <w:r>
        <w:t xml:space="preserve"> Заведующий кафедрой:</w:t>
      </w:r>
    </w:p>
    <w:p w:rsidR="002E1FBE" w:rsidRDefault="002E1FBE" w:rsidP="002E1FBE">
      <w:pPr>
        <w:spacing w:after="0"/>
        <w:jc w:val="right"/>
      </w:pPr>
      <w:r>
        <w:t>ДМН, профессор Зуков Руслан Александрович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Pr="002463DE" w:rsidRDefault="002E1FBE" w:rsidP="002E1FBE">
      <w:pPr>
        <w:spacing w:after="0"/>
        <w:jc w:val="center"/>
        <w:rPr>
          <w:sz w:val="56"/>
          <w:szCs w:val="48"/>
        </w:rPr>
      </w:pPr>
      <w:r w:rsidRPr="002463DE">
        <w:rPr>
          <w:sz w:val="56"/>
          <w:szCs w:val="48"/>
        </w:rPr>
        <w:t>РЕФЕРАТ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center"/>
      </w:pPr>
      <w:r>
        <w:t>«</w:t>
      </w:r>
      <w:r w:rsidR="00830922" w:rsidRPr="00830922">
        <w:t>Онкомаркеры в диагностике злокачественных новообразований</w:t>
      </w:r>
      <w:r>
        <w:t>»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</w:p>
    <w:p w:rsidR="002E1FBE" w:rsidRDefault="002E1FBE" w:rsidP="002E1FBE">
      <w:pPr>
        <w:spacing w:after="0"/>
        <w:jc w:val="right"/>
      </w:pPr>
      <w:r>
        <w:t>Выполнила:</w:t>
      </w:r>
    </w:p>
    <w:p w:rsidR="002E1FBE" w:rsidRDefault="00171B23" w:rsidP="002E1FBE">
      <w:pPr>
        <w:spacing w:after="0"/>
        <w:jc w:val="right"/>
      </w:pPr>
      <w:r>
        <w:t>клинический ординатор 2</w:t>
      </w:r>
      <w:r w:rsidR="002E1FBE">
        <w:t>-го года обучения</w:t>
      </w:r>
    </w:p>
    <w:p w:rsidR="002E1FBE" w:rsidRDefault="002E1FBE" w:rsidP="002E1FBE">
      <w:pPr>
        <w:spacing w:after="0"/>
        <w:jc w:val="right"/>
      </w:pPr>
      <w:r>
        <w:t>кафедры онкологии и лучевой терапии с курсом ПО</w:t>
      </w:r>
    </w:p>
    <w:p w:rsidR="002E1FBE" w:rsidRDefault="002E1FBE" w:rsidP="002E1FBE">
      <w:pPr>
        <w:spacing w:after="0"/>
        <w:jc w:val="right"/>
      </w:pPr>
      <w:r>
        <w:t>Гайдукова Софья Витальевна</w:t>
      </w: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both"/>
      </w:pPr>
    </w:p>
    <w:p w:rsidR="002E1FBE" w:rsidRDefault="002E1FBE" w:rsidP="002E1FBE">
      <w:pPr>
        <w:spacing w:after="0"/>
        <w:jc w:val="center"/>
      </w:pPr>
    </w:p>
    <w:p w:rsidR="002E1FBE" w:rsidRDefault="002E1FBE" w:rsidP="002E1FBE">
      <w:pPr>
        <w:spacing w:after="0"/>
        <w:jc w:val="center"/>
      </w:pPr>
    </w:p>
    <w:p w:rsidR="002E1FBE" w:rsidRDefault="002E1FBE" w:rsidP="002E1FBE">
      <w:pPr>
        <w:spacing w:after="0"/>
        <w:jc w:val="center"/>
      </w:pPr>
    </w:p>
    <w:p w:rsidR="002E1FBE" w:rsidRDefault="00171B23" w:rsidP="002E1FBE">
      <w:pPr>
        <w:spacing w:after="0"/>
        <w:jc w:val="center"/>
      </w:pPr>
      <w:r>
        <w:t>Красноярск 2024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652984677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2E1FBE" w:rsidRPr="004B01AB" w:rsidRDefault="002E1FBE" w:rsidP="002E1FBE">
          <w:pPr>
            <w:pStyle w:val="a5"/>
            <w:rPr>
              <w:color w:val="auto"/>
              <w:sz w:val="24"/>
              <w:szCs w:val="28"/>
            </w:rPr>
          </w:pPr>
          <w:r w:rsidRPr="004B01AB">
            <w:rPr>
              <w:color w:val="auto"/>
              <w:sz w:val="24"/>
              <w:szCs w:val="28"/>
            </w:rPr>
            <w:t>Содержание</w:t>
          </w:r>
        </w:p>
        <w:p w:rsidR="004B01AB" w:rsidRPr="004B01AB" w:rsidRDefault="002E1FBE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r w:rsidRPr="004B01AB">
            <w:rPr>
              <w:sz w:val="18"/>
              <w:szCs w:val="24"/>
            </w:rPr>
            <w:fldChar w:fldCharType="begin"/>
          </w:r>
          <w:r w:rsidRPr="004B01AB">
            <w:rPr>
              <w:sz w:val="18"/>
              <w:szCs w:val="24"/>
            </w:rPr>
            <w:instrText xml:space="preserve"> TOC \o "1-3" \h \z \u </w:instrText>
          </w:r>
          <w:r w:rsidRPr="004B01AB">
            <w:rPr>
              <w:sz w:val="18"/>
              <w:szCs w:val="24"/>
            </w:rPr>
            <w:fldChar w:fldCharType="separate"/>
          </w:r>
          <w:hyperlink w:anchor="_Toc156146747" w:history="1">
            <w:r w:rsidR="004B01AB" w:rsidRPr="004B01AB">
              <w:rPr>
                <w:rStyle w:val="a4"/>
                <w:b/>
                <w:bCs/>
                <w:noProof/>
                <w:sz w:val="24"/>
              </w:rPr>
              <w:t>Введение</w:t>
            </w:r>
            <w:r w:rsidR="004B01AB" w:rsidRPr="004B01AB">
              <w:rPr>
                <w:noProof/>
                <w:webHidden/>
                <w:sz w:val="24"/>
              </w:rPr>
              <w:tab/>
            </w:r>
            <w:r w:rsidR="004B01AB" w:rsidRPr="004B01AB">
              <w:rPr>
                <w:noProof/>
                <w:webHidden/>
                <w:sz w:val="24"/>
              </w:rPr>
              <w:fldChar w:fldCharType="begin"/>
            </w:r>
            <w:r w:rsidR="004B01AB" w:rsidRPr="004B01AB">
              <w:rPr>
                <w:noProof/>
                <w:webHidden/>
                <w:sz w:val="24"/>
              </w:rPr>
              <w:instrText xml:space="preserve"> PAGEREF _Toc156146747 \h </w:instrText>
            </w:r>
            <w:r w:rsidR="004B01AB" w:rsidRPr="004B01AB">
              <w:rPr>
                <w:noProof/>
                <w:webHidden/>
                <w:sz w:val="24"/>
              </w:rPr>
            </w:r>
            <w:r w:rsidR="004B01AB" w:rsidRPr="004B01AB">
              <w:rPr>
                <w:noProof/>
                <w:webHidden/>
                <w:sz w:val="24"/>
              </w:rPr>
              <w:fldChar w:fldCharType="separate"/>
            </w:r>
            <w:r w:rsidR="004B01AB" w:rsidRPr="004B01AB">
              <w:rPr>
                <w:noProof/>
                <w:webHidden/>
                <w:sz w:val="24"/>
              </w:rPr>
              <w:t>3</w:t>
            </w:r>
            <w:r w:rsidR="004B01AB"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48" w:history="1">
            <w:r w:rsidRPr="004B01AB">
              <w:rPr>
                <w:rStyle w:val="a4"/>
                <w:b/>
                <w:bCs/>
                <w:noProof/>
                <w:sz w:val="24"/>
              </w:rPr>
              <w:t>Опухолевые маркеры: определение, критерии значимости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_Toc156146748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4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49" w:history="1">
            <w:r w:rsidRPr="004B01AB">
              <w:rPr>
                <w:rStyle w:val="a4"/>
                <w:b/>
                <w:bCs/>
                <w:noProof/>
                <w:sz w:val="24"/>
              </w:rPr>
              <w:t>Онкомаркеры: классификация и схема использования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_Toc156146749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5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0" w:history="1">
            <w:r w:rsidRPr="004B01AB">
              <w:rPr>
                <w:rStyle w:val="a4"/>
                <w:b/>
                <w:bCs/>
                <w:noProof/>
                <w:sz w:val="24"/>
              </w:rPr>
              <w:t>Характеристика основных онкомаркеров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_Toc156146750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5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1" w:history="1">
            <w:r w:rsidRPr="004B01AB">
              <w:rPr>
                <w:rStyle w:val="a4"/>
                <w:b/>
                <w:bCs/>
                <w:noProof/>
                <w:sz w:val="24"/>
              </w:rPr>
              <w:t>Альфа-фетопротеин (АФП)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_Toc156146751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5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2" w:history="1">
            <w:r w:rsidRPr="004B01AB">
              <w:rPr>
                <w:rStyle w:val="a4"/>
                <w:b/>
                <w:bCs/>
                <w:noProof/>
                <w:sz w:val="24"/>
              </w:rPr>
              <w:t>Раковый эмбриональный антиген (РЭА)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_Toc156146752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6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3" w:history="1">
            <w:r w:rsidRPr="004B01AB">
              <w:rPr>
                <w:rStyle w:val="a4"/>
                <w:b/>
                <w:bCs/>
                <w:noProof/>
                <w:sz w:val="24"/>
              </w:rPr>
              <w:t>Антиген углеводный (раковый) 19-9 (СА 19-9)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_Toc156146753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7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4" w:history="1">
            <w:r w:rsidRPr="004B01AB">
              <w:rPr>
                <w:rStyle w:val="a4"/>
                <w:b/>
                <w:bCs/>
                <w:noProof/>
                <w:sz w:val="24"/>
              </w:rPr>
              <w:t>Антиген углеводный (раковый) 125 (СА 125)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_Toc156146754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8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5" w:history="1">
            <w:r w:rsidRPr="004B01AB">
              <w:rPr>
                <w:rStyle w:val="a4"/>
                <w:b/>
                <w:bCs/>
                <w:noProof/>
                <w:sz w:val="24"/>
              </w:rPr>
              <w:t>Антиген углеводный (раковый) 72-4 (СА 72-4)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_Toc156146755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9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6" w:history="1">
            <w:r w:rsidRPr="004B01AB">
              <w:rPr>
                <w:rStyle w:val="a4"/>
                <w:b/>
                <w:bCs/>
                <w:noProof/>
                <w:sz w:val="24"/>
              </w:rPr>
              <w:t>Антиген углеводный (раковый) 15-3 (СА 15-3)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_Toc156146756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9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7" w:history="1">
            <w:r w:rsidRPr="004B01AB">
              <w:rPr>
                <w:rStyle w:val="a4"/>
                <w:b/>
                <w:bCs/>
                <w:noProof/>
                <w:sz w:val="24"/>
              </w:rPr>
              <w:t>Бета-2-микроглобулин (</w:t>
            </w:r>
            <w:r w:rsidRPr="004B01AB">
              <w:rPr>
                <w:rStyle w:val="a4"/>
                <w:rFonts w:cstheme="majorHAnsi"/>
                <w:b/>
                <w:bCs/>
                <w:noProof/>
                <w:sz w:val="24"/>
                <w:lang w:val="en-US"/>
              </w:rPr>
              <w:t>β</w:t>
            </w:r>
            <w:r w:rsidRPr="004B01AB">
              <w:rPr>
                <w:rStyle w:val="a4"/>
                <w:b/>
                <w:bCs/>
                <w:noProof/>
                <w:sz w:val="24"/>
              </w:rPr>
              <w:t>2МГ)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_Toc156146757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9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8" w:history="1">
            <w:r w:rsidRPr="004B01AB">
              <w:rPr>
                <w:rStyle w:val="a4"/>
                <w:b/>
                <w:bCs/>
                <w:noProof/>
                <w:sz w:val="24"/>
              </w:rPr>
              <w:t>Кальцитонин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_Toc156146758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10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59" w:history="1">
            <w:r w:rsidRPr="004B01AB">
              <w:rPr>
                <w:rStyle w:val="a4"/>
                <w:b/>
                <w:bCs/>
                <w:noProof/>
                <w:sz w:val="24"/>
              </w:rPr>
              <w:t>Простатспецифический антиген (ПСА)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_Toc156146759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10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60" w:history="1">
            <w:r w:rsidRPr="004B01AB">
              <w:rPr>
                <w:rStyle w:val="a4"/>
                <w:b/>
                <w:bCs/>
                <w:noProof/>
                <w:sz w:val="24"/>
              </w:rPr>
              <w:t>Сиаловые кислоты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_Toc156146760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11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61" w:history="1">
            <w:r w:rsidRPr="004B01AB">
              <w:rPr>
                <w:rStyle w:val="a4"/>
                <w:b/>
                <w:bCs/>
                <w:noProof/>
                <w:sz w:val="24"/>
              </w:rPr>
              <w:t>Тиреоглобулин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_Toc156146761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12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62" w:history="1">
            <w:r w:rsidRPr="004B01AB">
              <w:rPr>
                <w:rStyle w:val="a4"/>
                <w:b/>
                <w:bCs/>
                <w:noProof/>
                <w:sz w:val="24"/>
              </w:rPr>
              <w:t>Тиреоглобулиновые антитела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_Toc156146762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13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63" w:history="1">
            <w:r w:rsidRPr="004B01AB">
              <w:rPr>
                <w:rStyle w:val="a4"/>
                <w:b/>
                <w:bCs/>
                <w:noProof/>
                <w:sz w:val="24"/>
              </w:rPr>
              <w:t>Хорионический гонадотропин человека (ХГЧ)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_Toc156146763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13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64" w:history="1">
            <w:r w:rsidRPr="004B01AB">
              <w:rPr>
                <w:rStyle w:val="a4"/>
                <w:b/>
                <w:bCs/>
                <w:noProof/>
                <w:sz w:val="24"/>
              </w:rPr>
              <w:t>Цитокератиновый фрагмент 21–1 (CYFRA 21–1)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_Toc156146764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14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65" w:history="1">
            <w:r w:rsidRPr="004B01AB">
              <w:rPr>
                <w:rStyle w:val="a4"/>
                <w:b/>
                <w:bCs/>
                <w:noProof/>
                <w:sz w:val="24"/>
              </w:rPr>
              <w:t>Белок S-100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_Toc156146765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15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66" w:history="1">
            <w:r w:rsidRPr="004B01AB">
              <w:rPr>
                <w:rStyle w:val="a4"/>
                <w:b/>
                <w:bCs/>
                <w:noProof/>
                <w:sz w:val="24"/>
              </w:rPr>
              <w:t>Заключение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_Toc156146766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17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4B01AB" w:rsidRPr="004B01AB" w:rsidRDefault="004B01A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0"/>
              <w:lang w:eastAsia="ru-RU"/>
            </w:rPr>
          </w:pPr>
          <w:hyperlink w:anchor="_Toc156146767" w:history="1">
            <w:r w:rsidRPr="004B01AB">
              <w:rPr>
                <w:rStyle w:val="a4"/>
                <w:b/>
                <w:bCs/>
                <w:noProof/>
                <w:sz w:val="24"/>
              </w:rPr>
              <w:t>Список литературы</w:t>
            </w:r>
            <w:r w:rsidRPr="004B01AB">
              <w:rPr>
                <w:noProof/>
                <w:webHidden/>
                <w:sz w:val="24"/>
              </w:rPr>
              <w:tab/>
            </w:r>
            <w:r w:rsidRPr="004B01AB">
              <w:rPr>
                <w:noProof/>
                <w:webHidden/>
                <w:sz w:val="24"/>
              </w:rPr>
              <w:fldChar w:fldCharType="begin"/>
            </w:r>
            <w:r w:rsidRPr="004B01AB">
              <w:rPr>
                <w:noProof/>
                <w:webHidden/>
                <w:sz w:val="24"/>
              </w:rPr>
              <w:instrText xml:space="preserve"> PAGEREF _Toc156146767 \h </w:instrText>
            </w:r>
            <w:r w:rsidRPr="004B01AB">
              <w:rPr>
                <w:noProof/>
                <w:webHidden/>
                <w:sz w:val="24"/>
              </w:rPr>
            </w:r>
            <w:r w:rsidRPr="004B01AB">
              <w:rPr>
                <w:noProof/>
                <w:webHidden/>
                <w:sz w:val="24"/>
              </w:rPr>
              <w:fldChar w:fldCharType="separate"/>
            </w:r>
            <w:r w:rsidRPr="004B01AB">
              <w:rPr>
                <w:noProof/>
                <w:webHidden/>
                <w:sz w:val="24"/>
              </w:rPr>
              <w:t>18</w:t>
            </w:r>
            <w:r w:rsidRPr="004B01AB">
              <w:rPr>
                <w:noProof/>
                <w:webHidden/>
                <w:sz w:val="24"/>
              </w:rPr>
              <w:fldChar w:fldCharType="end"/>
            </w:r>
          </w:hyperlink>
        </w:p>
        <w:p w:rsidR="002E1FBE" w:rsidRDefault="002E1FBE" w:rsidP="002E1FBE">
          <w:r w:rsidRPr="004B01AB">
            <w:rPr>
              <w:b/>
              <w:bCs/>
              <w:sz w:val="18"/>
              <w:szCs w:val="24"/>
            </w:rPr>
            <w:fldChar w:fldCharType="end"/>
          </w:r>
        </w:p>
      </w:sdtContent>
    </w:sdt>
    <w:p w:rsidR="002E1FBE" w:rsidRDefault="002E1FBE" w:rsidP="002E1FBE">
      <w:pPr>
        <w:spacing w:line="259" w:lineRule="auto"/>
      </w:pPr>
      <w:r>
        <w:br w:type="page"/>
      </w:r>
      <w:bookmarkStart w:id="0" w:name="_GoBack"/>
      <w:bookmarkEnd w:id="0"/>
    </w:p>
    <w:p w:rsidR="002E1FBE" w:rsidRPr="00393A0C" w:rsidRDefault="002E1FBE" w:rsidP="002E1FBE">
      <w:pPr>
        <w:pStyle w:val="1"/>
        <w:spacing w:after="120"/>
        <w:rPr>
          <w:b/>
          <w:bCs/>
          <w:color w:val="auto"/>
        </w:rPr>
      </w:pPr>
      <w:bookmarkStart w:id="1" w:name="_Toc156146747"/>
      <w:r w:rsidRPr="003B4C31">
        <w:rPr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:rsidR="00C75165" w:rsidRDefault="00C75165" w:rsidP="00C75165">
      <w:pPr>
        <w:spacing w:line="259" w:lineRule="auto"/>
        <w:ind w:firstLine="708"/>
        <w:rPr>
          <w:sz w:val="24"/>
          <w:szCs w:val="20"/>
          <w:lang w:bidi="ru-RU"/>
        </w:rPr>
      </w:pPr>
      <w:r w:rsidRPr="00C75165">
        <w:rPr>
          <w:sz w:val="24"/>
          <w:szCs w:val="20"/>
          <w:lang w:bidi="ru-RU"/>
        </w:rPr>
        <w:t>Основную угрозу для жизни населения на современном этапе представляют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сердечно-сосудистые и</w:t>
      </w:r>
      <w:r>
        <w:rPr>
          <w:sz w:val="24"/>
          <w:szCs w:val="20"/>
          <w:lang w:bidi="ru-RU"/>
        </w:rPr>
        <w:t xml:space="preserve"> онкологические заболевания. В связи с </w:t>
      </w:r>
      <w:r w:rsidRPr="00C75165">
        <w:rPr>
          <w:sz w:val="24"/>
          <w:szCs w:val="20"/>
          <w:lang w:bidi="ru-RU"/>
        </w:rPr>
        <w:t>изменением экологии,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образа жизни и репродуктивного поведения за последнее десятилетие неуклонно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возрастает частота онкологических заболеваний.</w:t>
      </w:r>
    </w:p>
    <w:p w:rsidR="00C75165" w:rsidRDefault="00C75165" w:rsidP="00C75165">
      <w:pPr>
        <w:spacing w:line="259" w:lineRule="auto"/>
        <w:ind w:firstLine="708"/>
        <w:rPr>
          <w:sz w:val="24"/>
          <w:szCs w:val="20"/>
          <w:lang w:bidi="ru-RU"/>
        </w:rPr>
      </w:pPr>
      <w:r w:rsidRPr="00C75165">
        <w:rPr>
          <w:sz w:val="24"/>
          <w:szCs w:val="20"/>
          <w:lang w:bidi="ru-RU"/>
        </w:rPr>
        <w:t>Непосредственной причиной возникновения злокачественных опухолей является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 xml:space="preserve">нарушение регуляции </w:t>
      </w:r>
      <w:r>
        <w:rPr>
          <w:sz w:val="24"/>
          <w:szCs w:val="20"/>
          <w:lang w:bidi="ru-RU"/>
        </w:rPr>
        <w:t xml:space="preserve">процесса клеточного деления, в </w:t>
      </w:r>
      <w:r w:rsidRPr="00C75165">
        <w:rPr>
          <w:sz w:val="24"/>
          <w:szCs w:val="20"/>
          <w:lang w:bidi="ru-RU"/>
        </w:rPr>
        <w:t>результате чего начинается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аномальный рост и развитие клеток. Опухолевые клетки значительно отличаются от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нормальных не только морфологически, но и б</w:t>
      </w:r>
      <w:r>
        <w:rPr>
          <w:sz w:val="24"/>
          <w:szCs w:val="20"/>
          <w:lang w:bidi="ru-RU"/>
        </w:rPr>
        <w:t>иохимически</w:t>
      </w:r>
      <w:r w:rsidR="00794CFF">
        <w:rPr>
          <w:sz w:val="24"/>
          <w:szCs w:val="20"/>
          <w:lang w:bidi="ru-RU"/>
        </w:rPr>
        <w:t>,</w:t>
      </w:r>
      <w:r>
        <w:rPr>
          <w:sz w:val="24"/>
          <w:szCs w:val="20"/>
          <w:lang w:bidi="ru-RU"/>
        </w:rPr>
        <w:t xml:space="preserve"> вследствие многочис</w:t>
      </w:r>
      <w:r w:rsidRPr="00C75165">
        <w:rPr>
          <w:sz w:val="24"/>
          <w:szCs w:val="20"/>
          <w:lang w:bidi="ru-RU"/>
        </w:rPr>
        <w:t>ленных генетических мутаций в ходе онтогенеза.</w:t>
      </w:r>
    </w:p>
    <w:p w:rsidR="00C75165" w:rsidRPr="00C75165" w:rsidRDefault="00C75165" w:rsidP="00C75165">
      <w:pPr>
        <w:spacing w:line="259" w:lineRule="auto"/>
        <w:ind w:firstLine="708"/>
        <w:rPr>
          <w:sz w:val="24"/>
          <w:szCs w:val="20"/>
          <w:lang w:bidi="ru-RU"/>
        </w:rPr>
      </w:pPr>
      <w:r w:rsidRPr="00C75165">
        <w:rPr>
          <w:sz w:val="24"/>
          <w:szCs w:val="20"/>
          <w:lang w:bidi="ru-RU"/>
        </w:rPr>
        <w:t>В аномальных опухолевых клетках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начинается синтез соединений, практически не встречающихся в здоровых тканях.</w:t>
      </w:r>
      <w:r>
        <w:rPr>
          <w:sz w:val="24"/>
          <w:szCs w:val="20"/>
          <w:lang w:bidi="ru-RU"/>
        </w:rPr>
        <w:t xml:space="preserve"> </w:t>
      </w:r>
      <w:r w:rsidRPr="00C75165">
        <w:rPr>
          <w:b/>
          <w:sz w:val="24"/>
          <w:szCs w:val="20"/>
          <w:lang w:bidi="ru-RU"/>
        </w:rPr>
        <w:t>Эти соединения получили названи</w:t>
      </w:r>
      <w:r>
        <w:rPr>
          <w:b/>
          <w:sz w:val="24"/>
          <w:szCs w:val="20"/>
          <w:lang w:bidi="ru-RU"/>
        </w:rPr>
        <w:t>е опухолевых, или онкомаркеров.</w:t>
      </w:r>
      <w:r w:rsidR="00443E64">
        <w:rPr>
          <w:b/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Концентрация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онкомаркеров коррелирует со стадией развития опухоли и/или ее размерами.</w:t>
      </w:r>
    </w:p>
    <w:p w:rsidR="00C75165" w:rsidRPr="00C75165" w:rsidRDefault="00C75165" w:rsidP="00C75165">
      <w:pPr>
        <w:spacing w:line="259" w:lineRule="auto"/>
        <w:ind w:firstLine="708"/>
        <w:rPr>
          <w:sz w:val="24"/>
          <w:szCs w:val="20"/>
          <w:lang w:bidi="ru-RU"/>
        </w:rPr>
      </w:pPr>
      <w:r w:rsidRPr="00C75165">
        <w:rPr>
          <w:sz w:val="24"/>
          <w:szCs w:val="20"/>
          <w:lang w:bidi="ru-RU"/>
        </w:rPr>
        <w:t>Обнаружение опухолеспецифических эктопических соединений послужило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основой для создания диагностических тест-систем, позволяющих проводить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количественное определение концентрации «опухолевых маркеров» в кровяном русле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и других биологических жидкостях организма. В настоящее время известно более</w:t>
      </w:r>
      <w:r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200 соединений, относящихся к опухолевым маркерам.</w:t>
      </w:r>
    </w:p>
    <w:p w:rsidR="00794CFF" w:rsidRDefault="00C75165" w:rsidP="00C75165">
      <w:pPr>
        <w:spacing w:line="259" w:lineRule="auto"/>
        <w:ind w:firstLine="708"/>
        <w:rPr>
          <w:sz w:val="24"/>
          <w:szCs w:val="20"/>
          <w:lang w:bidi="ru-RU"/>
        </w:rPr>
      </w:pPr>
      <w:r w:rsidRPr="00C75165">
        <w:rPr>
          <w:sz w:val="24"/>
          <w:szCs w:val="20"/>
          <w:lang w:bidi="ru-RU"/>
        </w:rPr>
        <w:t>Опухолевые маркеры должны отвечать следующим требованиям практической</w:t>
      </w:r>
      <w:r w:rsidR="00794CFF">
        <w:rPr>
          <w:sz w:val="24"/>
          <w:szCs w:val="20"/>
          <w:lang w:bidi="ru-RU"/>
        </w:rPr>
        <w:t xml:space="preserve"> </w:t>
      </w:r>
      <w:r w:rsidRPr="00C75165">
        <w:rPr>
          <w:sz w:val="24"/>
          <w:szCs w:val="20"/>
          <w:lang w:bidi="ru-RU"/>
        </w:rPr>
        <w:t>онкологии:</w:t>
      </w:r>
    </w:p>
    <w:p w:rsidR="00794CFF" w:rsidRDefault="00C75165" w:rsidP="00794CFF">
      <w:pPr>
        <w:pStyle w:val="a3"/>
        <w:numPr>
          <w:ilvl w:val="0"/>
          <w:numId w:val="38"/>
        </w:numPr>
        <w:spacing w:line="259" w:lineRule="auto"/>
        <w:rPr>
          <w:sz w:val="24"/>
          <w:szCs w:val="20"/>
          <w:lang w:bidi="ru-RU"/>
        </w:rPr>
      </w:pPr>
      <w:r w:rsidRPr="00794CFF">
        <w:rPr>
          <w:sz w:val="24"/>
          <w:szCs w:val="20"/>
          <w:lang w:bidi="ru-RU"/>
        </w:rPr>
        <w:t>избирательн</w:t>
      </w:r>
      <w:r w:rsidR="00794CFF">
        <w:rPr>
          <w:sz w:val="24"/>
          <w:szCs w:val="20"/>
          <w:lang w:bidi="ru-RU"/>
        </w:rPr>
        <w:t>ая связь с опухолевым ростом;</w:t>
      </w:r>
    </w:p>
    <w:p w:rsidR="00794CFF" w:rsidRDefault="00C75165" w:rsidP="00794CFF">
      <w:pPr>
        <w:pStyle w:val="a3"/>
        <w:numPr>
          <w:ilvl w:val="0"/>
          <w:numId w:val="38"/>
        </w:numPr>
        <w:spacing w:line="259" w:lineRule="auto"/>
        <w:rPr>
          <w:sz w:val="24"/>
          <w:szCs w:val="20"/>
          <w:lang w:bidi="ru-RU"/>
        </w:rPr>
      </w:pPr>
      <w:r w:rsidRPr="00794CFF">
        <w:rPr>
          <w:sz w:val="24"/>
          <w:szCs w:val="20"/>
          <w:lang w:bidi="ru-RU"/>
        </w:rPr>
        <w:t>наличие корреляции</w:t>
      </w:r>
      <w:r w:rsidR="00794CFF">
        <w:rPr>
          <w:sz w:val="24"/>
          <w:szCs w:val="20"/>
          <w:lang w:bidi="ru-RU"/>
        </w:rPr>
        <w:t xml:space="preserve"> </w:t>
      </w:r>
      <w:r w:rsidRPr="00794CFF">
        <w:rPr>
          <w:sz w:val="24"/>
          <w:szCs w:val="20"/>
          <w:lang w:bidi="ru-RU"/>
        </w:rPr>
        <w:t>меж</w:t>
      </w:r>
      <w:r w:rsidR="00794CFF">
        <w:rPr>
          <w:sz w:val="24"/>
          <w:szCs w:val="20"/>
          <w:lang w:bidi="ru-RU"/>
        </w:rPr>
        <w:t xml:space="preserve">ду концентрацией онкомаркера в </w:t>
      </w:r>
      <w:r w:rsidRPr="00794CFF">
        <w:rPr>
          <w:sz w:val="24"/>
          <w:szCs w:val="20"/>
          <w:lang w:bidi="ru-RU"/>
        </w:rPr>
        <w:t>биологической жидкости и размером опухоли;</w:t>
      </w:r>
    </w:p>
    <w:p w:rsidR="00C75165" w:rsidRPr="00794CFF" w:rsidRDefault="00C75165" w:rsidP="00794CFF">
      <w:pPr>
        <w:pStyle w:val="a3"/>
        <w:numPr>
          <w:ilvl w:val="0"/>
          <w:numId w:val="38"/>
        </w:numPr>
        <w:spacing w:line="259" w:lineRule="auto"/>
        <w:rPr>
          <w:sz w:val="24"/>
          <w:szCs w:val="20"/>
          <w:lang w:bidi="ru-RU"/>
        </w:rPr>
      </w:pPr>
      <w:r w:rsidRPr="00794CFF">
        <w:rPr>
          <w:sz w:val="24"/>
          <w:szCs w:val="20"/>
          <w:lang w:bidi="ru-RU"/>
        </w:rPr>
        <w:t>повышение уровня онкомаркера до клинического проявления рецидивов.</w:t>
      </w:r>
    </w:p>
    <w:p w:rsidR="00171B23" w:rsidRDefault="00171B23" w:rsidP="00171B23">
      <w:pPr>
        <w:spacing w:line="259" w:lineRule="auto"/>
        <w:ind w:firstLine="708"/>
        <w:rPr>
          <w:sz w:val="24"/>
          <w:szCs w:val="20"/>
          <w:lang w:bidi="ru-RU"/>
        </w:rPr>
      </w:pPr>
    </w:p>
    <w:p w:rsidR="00246882" w:rsidRPr="00246882" w:rsidRDefault="00246882" w:rsidP="00246882">
      <w:pPr>
        <w:spacing w:line="259" w:lineRule="auto"/>
        <w:rPr>
          <w:sz w:val="24"/>
          <w:szCs w:val="20"/>
          <w:lang w:bidi="ru-RU"/>
        </w:rPr>
      </w:pPr>
    </w:p>
    <w:p w:rsidR="002E1FBE" w:rsidRDefault="002E1FBE" w:rsidP="002E1FBE">
      <w:pPr>
        <w:spacing w:line="259" w:lineRule="auto"/>
      </w:pPr>
      <w:r>
        <w:br w:type="page"/>
      </w:r>
    </w:p>
    <w:p w:rsidR="002E1FBE" w:rsidRPr="003B4C31" w:rsidRDefault="00443E64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2" w:name="_Toc156146748"/>
      <w:r>
        <w:rPr>
          <w:b/>
          <w:bCs/>
          <w:color w:val="auto"/>
          <w:sz w:val="28"/>
          <w:szCs w:val="28"/>
        </w:rPr>
        <w:lastRenderedPageBreak/>
        <w:t>Опухолевые маркеры</w:t>
      </w:r>
      <w:r w:rsidR="002E1FBE" w:rsidRPr="003B4C31">
        <w:rPr>
          <w:b/>
          <w:bCs/>
          <w:color w:val="auto"/>
          <w:sz w:val="28"/>
          <w:szCs w:val="28"/>
        </w:rPr>
        <w:t>: определение,</w:t>
      </w:r>
      <w:r w:rsidR="00246882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критерии значимости</w:t>
      </w:r>
      <w:bookmarkEnd w:id="2"/>
    </w:p>
    <w:p w:rsid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Опухолевые маркеры, или онкомаркеры, представляют собой макромолекулы,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в основном, белки с углеводным или липидным компонентом, наличие и концентрация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которых в периферической крови и/или другой биологической жидкости коррелирует</w:t>
      </w:r>
      <w:r>
        <w:rPr>
          <w:bCs/>
          <w:sz w:val="24"/>
          <w:szCs w:val="20"/>
        </w:rPr>
        <w:t xml:space="preserve"> в о</w:t>
      </w:r>
      <w:r w:rsidRPr="00443E64">
        <w:rPr>
          <w:bCs/>
          <w:sz w:val="24"/>
          <w:szCs w:val="20"/>
        </w:rPr>
        <w:t>пределенной степени с наличием и ро</w:t>
      </w:r>
      <w:r>
        <w:rPr>
          <w:bCs/>
          <w:sz w:val="24"/>
          <w:szCs w:val="20"/>
        </w:rPr>
        <w:t xml:space="preserve">стом злокачественной опухоли в </w:t>
      </w:r>
      <w:r w:rsidRPr="00443E64">
        <w:rPr>
          <w:bCs/>
          <w:sz w:val="24"/>
          <w:szCs w:val="20"/>
        </w:rPr>
        <w:t>каждом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конкретном случае.</w:t>
      </w:r>
    </w:p>
    <w:p w:rsid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Они формируются внутри или на поверхности опухолевых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клеток, или же происходит индукция и</w:t>
      </w:r>
      <w:r>
        <w:rPr>
          <w:bCs/>
          <w:sz w:val="24"/>
          <w:szCs w:val="20"/>
        </w:rPr>
        <w:t>х образования в других клетках.</w:t>
      </w:r>
    </w:p>
    <w:p w:rsidR="00443E64" w:rsidRP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Идеальный для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диагностики маркер должен обладать двумя характерными чертами:</w:t>
      </w:r>
    </w:p>
    <w:p w:rsidR="00443E64" w:rsidRDefault="00443E64" w:rsidP="00443E64">
      <w:pPr>
        <w:pStyle w:val="a3"/>
        <w:numPr>
          <w:ilvl w:val="0"/>
          <w:numId w:val="40"/>
        </w:numPr>
        <w:spacing w:after="120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Секретироваться в кровь в достаточном для определения количестве только после злокачественной трансформации продуцирующей его клетки.</w:t>
      </w:r>
    </w:p>
    <w:p w:rsidR="00443E64" w:rsidRPr="00443E64" w:rsidRDefault="00443E64" w:rsidP="00443E64">
      <w:pPr>
        <w:pStyle w:val="a3"/>
        <w:numPr>
          <w:ilvl w:val="0"/>
          <w:numId w:val="40"/>
        </w:numPr>
        <w:spacing w:after="120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Обнаружение его должно позволить сделать заключение о локализации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продуцирующей его опухоли.</w:t>
      </w:r>
    </w:p>
    <w:p w:rsid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В настоящее время не существует маркеров, отвечающих определению идеальных,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т. е. маркеров со 100 % специфичностью (не обнаруживаются при доброкачественных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новообразованиях и у здоровых лиц) и 100 % чувствительностью (обязательно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выявляемых даже на ранних стадиях развития опухоли)</w:t>
      </w:r>
      <w:r>
        <w:rPr>
          <w:bCs/>
          <w:sz w:val="24"/>
          <w:szCs w:val="20"/>
        </w:rPr>
        <w:t>.</w:t>
      </w:r>
    </w:p>
    <w:p w:rsid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На протяжении длительного времени проводится поиск лабораторных тестов идентификац</w:t>
      </w:r>
      <w:r>
        <w:rPr>
          <w:bCs/>
          <w:sz w:val="24"/>
          <w:szCs w:val="20"/>
        </w:rPr>
        <w:t>и</w:t>
      </w:r>
      <w:r w:rsidRPr="00443E64">
        <w:rPr>
          <w:bCs/>
          <w:sz w:val="24"/>
          <w:szCs w:val="20"/>
        </w:rPr>
        <w:t>и таких компонентов биологических жидкостей, которые бы указывали на присутствие в организме пациента зло</w:t>
      </w:r>
      <w:r>
        <w:rPr>
          <w:bCs/>
          <w:sz w:val="24"/>
          <w:szCs w:val="20"/>
        </w:rPr>
        <w:t>качественного процесса.</w:t>
      </w:r>
    </w:p>
    <w:p w:rsid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Что же такое онкомаркеры и как их используют в диагностике? Под онкомаркерами обычно понимаются вещества, представляющие собой продукты измененного метаболизма трансформированных клеток. Они могут быть определены либо при помощи цитологических методов исследования (это так называемые клеточные онкомаркеры), либо с использованием биохимических методов анализа сыворотки крови или других биологических жидкостей.</w:t>
      </w:r>
    </w:p>
    <w:p w:rsidR="00443E64" w:rsidRP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В настоящее время под опухолевыми маркерами (онкомаркерами) понимаются специфические вещества (разной химической природы), являющиеся продуктами жизнедеятельности злокачественных клеток или клеток, ассоциированных со злокачественным ростом, и обнаруживающиеся в крови и/или моче онкологических пациентов. В большинстве случаев это простые либо модифицированные белковые молекулы, относящиеся к глико- и липопротеинам. Некоторые из них характерны только для одной опухоли (т.е. обладают опухолевой специфичностью), другие встречаются при различных опухолях.</w:t>
      </w:r>
    </w:p>
    <w:p w:rsid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 xml:space="preserve">Онкомаркеры, образующиеся в самих опухолевых клетках </w:t>
      </w:r>
      <w:r>
        <w:rPr>
          <w:bCs/>
          <w:sz w:val="24"/>
          <w:szCs w:val="20"/>
        </w:rPr>
        <w:t>(</w:t>
      </w:r>
      <w:r w:rsidRPr="00443E64">
        <w:rPr>
          <w:bCs/>
          <w:sz w:val="24"/>
          <w:szCs w:val="20"/>
        </w:rPr>
        <w:t>опухол</w:t>
      </w:r>
      <w:r>
        <w:rPr>
          <w:bCs/>
          <w:sz w:val="24"/>
          <w:szCs w:val="20"/>
        </w:rPr>
        <w:t>ь</w:t>
      </w:r>
      <w:r w:rsidRPr="00443E64">
        <w:rPr>
          <w:bCs/>
          <w:sz w:val="24"/>
          <w:szCs w:val="20"/>
        </w:rPr>
        <w:t>ассоциированные онкомаркеры), высвобождаются из них в кровь в ходе развития онкологического заболевания. Однако есть и такие вещества, которые, будучи ассоциированы с опухолью, встречаются также и в нормальных клетках, т.е. могут в низких концентрациях присутствовать в организме здорового человека. При этом онкомаркеры могут находиться внутри или на поверхности клетки, их часть секретируется в кровь, что позволяет определять их методом иммунологического (иммуноферментного, радиоиммунного) анализа.</w:t>
      </w:r>
    </w:p>
    <w:p w:rsidR="00443E64" w:rsidRP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t>Опухолевые маркеры (ОМ) повышаются в сыворотке крови не только при онкологических, но и (в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небольшом проценте случаев) при неонкологических заболеваниях и доброкачественных опухолях.</w:t>
      </w:r>
    </w:p>
    <w:p w:rsidR="00443E64" w:rsidRPr="00443E64" w:rsidRDefault="00443E64" w:rsidP="00443E64">
      <w:pPr>
        <w:spacing w:after="120"/>
        <w:ind w:firstLine="708"/>
        <w:rPr>
          <w:bCs/>
          <w:sz w:val="24"/>
          <w:szCs w:val="20"/>
        </w:rPr>
      </w:pPr>
      <w:r w:rsidRPr="00443E64">
        <w:rPr>
          <w:bCs/>
          <w:sz w:val="24"/>
          <w:szCs w:val="20"/>
        </w:rPr>
        <w:lastRenderedPageBreak/>
        <w:t>Поэтому использование опухолевых маркеров для диагностики рака имеет ограниченное значение. В то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же время сам факт повышения опухолевого маркера свидетельствует о наличии патологического процесса</w:t>
      </w:r>
      <w:r>
        <w:rPr>
          <w:bCs/>
          <w:sz w:val="24"/>
          <w:szCs w:val="20"/>
        </w:rPr>
        <w:t xml:space="preserve"> </w:t>
      </w:r>
      <w:r w:rsidRPr="00443E64">
        <w:rPr>
          <w:bCs/>
          <w:sz w:val="24"/>
          <w:szCs w:val="20"/>
        </w:rPr>
        <w:t>и является основанием для дообследования больного.</w:t>
      </w:r>
    </w:p>
    <w:p w:rsidR="00443E64" w:rsidRPr="00443E64" w:rsidRDefault="00443E64" w:rsidP="00443E64">
      <w:pPr>
        <w:spacing w:after="120"/>
        <w:ind w:firstLine="708"/>
        <w:rPr>
          <w:b/>
          <w:bCs/>
          <w:sz w:val="24"/>
          <w:szCs w:val="20"/>
        </w:rPr>
      </w:pPr>
      <w:r w:rsidRPr="00443E64">
        <w:rPr>
          <w:b/>
          <w:bCs/>
          <w:sz w:val="24"/>
          <w:szCs w:val="20"/>
        </w:rPr>
        <w:t xml:space="preserve">Основная цель исследования </w:t>
      </w:r>
      <w:r>
        <w:rPr>
          <w:b/>
          <w:bCs/>
          <w:sz w:val="24"/>
          <w:szCs w:val="20"/>
        </w:rPr>
        <w:t>онко</w:t>
      </w:r>
      <w:r w:rsidRPr="00443E64">
        <w:rPr>
          <w:b/>
          <w:bCs/>
          <w:sz w:val="24"/>
          <w:szCs w:val="20"/>
        </w:rPr>
        <w:t>маркеров - мониторинг эффективности лечения и предклиническое выявление рецидивов и метастазов.</w:t>
      </w:r>
    </w:p>
    <w:p w:rsidR="002E1FBE" w:rsidRDefault="004F0155" w:rsidP="002E1FBE">
      <w:pPr>
        <w:pStyle w:val="1"/>
        <w:spacing w:after="120"/>
        <w:rPr>
          <w:b/>
          <w:bCs/>
          <w:color w:val="auto"/>
        </w:rPr>
      </w:pPr>
      <w:bookmarkStart w:id="3" w:name="_Toc156146749"/>
      <w:r>
        <w:rPr>
          <w:b/>
          <w:bCs/>
          <w:color w:val="auto"/>
          <w:sz w:val="28"/>
          <w:szCs w:val="28"/>
        </w:rPr>
        <w:t>Онкомаркеры</w:t>
      </w:r>
      <w:r w:rsidR="0032677B">
        <w:rPr>
          <w:b/>
          <w:bCs/>
          <w:color w:val="auto"/>
          <w:sz w:val="28"/>
          <w:szCs w:val="28"/>
        </w:rPr>
        <w:t xml:space="preserve">: </w:t>
      </w:r>
      <w:r>
        <w:rPr>
          <w:b/>
          <w:bCs/>
          <w:color w:val="auto"/>
          <w:sz w:val="28"/>
          <w:szCs w:val="28"/>
        </w:rPr>
        <w:t>классификация</w:t>
      </w:r>
      <w:r w:rsidR="0053190F" w:rsidRPr="0053190F">
        <w:rPr>
          <w:b/>
          <w:bCs/>
          <w:color w:val="auto"/>
          <w:sz w:val="28"/>
          <w:szCs w:val="28"/>
        </w:rPr>
        <w:t xml:space="preserve"> </w:t>
      </w:r>
      <w:r w:rsidR="0053190F">
        <w:rPr>
          <w:b/>
          <w:bCs/>
          <w:color w:val="auto"/>
          <w:sz w:val="28"/>
          <w:szCs w:val="28"/>
        </w:rPr>
        <w:t>и схема использования</w:t>
      </w:r>
      <w:bookmarkEnd w:id="3"/>
      <w:r w:rsidR="0053190F">
        <w:rPr>
          <w:b/>
          <w:bCs/>
          <w:color w:val="auto"/>
          <w:sz w:val="28"/>
          <w:szCs w:val="28"/>
        </w:rPr>
        <w:t xml:space="preserve"> </w:t>
      </w:r>
    </w:p>
    <w:p w:rsidR="0053190F" w:rsidRPr="004F0155" w:rsidRDefault="0053190F" w:rsidP="0053190F">
      <w:pPr>
        <w:spacing w:after="120"/>
        <w:ind w:firstLine="708"/>
        <w:rPr>
          <w:sz w:val="24"/>
          <w:szCs w:val="20"/>
        </w:rPr>
      </w:pPr>
      <w:r w:rsidRPr="004F0155">
        <w:rPr>
          <w:sz w:val="24"/>
          <w:szCs w:val="20"/>
        </w:rPr>
        <w:t>Маркеры опухолевого роста можно подразделить на различные классы:</w:t>
      </w:r>
    </w:p>
    <w:p w:rsidR="0053190F" w:rsidRDefault="0053190F" w:rsidP="0053190F">
      <w:pPr>
        <w:pStyle w:val="a3"/>
        <w:numPr>
          <w:ilvl w:val="0"/>
          <w:numId w:val="42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ассоциированные с опухолью антигены или антитела к ним (определяемые методами</w:t>
      </w:r>
      <w:r>
        <w:rPr>
          <w:sz w:val="24"/>
          <w:szCs w:val="20"/>
        </w:rPr>
        <w:t xml:space="preserve"> </w:t>
      </w:r>
      <w:r w:rsidRPr="004F0155">
        <w:rPr>
          <w:sz w:val="24"/>
          <w:szCs w:val="20"/>
        </w:rPr>
        <w:t>иммунологического анализа);</w:t>
      </w:r>
    </w:p>
    <w:p w:rsidR="0053190F" w:rsidRDefault="0053190F" w:rsidP="0053190F">
      <w:pPr>
        <w:pStyle w:val="a3"/>
        <w:numPr>
          <w:ilvl w:val="0"/>
          <w:numId w:val="42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продукты распада опухолей белковой природы;</w:t>
      </w:r>
    </w:p>
    <w:p w:rsidR="0053190F" w:rsidRDefault="0053190F" w:rsidP="0053190F">
      <w:pPr>
        <w:pStyle w:val="a3"/>
        <w:numPr>
          <w:ilvl w:val="0"/>
          <w:numId w:val="42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гормоны (например, хорионический гонадотропин человека, адренокортикотропный</w:t>
      </w:r>
      <w:r>
        <w:rPr>
          <w:sz w:val="24"/>
          <w:szCs w:val="20"/>
        </w:rPr>
        <w:t xml:space="preserve"> </w:t>
      </w:r>
      <w:r w:rsidRPr="004F0155">
        <w:rPr>
          <w:sz w:val="24"/>
          <w:szCs w:val="20"/>
        </w:rPr>
        <w:t>гормон);</w:t>
      </w:r>
    </w:p>
    <w:p w:rsidR="0053190F" w:rsidRDefault="0053190F" w:rsidP="0053190F">
      <w:pPr>
        <w:pStyle w:val="a3"/>
        <w:numPr>
          <w:ilvl w:val="0"/>
          <w:numId w:val="42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ферменты (фосфатазы, изоферменты лактатдегидрогеназы и др.);</w:t>
      </w:r>
    </w:p>
    <w:p w:rsidR="0053190F" w:rsidRDefault="0053190F" w:rsidP="0053190F">
      <w:pPr>
        <w:pStyle w:val="a3"/>
        <w:numPr>
          <w:ilvl w:val="0"/>
          <w:numId w:val="42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продукты азотистого обмена (креатин, гидроксипролин, полиамины);</w:t>
      </w:r>
    </w:p>
    <w:p w:rsidR="0053190F" w:rsidRPr="004F0155" w:rsidRDefault="0053190F" w:rsidP="0053190F">
      <w:pPr>
        <w:pStyle w:val="a3"/>
        <w:numPr>
          <w:ilvl w:val="0"/>
          <w:numId w:val="42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нукл</w:t>
      </w:r>
      <w:r>
        <w:rPr>
          <w:sz w:val="24"/>
          <w:szCs w:val="20"/>
        </w:rPr>
        <w:t>еиновые кислоты (свободная ДНК).</w:t>
      </w:r>
    </w:p>
    <w:p w:rsidR="004F0155" w:rsidRPr="004F0155" w:rsidRDefault="004F0155" w:rsidP="004F0155">
      <w:pPr>
        <w:spacing w:after="120"/>
        <w:ind w:firstLine="708"/>
        <w:rPr>
          <w:sz w:val="24"/>
          <w:szCs w:val="20"/>
        </w:rPr>
      </w:pPr>
      <w:r w:rsidRPr="004F0155">
        <w:rPr>
          <w:sz w:val="24"/>
          <w:szCs w:val="20"/>
        </w:rPr>
        <w:t>Схема использовани</w:t>
      </w:r>
      <w:r>
        <w:rPr>
          <w:sz w:val="24"/>
          <w:szCs w:val="20"/>
        </w:rPr>
        <w:t>я</w:t>
      </w:r>
      <w:r w:rsidRPr="004F0155">
        <w:rPr>
          <w:sz w:val="24"/>
          <w:szCs w:val="20"/>
        </w:rPr>
        <w:t xml:space="preserve"> онкомаркеров</w:t>
      </w:r>
      <w:r>
        <w:rPr>
          <w:sz w:val="24"/>
          <w:szCs w:val="20"/>
        </w:rPr>
        <w:t xml:space="preserve"> включает следующее</w:t>
      </w:r>
      <w:r w:rsidRPr="004F0155">
        <w:rPr>
          <w:sz w:val="24"/>
          <w:szCs w:val="20"/>
        </w:rPr>
        <w:t>:</w:t>
      </w:r>
    </w:p>
    <w:p w:rsidR="004F0155" w:rsidRDefault="004F0155" w:rsidP="004F0155">
      <w:pPr>
        <w:pStyle w:val="a3"/>
        <w:numPr>
          <w:ilvl w:val="0"/>
          <w:numId w:val="41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У онкологических больных на старте лечения исследуют уровень всех ОМ, информативных для</w:t>
      </w:r>
      <w:r>
        <w:rPr>
          <w:sz w:val="24"/>
          <w:szCs w:val="20"/>
        </w:rPr>
        <w:t xml:space="preserve"> </w:t>
      </w:r>
      <w:r w:rsidRPr="004F0155">
        <w:rPr>
          <w:sz w:val="24"/>
          <w:szCs w:val="20"/>
        </w:rPr>
        <w:t>опухолей конкретного гистологического типа, и отмечают маркеры, уровень которых повышен.</w:t>
      </w:r>
    </w:p>
    <w:p w:rsidR="004F0155" w:rsidRDefault="004F0155" w:rsidP="004F0155">
      <w:pPr>
        <w:pStyle w:val="a3"/>
        <w:numPr>
          <w:ilvl w:val="0"/>
          <w:numId w:val="41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Через 3-4 нед. после операции исследуют уровень ОМ, которые были повышены на старте лечения.</w:t>
      </w:r>
    </w:p>
    <w:p w:rsidR="004F0155" w:rsidRDefault="004F0155" w:rsidP="004F0155">
      <w:pPr>
        <w:pStyle w:val="a3"/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Повышенный уровень какого-либо из них после операции должен настораживать в плане</w:t>
      </w:r>
      <w:r>
        <w:rPr>
          <w:sz w:val="24"/>
          <w:szCs w:val="20"/>
        </w:rPr>
        <w:t xml:space="preserve"> </w:t>
      </w:r>
      <w:r w:rsidRPr="004F0155">
        <w:rPr>
          <w:sz w:val="24"/>
          <w:szCs w:val="20"/>
        </w:rPr>
        <w:t>нерадикальности лечения.</w:t>
      </w:r>
    </w:p>
    <w:p w:rsidR="004F0155" w:rsidRDefault="004F0155" w:rsidP="004F0155">
      <w:pPr>
        <w:pStyle w:val="a3"/>
        <w:numPr>
          <w:ilvl w:val="0"/>
          <w:numId w:val="41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Далее, если больной не получает дополнительного лечения, но относится к группе риска рецидива</w:t>
      </w:r>
      <w:r>
        <w:rPr>
          <w:sz w:val="24"/>
          <w:szCs w:val="20"/>
        </w:rPr>
        <w:t xml:space="preserve"> </w:t>
      </w:r>
      <w:r w:rsidRPr="004F0155">
        <w:rPr>
          <w:sz w:val="24"/>
          <w:szCs w:val="20"/>
        </w:rPr>
        <w:t>заболевания, в первый год после операции каждые 4 мес исследуют ОМ, которые были повышены на</w:t>
      </w:r>
      <w:r>
        <w:rPr>
          <w:sz w:val="24"/>
          <w:szCs w:val="20"/>
        </w:rPr>
        <w:t xml:space="preserve"> старте лечения.</w:t>
      </w:r>
    </w:p>
    <w:p w:rsidR="004F0155" w:rsidRDefault="004F0155" w:rsidP="004F0155">
      <w:pPr>
        <w:pStyle w:val="a3"/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Два последовательных повышения уровня ОМ (с перерывом 1-2 мес.) свидетельствуют о</w:t>
      </w:r>
      <w:r>
        <w:rPr>
          <w:sz w:val="24"/>
          <w:szCs w:val="20"/>
        </w:rPr>
        <w:t xml:space="preserve"> </w:t>
      </w:r>
      <w:r w:rsidRPr="004F0155">
        <w:rPr>
          <w:sz w:val="24"/>
          <w:szCs w:val="20"/>
        </w:rPr>
        <w:t>развитии рецидив</w:t>
      </w:r>
      <w:r>
        <w:rPr>
          <w:sz w:val="24"/>
          <w:szCs w:val="20"/>
        </w:rPr>
        <w:t>а</w:t>
      </w:r>
      <w:r w:rsidRPr="004F0155">
        <w:rPr>
          <w:sz w:val="24"/>
          <w:szCs w:val="20"/>
        </w:rPr>
        <w:t xml:space="preserve"> заболевания (повышение уровня может наблюдаться уже за несколько мес</w:t>
      </w:r>
      <w:r>
        <w:rPr>
          <w:sz w:val="24"/>
          <w:szCs w:val="20"/>
        </w:rPr>
        <w:t>яцев д</w:t>
      </w:r>
      <w:r w:rsidRPr="004F0155">
        <w:rPr>
          <w:sz w:val="24"/>
          <w:szCs w:val="20"/>
        </w:rPr>
        <w:t>о</w:t>
      </w:r>
      <w:r>
        <w:rPr>
          <w:sz w:val="24"/>
          <w:szCs w:val="20"/>
        </w:rPr>
        <w:t xml:space="preserve"> </w:t>
      </w:r>
      <w:r w:rsidRPr="004F0155">
        <w:rPr>
          <w:sz w:val="24"/>
          <w:szCs w:val="20"/>
        </w:rPr>
        <w:t>клинических проявлений рецидива).</w:t>
      </w:r>
    </w:p>
    <w:p w:rsidR="004F0155" w:rsidRDefault="004F0155" w:rsidP="004F0155">
      <w:pPr>
        <w:pStyle w:val="a3"/>
        <w:numPr>
          <w:ilvl w:val="0"/>
          <w:numId w:val="41"/>
        </w:numPr>
        <w:spacing w:after="120"/>
        <w:rPr>
          <w:sz w:val="24"/>
          <w:szCs w:val="20"/>
        </w:rPr>
      </w:pPr>
      <w:r w:rsidRPr="004F0155">
        <w:rPr>
          <w:sz w:val="24"/>
          <w:szCs w:val="20"/>
        </w:rPr>
        <w:t>Если больной получает консервативную терапию, уровень ОМ (которые были повышены на старте</w:t>
      </w:r>
      <w:r>
        <w:rPr>
          <w:sz w:val="24"/>
          <w:szCs w:val="20"/>
        </w:rPr>
        <w:t xml:space="preserve"> </w:t>
      </w:r>
      <w:r w:rsidRPr="004F0155">
        <w:rPr>
          <w:sz w:val="24"/>
          <w:szCs w:val="20"/>
        </w:rPr>
        <w:t>лечения) исследуют до начала лечения и перед каждым последующим курсом терапии, как контроль за её</w:t>
      </w:r>
      <w:r>
        <w:rPr>
          <w:sz w:val="24"/>
          <w:szCs w:val="20"/>
        </w:rPr>
        <w:t xml:space="preserve"> эффективностью.</w:t>
      </w:r>
    </w:p>
    <w:p w:rsidR="004F0155" w:rsidRDefault="004F0155" w:rsidP="004F0155">
      <w:pPr>
        <w:pStyle w:val="a3"/>
        <w:spacing w:after="120"/>
        <w:rPr>
          <w:sz w:val="24"/>
          <w:szCs w:val="20"/>
        </w:rPr>
      </w:pPr>
      <w:r>
        <w:rPr>
          <w:sz w:val="24"/>
          <w:szCs w:val="20"/>
        </w:rPr>
        <w:t>О</w:t>
      </w:r>
      <w:r w:rsidRPr="004F0155">
        <w:rPr>
          <w:sz w:val="24"/>
          <w:szCs w:val="20"/>
        </w:rPr>
        <w:t>тсутствие снижения уровня ОМ в процессе лечения - косвенное свидетельство о</w:t>
      </w:r>
      <w:r>
        <w:rPr>
          <w:sz w:val="24"/>
          <w:szCs w:val="20"/>
        </w:rPr>
        <w:t xml:space="preserve"> </w:t>
      </w:r>
      <w:r w:rsidRPr="004F0155">
        <w:rPr>
          <w:sz w:val="24"/>
          <w:szCs w:val="20"/>
        </w:rPr>
        <w:t>неэффективности лечения.</w:t>
      </w:r>
    </w:p>
    <w:p w:rsidR="002E1FBE" w:rsidRDefault="0053190F" w:rsidP="002E1FBE">
      <w:pPr>
        <w:spacing w:after="120"/>
        <w:rPr>
          <w:rStyle w:val="10"/>
          <w:b/>
          <w:bCs/>
          <w:color w:val="auto"/>
          <w:sz w:val="28"/>
          <w:szCs w:val="28"/>
        </w:rPr>
      </w:pPr>
      <w:bookmarkStart w:id="4" w:name="_Toc156146750"/>
      <w:r>
        <w:rPr>
          <w:rStyle w:val="10"/>
          <w:b/>
          <w:bCs/>
          <w:color w:val="auto"/>
          <w:sz w:val="28"/>
          <w:szCs w:val="28"/>
        </w:rPr>
        <w:t>Характеристика основных онкомаркеров</w:t>
      </w:r>
      <w:bookmarkEnd w:id="4"/>
    </w:p>
    <w:p w:rsidR="0053190F" w:rsidRDefault="0053190F" w:rsidP="002E1FBE">
      <w:pPr>
        <w:spacing w:after="120"/>
        <w:rPr>
          <w:rStyle w:val="10"/>
          <w:b/>
          <w:bCs/>
          <w:color w:val="auto"/>
          <w:sz w:val="28"/>
          <w:szCs w:val="28"/>
        </w:rPr>
      </w:pPr>
      <w:bookmarkStart w:id="5" w:name="_Toc156146751"/>
      <w:r>
        <w:rPr>
          <w:rStyle w:val="10"/>
          <w:b/>
          <w:bCs/>
          <w:color w:val="auto"/>
          <w:sz w:val="28"/>
          <w:szCs w:val="28"/>
        </w:rPr>
        <w:t>Альфа-фетопротеин (АФП)</w:t>
      </w:r>
      <w:bookmarkEnd w:id="5"/>
    </w:p>
    <w:p w:rsidR="0053190F" w:rsidRPr="0053190F" w:rsidRDefault="0053190F" w:rsidP="0053190F">
      <w:pPr>
        <w:spacing w:after="120"/>
        <w:ind w:firstLine="708"/>
        <w:rPr>
          <w:b/>
          <w:i/>
          <w:sz w:val="24"/>
          <w:szCs w:val="20"/>
        </w:rPr>
      </w:pPr>
      <w:r w:rsidRPr="0053190F">
        <w:rPr>
          <w:b/>
          <w:i/>
          <w:sz w:val="24"/>
          <w:szCs w:val="20"/>
        </w:rPr>
        <w:t>Основное предназначение</w:t>
      </w:r>
    </w:p>
    <w:p w:rsidR="0053190F" w:rsidRP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Диагностика, мониторинг течения и проводимой терапии первичного печеночно-клеточного рака (ПКР) и герминогенных опухолей; диагностика пороков развития плода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(дефектов нервной трубки и брюшной стенки, синдрома Дауна), мониторинг состояния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плода в течение беременности.</w:t>
      </w:r>
    </w:p>
    <w:p w:rsidR="0053190F" w:rsidRPr="0053190F" w:rsidRDefault="0053190F" w:rsidP="0053190F">
      <w:pPr>
        <w:spacing w:after="120"/>
        <w:ind w:firstLine="708"/>
        <w:rPr>
          <w:b/>
          <w:i/>
          <w:sz w:val="24"/>
          <w:szCs w:val="20"/>
        </w:rPr>
      </w:pPr>
      <w:r w:rsidRPr="0053190F">
        <w:rPr>
          <w:b/>
          <w:i/>
          <w:sz w:val="24"/>
          <w:szCs w:val="20"/>
        </w:rPr>
        <w:t>Общая характеристика</w:t>
      </w:r>
    </w:p>
    <w:p w:rsid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Альфа-фетопротеин – гликопротеин с молекулярной массой около 70 кДа. В период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 xml:space="preserve">внутриутробного развития образуется в основном в желточном мешке, печени и в незначительном количестве – в желудочно-кишечном тракте плода. АФП </w:t>
      </w:r>
      <w:r w:rsidRPr="0053190F">
        <w:rPr>
          <w:sz w:val="24"/>
          <w:szCs w:val="20"/>
        </w:rPr>
        <w:lastRenderedPageBreak/>
        <w:t>микрогетерогенен: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с помощью моноклональных антител выявляется от 3 до 7 различных разновидностей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(эпитопов) АФП. Является основным белком плазмы крови плода, сходен с альбумином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и выполняет его функции на</w:t>
      </w:r>
      <w:r>
        <w:rPr>
          <w:sz w:val="24"/>
          <w:szCs w:val="20"/>
        </w:rPr>
        <w:t xml:space="preserve"> эмбриональной стадии развития.</w:t>
      </w:r>
    </w:p>
    <w:p w:rsidR="0053190F" w:rsidRP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Проникая из кровеносной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системы плода в амниотическую жидкость, АФП преодолевает плацентарный барьер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и оказывается в кровотоке матери. По мере увеличения срока беременности возрастает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и концентрация АФП в сыворотке крови как плода, так и матери.</w:t>
      </w:r>
    </w:p>
    <w:p w:rsidR="0053190F" w:rsidRP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АФП обнаруживается в сыворотке крови плода нач</w:t>
      </w:r>
      <w:r>
        <w:rPr>
          <w:sz w:val="24"/>
          <w:szCs w:val="20"/>
        </w:rPr>
        <w:t xml:space="preserve">иная с 4-й недели беременности. </w:t>
      </w:r>
      <w:r w:rsidRPr="0053190F">
        <w:rPr>
          <w:sz w:val="24"/>
          <w:szCs w:val="20"/>
        </w:rPr>
        <w:t>Максимум концентрации АФП в сыворотке крови матери достигается в период между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32-й и 36-й неделями беременности и снижается до нормы к концу первого года жизни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ребенка.</w:t>
      </w:r>
    </w:p>
    <w:p w:rsidR="0053190F" w:rsidRP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АФП относится к числу онкофетальных антигенов, образующихся при внутриутробном развитии плода, и в норме не выявляется в постнатальном периоде.</w:t>
      </w:r>
    </w:p>
    <w:p w:rsidR="0053190F" w:rsidRPr="0053190F" w:rsidRDefault="0053190F" w:rsidP="0053190F">
      <w:pPr>
        <w:spacing w:after="120"/>
        <w:ind w:firstLine="708"/>
        <w:rPr>
          <w:b/>
          <w:i/>
          <w:sz w:val="24"/>
          <w:szCs w:val="20"/>
        </w:rPr>
      </w:pPr>
      <w:r w:rsidRPr="0053190F">
        <w:rPr>
          <w:b/>
          <w:i/>
          <w:sz w:val="24"/>
          <w:szCs w:val="20"/>
        </w:rPr>
        <w:t>Биологический материал</w:t>
      </w:r>
    </w:p>
    <w:p w:rsidR="0053190F" w:rsidRP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Сыворотка (плазма) крови.</w:t>
      </w:r>
    </w:p>
    <w:p w:rsidR="0053190F" w:rsidRPr="0053190F" w:rsidRDefault="0053190F" w:rsidP="0053190F">
      <w:pPr>
        <w:spacing w:after="120"/>
        <w:ind w:firstLine="708"/>
        <w:rPr>
          <w:b/>
          <w:i/>
          <w:sz w:val="24"/>
          <w:szCs w:val="20"/>
        </w:rPr>
      </w:pPr>
      <w:r w:rsidRPr="0053190F">
        <w:rPr>
          <w:b/>
          <w:i/>
          <w:sz w:val="24"/>
          <w:szCs w:val="20"/>
        </w:rPr>
        <w:t>Методы исследования</w:t>
      </w:r>
    </w:p>
    <w:p w:rsidR="0053190F" w:rsidRP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ИФА, РИА, ИХГ.</w:t>
      </w:r>
    </w:p>
    <w:p w:rsidR="0053190F" w:rsidRPr="0053190F" w:rsidRDefault="0053190F" w:rsidP="0053190F">
      <w:pPr>
        <w:spacing w:after="120"/>
        <w:ind w:firstLine="708"/>
        <w:rPr>
          <w:b/>
          <w:i/>
          <w:sz w:val="24"/>
          <w:szCs w:val="20"/>
        </w:rPr>
      </w:pPr>
      <w:r w:rsidRPr="0053190F">
        <w:rPr>
          <w:b/>
          <w:i/>
          <w:sz w:val="24"/>
          <w:szCs w:val="20"/>
        </w:rPr>
        <w:t>Нормальные и пограничные значения</w:t>
      </w:r>
    </w:p>
    <w:p w:rsidR="0053190F" w:rsidRP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Нормальные показатели содержания АФП в плазме крови:</w:t>
      </w:r>
    </w:p>
    <w:p w:rsidR="0053190F" w:rsidRDefault="0053190F" w:rsidP="0053190F">
      <w:pPr>
        <w:pStyle w:val="a3"/>
        <w:numPr>
          <w:ilvl w:val="0"/>
          <w:numId w:val="43"/>
        </w:numPr>
        <w:spacing w:after="120"/>
        <w:rPr>
          <w:sz w:val="24"/>
          <w:szCs w:val="20"/>
        </w:rPr>
      </w:pPr>
      <w:r w:rsidRPr="0053190F">
        <w:rPr>
          <w:sz w:val="24"/>
          <w:szCs w:val="20"/>
        </w:rPr>
        <w:t>у детей сразу же после рождения – 33 000–100 000 МЕ/мл;</w:t>
      </w:r>
    </w:p>
    <w:p w:rsidR="0053190F" w:rsidRDefault="0053190F" w:rsidP="0053190F">
      <w:pPr>
        <w:pStyle w:val="a3"/>
        <w:numPr>
          <w:ilvl w:val="0"/>
          <w:numId w:val="43"/>
        </w:numPr>
        <w:spacing w:after="120"/>
        <w:rPr>
          <w:sz w:val="24"/>
          <w:szCs w:val="20"/>
        </w:rPr>
      </w:pPr>
      <w:r w:rsidRPr="0053190F">
        <w:rPr>
          <w:sz w:val="24"/>
          <w:szCs w:val="20"/>
        </w:rPr>
        <w:t>в первые сутки жизни ребенка – менее 100 МЕ/мл;</w:t>
      </w:r>
    </w:p>
    <w:p w:rsidR="0053190F" w:rsidRPr="0053190F" w:rsidRDefault="0053190F" w:rsidP="0053190F">
      <w:pPr>
        <w:pStyle w:val="a3"/>
        <w:numPr>
          <w:ilvl w:val="0"/>
          <w:numId w:val="43"/>
        </w:numPr>
        <w:spacing w:after="120"/>
        <w:rPr>
          <w:sz w:val="24"/>
          <w:szCs w:val="20"/>
        </w:rPr>
      </w:pPr>
      <w:r w:rsidRPr="0053190F">
        <w:rPr>
          <w:sz w:val="24"/>
          <w:szCs w:val="20"/>
        </w:rPr>
        <w:t>у взрослых – менее 7–8 МЕ/мл.</w:t>
      </w:r>
    </w:p>
    <w:p w:rsid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По данным отдельных авторов, у 97% представителей практически здорового взрослого населения содержание АФП в сыворотке крови меньше 7 МЕ/мл, у 100% – меньше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12 МЕ/мл.</w:t>
      </w:r>
    </w:p>
    <w:p w:rsid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Повышенный уровень АФП обнаруживается и при таком доброкачественном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заболевании, как гепатит, однако повышение, как правило, носит временный характер</w:t>
      </w:r>
      <w:r>
        <w:rPr>
          <w:sz w:val="24"/>
          <w:szCs w:val="20"/>
        </w:rPr>
        <w:t xml:space="preserve"> и находится в </w:t>
      </w:r>
      <w:r w:rsidRPr="0053190F">
        <w:rPr>
          <w:sz w:val="24"/>
          <w:szCs w:val="20"/>
        </w:rPr>
        <w:t>области низких значений патологического диапазона (очень редко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превышает уровень 500 нг/мл). Такие АФП-позитивные пациенты имеют большую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вероятность возникновения гепатоцеллюлярной карциномы и худший пятилетний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прогноз.</w:t>
      </w:r>
    </w:p>
    <w:p w:rsidR="0053190F" w:rsidRPr="0053190F" w:rsidRDefault="0053190F" w:rsidP="0053190F">
      <w:pPr>
        <w:spacing w:after="120"/>
        <w:ind w:firstLine="708"/>
        <w:rPr>
          <w:b/>
          <w:i/>
          <w:sz w:val="24"/>
          <w:szCs w:val="20"/>
        </w:rPr>
      </w:pPr>
      <w:r w:rsidRPr="0053190F">
        <w:rPr>
          <w:b/>
          <w:i/>
          <w:sz w:val="24"/>
          <w:szCs w:val="20"/>
        </w:rPr>
        <w:t>Клинико-диагностическое значение</w:t>
      </w:r>
    </w:p>
    <w:p w:rsidR="0053190F" w:rsidRP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Существенное увеличение концентрации АФП в сыворотке (плазме) крови наблюдается при злокачественных опухолях, в том числе при первичном ПКР и герминогенных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опухолях.</w:t>
      </w:r>
    </w:p>
    <w:p w:rsidR="0053190F" w:rsidRPr="0053190F" w:rsidRDefault="0053190F" w:rsidP="0053190F">
      <w:pPr>
        <w:spacing w:after="120"/>
        <w:ind w:firstLine="708"/>
        <w:rPr>
          <w:sz w:val="24"/>
          <w:szCs w:val="20"/>
        </w:rPr>
      </w:pPr>
      <w:r w:rsidRPr="0053190F">
        <w:rPr>
          <w:sz w:val="24"/>
          <w:szCs w:val="20"/>
        </w:rPr>
        <w:t>При первичном ПКР усиленное образование АФП осуществляется в гепатоцитах</w:t>
      </w:r>
      <w:r>
        <w:rPr>
          <w:sz w:val="24"/>
          <w:szCs w:val="20"/>
        </w:rPr>
        <w:t xml:space="preserve"> </w:t>
      </w:r>
      <w:r w:rsidRPr="0053190F">
        <w:rPr>
          <w:sz w:val="24"/>
          <w:szCs w:val="20"/>
        </w:rPr>
        <w:t>(персистирующих гепатобластах). Это приводит к увеличению концентрации АФП в сыворотке крови.</w:t>
      </w:r>
    </w:p>
    <w:p w:rsidR="00DD35E2" w:rsidRDefault="001B60D9" w:rsidP="00DD35E2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6" w:name="_Toc156146752"/>
      <w:r>
        <w:rPr>
          <w:b/>
          <w:bCs/>
          <w:color w:val="auto"/>
          <w:sz w:val="28"/>
          <w:szCs w:val="28"/>
        </w:rPr>
        <w:t>Раковый эмбриональный антиген (РЭА)</w:t>
      </w:r>
      <w:bookmarkEnd w:id="6"/>
    </w:p>
    <w:p w:rsidR="007430A7" w:rsidRPr="007430A7" w:rsidRDefault="007430A7" w:rsidP="007430A7">
      <w:pPr>
        <w:ind w:firstLine="708"/>
        <w:rPr>
          <w:b/>
          <w:i/>
          <w:sz w:val="24"/>
        </w:rPr>
      </w:pPr>
      <w:r w:rsidRPr="007430A7">
        <w:rPr>
          <w:b/>
          <w:i/>
          <w:sz w:val="24"/>
        </w:rPr>
        <w:t>Основное предназначение</w:t>
      </w:r>
    </w:p>
    <w:p w:rsidR="007430A7" w:rsidRPr="007430A7" w:rsidRDefault="007430A7" w:rsidP="007430A7">
      <w:pPr>
        <w:ind w:firstLine="708"/>
        <w:rPr>
          <w:sz w:val="24"/>
        </w:rPr>
      </w:pPr>
      <w:r w:rsidRPr="007430A7">
        <w:rPr>
          <w:sz w:val="24"/>
        </w:rPr>
        <w:t>Диагностика рака желудка, толстого кишечника и прямой</w:t>
      </w:r>
      <w:r>
        <w:rPr>
          <w:sz w:val="24"/>
        </w:rPr>
        <w:t xml:space="preserve"> </w:t>
      </w:r>
      <w:r w:rsidRPr="007430A7">
        <w:rPr>
          <w:sz w:val="24"/>
        </w:rPr>
        <w:t>кишки, осуществление контроля за эффективностью</w:t>
      </w:r>
      <w:r>
        <w:rPr>
          <w:sz w:val="24"/>
        </w:rPr>
        <w:t xml:space="preserve"> </w:t>
      </w:r>
      <w:r w:rsidRPr="007430A7">
        <w:rPr>
          <w:sz w:val="24"/>
        </w:rPr>
        <w:t>лечения больных с опухолями желудочно-кишечного</w:t>
      </w:r>
      <w:r>
        <w:rPr>
          <w:sz w:val="24"/>
        </w:rPr>
        <w:t xml:space="preserve"> </w:t>
      </w:r>
      <w:r w:rsidRPr="007430A7">
        <w:rPr>
          <w:sz w:val="24"/>
        </w:rPr>
        <w:t>тракта, выявления рака молочной железы и легких.</w:t>
      </w:r>
    </w:p>
    <w:p w:rsidR="007430A7" w:rsidRPr="007430A7" w:rsidRDefault="007430A7" w:rsidP="007430A7">
      <w:pPr>
        <w:ind w:firstLine="708"/>
        <w:rPr>
          <w:b/>
          <w:i/>
          <w:sz w:val="24"/>
        </w:rPr>
      </w:pPr>
      <w:r w:rsidRPr="007430A7">
        <w:rPr>
          <w:b/>
          <w:i/>
          <w:sz w:val="24"/>
        </w:rPr>
        <w:t>Общая характеристика</w:t>
      </w:r>
    </w:p>
    <w:p w:rsidR="007430A7" w:rsidRDefault="007430A7" w:rsidP="007430A7">
      <w:pPr>
        <w:ind w:firstLine="708"/>
        <w:rPr>
          <w:sz w:val="24"/>
        </w:rPr>
      </w:pPr>
      <w:r w:rsidRPr="007430A7">
        <w:rPr>
          <w:sz w:val="24"/>
        </w:rPr>
        <w:lastRenderedPageBreak/>
        <w:t>В организме взрослых людей синтез РЭА подавлен, но не</w:t>
      </w:r>
      <w:r>
        <w:rPr>
          <w:sz w:val="24"/>
        </w:rPr>
        <w:t xml:space="preserve"> </w:t>
      </w:r>
      <w:r w:rsidRPr="007430A7">
        <w:rPr>
          <w:sz w:val="24"/>
        </w:rPr>
        <w:t>полностью: он не прекращается, хотя и совершается в</w:t>
      </w:r>
      <w:r>
        <w:rPr>
          <w:sz w:val="24"/>
        </w:rPr>
        <w:t xml:space="preserve"> </w:t>
      </w:r>
      <w:r w:rsidRPr="007430A7">
        <w:rPr>
          <w:sz w:val="24"/>
        </w:rPr>
        <w:t>очень небольшом объеме. РЭА определяется в</w:t>
      </w:r>
      <w:r>
        <w:rPr>
          <w:sz w:val="24"/>
        </w:rPr>
        <w:t xml:space="preserve"> </w:t>
      </w:r>
      <w:r w:rsidRPr="007430A7">
        <w:rPr>
          <w:sz w:val="24"/>
        </w:rPr>
        <w:t>плевральном пунктате, экссудате, асцитической и</w:t>
      </w:r>
      <w:r>
        <w:rPr>
          <w:sz w:val="24"/>
        </w:rPr>
        <w:t xml:space="preserve"> </w:t>
      </w:r>
      <w:r w:rsidRPr="007430A7">
        <w:rPr>
          <w:sz w:val="24"/>
        </w:rPr>
        <w:t>цереброспинальной жидкости, секрете тонкого кишечника, в</w:t>
      </w:r>
      <w:r>
        <w:rPr>
          <w:sz w:val="24"/>
        </w:rPr>
        <w:t xml:space="preserve"> </w:t>
      </w:r>
      <w:r w:rsidRPr="007430A7">
        <w:rPr>
          <w:sz w:val="24"/>
        </w:rPr>
        <w:t>моче.</w:t>
      </w:r>
    </w:p>
    <w:p w:rsidR="00BB17BC" w:rsidRDefault="00BB17BC" w:rsidP="00BB17BC">
      <w:pPr>
        <w:ind w:firstLine="708"/>
        <w:rPr>
          <w:sz w:val="24"/>
        </w:rPr>
      </w:pPr>
      <w:r w:rsidRPr="00BB17BC">
        <w:rPr>
          <w:sz w:val="24"/>
        </w:rPr>
        <w:t>Раково-эмбриональный антиген (РЭА) открытый в 1965 г. Gold and Freedman,</w:t>
      </w:r>
      <w:r>
        <w:rPr>
          <w:sz w:val="24"/>
        </w:rPr>
        <w:t xml:space="preserve"> </w:t>
      </w:r>
      <w:r w:rsidRPr="00BB17BC">
        <w:rPr>
          <w:sz w:val="24"/>
        </w:rPr>
        <w:t>пр</w:t>
      </w:r>
      <w:r>
        <w:rPr>
          <w:sz w:val="24"/>
        </w:rPr>
        <w:t>едставляет собой гликопротеин с</w:t>
      </w:r>
      <w:r w:rsidRPr="00BB17BC">
        <w:rPr>
          <w:sz w:val="24"/>
        </w:rPr>
        <w:t xml:space="preserve"> молекулярной </w:t>
      </w:r>
      <w:r>
        <w:rPr>
          <w:sz w:val="24"/>
        </w:rPr>
        <w:t>массой (м. м.) 180 кД, вырабаты</w:t>
      </w:r>
      <w:r w:rsidRPr="00BB17BC">
        <w:rPr>
          <w:sz w:val="24"/>
        </w:rPr>
        <w:t>ваемый в тканях пищеварительного тракта эмбриона и плода. РЭА определяется</w:t>
      </w:r>
      <w:r>
        <w:rPr>
          <w:sz w:val="24"/>
        </w:rPr>
        <w:t xml:space="preserve"> </w:t>
      </w:r>
      <w:r w:rsidRPr="00BB17BC">
        <w:rPr>
          <w:sz w:val="24"/>
        </w:rPr>
        <w:t>в сыворотке крови плода, но не в крови беременных женщин. После рождения его синтез</w:t>
      </w:r>
      <w:r>
        <w:rPr>
          <w:sz w:val="24"/>
        </w:rPr>
        <w:t xml:space="preserve"> </w:t>
      </w:r>
      <w:r w:rsidRPr="00BB17BC">
        <w:rPr>
          <w:sz w:val="24"/>
        </w:rPr>
        <w:t>подавляется, и антиген практически не выявляется ни в крови, ни в других биологических</w:t>
      </w:r>
      <w:r>
        <w:rPr>
          <w:sz w:val="24"/>
        </w:rPr>
        <w:t xml:space="preserve"> </w:t>
      </w:r>
      <w:r w:rsidRPr="00BB17BC">
        <w:rPr>
          <w:sz w:val="24"/>
        </w:rPr>
        <w:t>жидкостях взрослых здоровых людей.</w:t>
      </w:r>
    </w:p>
    <w:p w:rsidR="00BB17BC" w:rsidRDefault="00BB17BC" w:rsidP="00BB17BC">
      <w:pPr>
        <w:ind w:firstLine="708"/>
        <w:rPr>
          <w:sz w:val="24"/>
        </w:rPr>
      </w:pPr>
      <w:r w:rsidRPr="00BB17BC">
        <w:rPr>
          <w:sz w:val="24"/>
        </w:rPr>
        <w:t>Ген РЭА относитс</w:t>
      </w:r>
      <w:r>
        <w:rPr>
          <w:sz w:val="24"/>
        </w:rPr>
        <w:t>я к семейству генов, ответствен</w:t>
      </w:r>
      <w:r w:rsidRPr="00BB17BC">
        <w:rPr>
          <w:sz w:val="24"/>
        </w:rPr>
        <w:t>ных за синтез иммуноглобулинов. На уровень РЭА оказывает влияние курение и</w:t>
      </w:r>
      <w:r>
        <w:rPr>
          <w:sz w:val="24"/>
        </w:rPr>
        <w:t xml:space="preserve"> в </w:t>
      </w:r>
      <w:r w:rsidRPr="00BB17BC">
        <w:rPr>
          <w:sz w:val="24"/>
        </w:rPr>
        <w:t>меньшей степени употребление алкоголя: верхние границы нормы для некурящих</w:t>
      </w:r>
      <w:r>
        <w:rPr>
          <w:sz w:val="24"/>
        </w:rPr>
        <w:t xml:space="preserve"> </w:t>
      </w:r>
      <w:r w:rsidRPr="00BB17BC">
        <w:rPr>
          <w:sz w:val="24"/>
        </w:rPr>
        <w:t>составляют 2,5–5 нг/мл (в зависимости от способа тестирования), для курящих 7–10 нг/мл.</w:t>
      </w:r>
    </w:p>
    <w:p w:rsidR="00BB17BC" w:rsidRDefault="00BB17BC" w:rsidP="00BB17BC">
      <w:pPr>
        <w:ind w:firstLine="708"/>
        <w:rPr>
          <w:sz w:val="24"/>
        </w:rPr>
      </w:pPr>
      <w:r w:rsidRPr="00BB17BC">
        <w:rPr>
          <w:sz w:val="24"/>
        </w:rPr>
        <w:t>Небольшое и</w:t>
      </w:r>
      <w:r>
        <w:rPr>
          <w:sz w:val="24"/>
        </w:rPr>
        <w:t xml:space="preserve"> </w:t>
      </w:r>
      <w:r w:rsidRPr="00BB17BC">
        <w:rPr>
          <w:sz w:val="24"/>
        </w:rPr>
        <w:t>умеренное повышение РЭА наблюдается у 20–50 % больных с доброкачественными</w:t>
      </w:r>
      <w:r>
        <w:rPr>
          <w:sz w:val="24"/>
        </w:rPr>
        <w:t xml:space="preserve"> </w:t>
      </w:r>
      <w:r w:rsidRPr="00BB17BC">
        <w:rPr>
          <w:sz w:val="24"/>
        </w:rPr>
        <w:t>заболеваниями кишечника, легких, при болезни Крона, язвенном колите, панкреатите</w:t>
      </w:r>
      <w:r>
        <w:rPr>
          <w:sz w:val="24"/>
        </w:rPr>
        <w:t xml:space="preserve"> </w:t>
      </w:r>
      <w:r w:rsidRPr="00BB17BC">
        <w:rPr>
          <w:sz w:val="24"/>
        </w:rPr>
        <w:t>и геморрое</w:t>
      </w:r>
      <w:r>
        <w:rPr>
          <w:sz w:val="24"/>
        </w:rPr>
        <w:t xml:space="preserve">, </w:t>
      </w:r>
      <w:r w:rsidRPr="00BB17BC">
        <w:rPr>
          <w:sz w:val="24"/>
        </w:rPr>
        <w:t>туберкулезе, эмфиземе, муковисцидозе и аутоиммунных заболеваниях. При этих доброкачественных заболеваниях уровень РЭА все же имеет тенденцию оставаться в нижней</w:t>
      </w:r>
      <w:r>
        <w:rPr>
          <w:sz w:val="24"/>
        </w:rPr>
        <w:t xml:space="preserve"> </w:t>
      </w:r>
      <w:r w:rsidRPr="00BB17BC">
        <w:rPr>
          <w:sz w:val="24"/>
        </w:rPr>
        <w:t>части диапазона патологических значений, редко превышая 10 нг/мл. Напротив, при нелеченых злокачественных опухолях</w:t>
      </w:r>
      <w:r>
        <w:rPr>
          <w:sz w:val="24"/>
        </w:rPr>
        <w:t xml:space="preserve"> </w:t>
      </w:r>
      <w:r w:rsidRPr="00BB17BC">
        <w:rPr>
          <w:sz w:val="24"/>
        </w:rPr>
        <w:t xml:space="preserve">уровень РЭА </w:t>
      </w:r>
      <w:r>
        <w:rPr>
          <w:sz w:val="24"/>
        </w:rPr>
        <w:t xml:space="preserve">возрастает постоянно, причем в </w:t>
      </w:r>
      <w:r w:rsidRPr="00BB17BC">
        <w:rPr>
          <w:sz w:val="24"/>
        </w:rPr>
        <w:t>начальной стадии его рост имеет</w:t>
      </w:r>
      <w:r>
        <w:rPr>
          <w:sz w:val="24"/>
        </w:rPr>
        <w:t xml:space="preserve"> </w:t>
      </w:r>
      <w:r w:rsidRPr="00BB17BC">
        <w:rPr>
          <w:sz w:val="24"/>
        </w:rPr>
        <w:t>характер экспоненты.</w:t>
      </w:r>
    </w:p>
    <w:p w:rsidR="00BB17BC" w:rsidRDefault="00BB17BC" w:rsidP="00BB17BC">
      <w:pPr>
        <w:ind w:firstLine="708"/>
        <w:rPr>
          <w:sz w:val="24"/>
        </w:rPr>
      </w:pPr>
      <w:r w:rsidRPr="00BB17BC">
        <w:rPr>
          <w:sz w:val="24"/>
        </w:rPr>
        <w:t>Основное применение РЭА – мониторинг развития заболевания и</w:t>
      </w:r>
      <w:r>
        <w:rPr>
          <w:sz w:val="24"/>
        </w:rPr>
        <w:t xml:space="preserve"> </w:t>
      </w:r>
      <w:r w:rsidRPr="00BB17BC">
        <w:rPr>
          <w:sz w:val="24"/>
        </w:rPr>
        <w:t>эффективности терапии у пациен</w:t>
      </w:r>
      <w:r>
        <w:rPr>
          <w:sz w:val="24"/>
        </w:rPr>
        <w:t>тов с колоректальной карциномой.</w:t>
      </w:r>
    </w:p>
    <w:p w:rsidR="00BB17BC" w:rsidRDefault="00BB17BC" w:rsidP="00BB17BC">
      <w:pPr>
        <w:ind w:firstLine="708"/>
        <w:rPr>
          <w:sz w:val="24"/>
        </w:rPr>
      </w:pPr>
      <w:r w:rsidRPr="00BB17BC">
        <w:rPr>
          <w:sz w:val="24"/>
        </w:rPr>
        <w:t>Определение РЭА в сыворотке крови часто осуществляют совместно с использованием других онкомаркеров, таких как СА 19–9 или СА 15–3, так как это может повысить</w:t>
      </w:r>
      <w:r>
        <w:rPr>
          <w:sz w:val="24"/>
        </w:rPr>
        <w:t xml:space="preserve"> </w:t>
      </w:r>
      <w:r w:rsidRPr="00BB17BC">
        <w:rPr>
          <w:sz w:val="24"/>
        </w:rPr>
        <w:t>диагностическую чувствительность детекции некоторых опухолей. Что касается рака</w:t>
      </w:r>
      <w:r>
        <w:rPr>
          <w:sz w:val="24"/>
        </w:rPr>
        <w:t xml:space="preserve"> </w:t>
      </w:r>
      <w:r w:rsidRPr="00BB17BC">
        <w:rPr>
          <w:sz w:val="24"/>
        </w:rPr>
        <w:t>толстого кишечника, то сочетанное определение РЭА и СА 19–9 представляется целесообразным только в очень редких случаях РЭА-негативной опухоли. В прочих случаях</w:t>
      </w:r>
      <w:r>
        <w:rPr>
          <w:sz w:val="24"/>
        </w:rPr>
        <w:t xml:space="preserve"> </w:t>
      </w:r>
      <w:r w:rsidRPr="00BB17BC">
        <w:rPr>
          <w:sz w:val="24"/>
        </w:rPr>
        <w:t>сочетанное определение не отличается большей информативностью по сравнению с тестированием одного РЭА.</w:t>
      </w:r>
    </w:p>
    <w:p w:rsidR="007430A7" w:rsidRPr="007430A7" w:rsidRDefault="007430A7" w:rsidP="007430A7">
      <w:pPr>
        <w:ind w:firstLine="708"/>
        <w:rPr>
          <w:b/>
          <w:i/>
          <w:sz w:val="24"/>
        </w:rPr>
      </w:pPr>
      <w:r w:rsidRPr="007430A7">
        <w:rPr>
          <w:b/>
          <w:i/>
          <w:sz w:val="24"/>
        </w:rPr>
        <w:t>Клинико-диагностическое значение</w:t>
      </w:r>
    </w:p>
    <w:p w:rsidR="007430A7" w:rsidRDefault="007430A7" w:rsidP="007430A7">
      <w:pPr>
        <w:ind w:firstLine="708"/>
        <w:rPr>
          <w:sz w:val="24"/>
        </w:rPr>
      </w:pPr>
      <w:r w:rsidRPr="007430A7">
        <w:rPr>
          <w:sz w:val="24"/>
        </w:rPr>
        <w:t>РЭА используется для диагностики и контроля за</w:t>
      </w:r>
      <w:r>
        <w:rPr>
          <w:sz w:val="24"/>
        </w:rPr>
        <w:t xml:space="preserve"> </w:t>
      </w:r>
      <w:r w:rsidRPr="007430A7">
        <w:rPr>
          <w:sz w:val="24"/>
        </w:rPr>
        <w:t>эффективностью лечения первичных и метастазирующих</w:t>
      </w:r>
      <w:r>
        <w:rPr>
          <w:sz w:val="24"/>
        </w:rPr>
        <w:t xml:space="preserve"> </w:t>
      </w:r>
      <w:r w:rsidRPr="007430A7">
        <w:rPr>
          <w:sz w:val="24"/>
        </w:rPr>
        <w:t>злокачественных эпителиальных опухолей</w:t>
      </w:r>
      <w:r>
        <w:rPr>
          <w:sz w:val="24"/>
        </w:rPr>
        <w:t xml:space="preserve"> </w:t>
      </w:r>
      <w:r w:rsidRPr="007430A7">
        <w:rPr>
          <w:sz w:val="24"/>
        </w:rPr>
        <w:t>желудочно-кишечного тракта</w:t>
      </w:r>
      <w:r>
        <w:rPr>
          <w:sz w:val="24"/>
        </w:rPr>
        <w:t xml:space="preserve"> </w:t>
      </w:r>
      <w:r w:rsidRPr="007430A7">
        <w:rPr>
          <w:sz w:val="24"/>
        </w:rPr>
        <w:t>(рак прямой и толстой</w:t>
      </w:r>
      <w:r>
        <w:rPr>
          <w:sz w:val="24"/>
        </w:rPr>
        <w:t xml:space="preserve"> </w:t>
      </w:r>
      <w:r w:rsidRPr="007430A7">
        <w:rPr>
          <w:sz w:val="24"/>
        </w:rPr>
        <w:t>кишки, поджелудочной железы, желудка), а также для</w:t>
      </w:r>
      <w:r>
        <w:rPr>
          <w:sz w:val="24"/>
        </w:rPr>
        <w:t xml:space="preserve"> </w:t>
      </w:r>
      <w:r w:rsidRPr="007430A7">
        <w:rPr>
          <w:sz w:val="24"/>
        </w:rPr>
        <w:t>осуществления контроля за эффективностью терапии</w:t>
      </w:r>
      <w:r>
        <w:rPr>
          <w:sz w:val="24"/>
        </w:rPr>
        <w:t xml:space="preserve"> </w:t>
      </w:r>
      <w:r w:rsidRPr="007430A7">
        <w:rPr>
          <w:sz w:val="24"/>
        </w:rPr>
        <w:t>опухолей желудочно-кишечного тракта. Повышение уровня</w:t>
      </w:r>
      <w:r>
        <w:rPr>
          <w:sz w:val="24"/>
        </w:rPr>
        <w:t xml:space="preserve"> </w:t>
      </w:r>
      <w:r w:rsidRPr="007430A7">
        <w:rPr>
          <w:sz w:val="24"/>
        </w:rPr>
        <w:t>РЭА отмечается и при ряде других эпителиальных</w:t>
      </w:r>
      <w:r>
        <w:rPr>
          <w:sz w:val="24"/>
        </w:rPr>
        <w:t xml:space="preserve"> </w:t>
      </w:r>
      <w:r w:rsidRPr="007430A7">
        <w:rPr>
          <w:sz w:val="24"/>
        </w:rPr>
        <w:t>опухолей, включая РМЖ, рак легких, яичников и</w:t>
      </w:r>
      <w:r>
        <w:rPr>
          <w:sz w:val="24"/>
        </w:rPr>
        <w:t xml:space="preserve"> </w:t>
      </w:r>
      <w:r w:rsidRPr="007430A7">
        <w:rPr>
          <w:sz w:val="24"/>
        </w:rPr>
        <w:t>эндометрия.</w:t>
      </w:r>
    </w:p>
    <w:p w:rsidR="007430A7" w:rsidRPr="00BB17BC" w:rsidRDefault="007430A7" w:rsidP="007430A7">
      <w:pPr>
        <w:ind w:firstLine="708"/>
        <w:rPr>
          <w:sz w:val="24"/>
        </w:rPr>
      </w:pPr>
      <w:r w:rsidRPr="007430A7">
        <w:rPr>
          <w:sz w:val="24"/>
        </w:rPr>
        <w:t>Уровень РЭА может быть определен с</w:t>
      </w:r>
      <w:r>
        <w:rPr>
          <w:sz w:val="24"/>
        </w:rPr>
        <w:t xml:space="preserve">о </w:t>
      </w:r>
      <w:r w:rsidRPr="007430A7">
        <w:rPr>
          <w:sz w:val="24"/>
        </w:rPr>
        <w:t>спинномозговой жидкости и может указывать на наличие</w:t>
      </w:r>
      <w:r>
        <w:rPr>
          <w:sz w:val="24"/>
        </w:rPr>
        <w:t xml:space="preserve"> </w:t>
      </w:r>
      <w:r w:rsidRPr="007430A7">
        <w:rPr>
          <w:sz w:val="24"/>
        </w:rPr>
        <w:t>первичного или метастатического рака мозга. В</w:t>
      </w:r>
      <w:r>
        <w:rPr>
          <w:sz w:val="24"/>
        </w:rPr>
        <w:t xml:space="preserve"> </w:t>
      </w:r>
      <w:r w:rsidRPr="007430A7">
        <w:rPr>
          <w:sz w:val="24"/>
        </w:rPr>
        <w:t>клинической практике определение РЭА применяют</w:t>
      </w:r>
      <w:r>
        <w:rPr>
          <w:sz w:val="24"/>
        </w:rPr>
        <w:t xml:space="preserve"> </w:t>
      </w:r>
      <w:r w:rsidRPr="007430A7">
        <w:rPr>
          <w:sz w:val="24"/>
        </w:rPr>
        <w:t>главным образом для диагностики рецидивов рака прямой</w:t>
      </w:r>
      <w:r>
        <w:rPr>
          <w:sz w:val="24"/>
        </w:rPr>
        <w:t xml:space="preserve"> </w:t>
      </w:r>
      <w:r w:rsidRPr="007430A7">
        <w:rPr>
          <w:sz w:val="24"/>
        </w:rPr>
        <w:t>и толстой кишки после хирургического вмешательства.</w:t>
      </w:r>
    </w:p>
    <w:p w:rsidR="002E1FBE" w:rsidRPr="003B4C31" w:rsidRDefault="00BB17BC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7" w:name="_Toc156146753"/>
      <w:r>
        <w:rPr>
          <w:b/>
          <w:bCs/>
          <w:color w:val="auto"/>
          <w:sz w:val="28"/>
          <w:szCs w:val="28"/>
        </w:rPr>
        <w:t>Антиген углеводный (раковый) 19-9 (СА 19-9)</w:t>
      </w:r>
      <w:bookmarkEnd w:id="7"/>
    </w:p>
    <w:p w:rsidR="0039639F" w:rsidRPr="0039639F" w:rsidRDefault="002E1FBE" w:rsidP="0039639F">
      <w:pPr>
        <w:spacing w:after="120"/>
        <w:rPr>
          <w:b/>
          <w:i/>
          <w:sz w:val="24"/>
        </w:rPr>
      </w:pPr>
      <w:r w:rsidRPr="0039639F">
        <w:rPr>
          <w:b/>
          <w:i/>
        </w:rPr>
        <w:tab/>
      </w:r>
      <w:r w:rsidR="0039639F" w:rsidRPr="0039639F">
        <w:rPr>
          <w:b/>
          <w:i/>
          <w:sz w:val="24"/>
        </w:rPr>
        <w:t>Основное предназначение</w:t>
      </w:r>
    </w:p>
    <w:p w:rsidR="0039639F" w:rsidRPr="0039639F" w:rsidRDefault="0039639F" w:rsidP="0039639F">
      <w:pPr>
        <w:spacing w:after="120"/>
        <w:ind w:firstLine="708"/>
        <w:rPr>
          <w:sz w:val="24"/>
        </w:rPr>
      </w:pPr>
      <w:r w:rsidRPr="0039639F">
        <w:rPr>
          <w:sz w:val="24"/>
        </w:rPr>
        <w:t>Диагностика и мониторинг лечения колоректальных</w:t>
      </w:r>
      <w:r>
        <w:rPr>
          <w:sz w:val="24"/>
        </w:rPr>
        <w:t xml:space="preserve"> </w:t>
      </w:r>
      <w:r w:rsidRPr="0039639F">
        <w:rPr>
          <w:sz w:val="24"/>
        </w:rPr>
        <w:t>опухолей, рака желчного пузыря, поджелудочной железы.</w:t>
      </w:r>
    </w:p>
    <w:p w:rsidR="0039639F" w:rsidRPr="0039639F" w:rsidRDefault="0039639F" w:rsidP="0039639F">
      <w:pPr>
        <w:spacing w:after="120"/>
        <w:ind w:firstLine="708"/>
        <w:rPr>
          <w:b/>
          <w:i/>
          <w:sz w:val="24"/>
        </w:rPr>
      </w:pPr>
      <w:r w:rsidRPr="0039639F">
        <w:rPr>
          <w:b/>
          <w:i/>
          <w:sz w:val="24"/>
        </w:rPr>
        <w:lastRenderedPageBreak/>
        <w:t>Общая характеристика</w:t>
      </w:r>
    </w:p>
    <w:p w:rsidR="0039639F" w:rsidRDefault="0039639F" w:rsidP="0039639F">
      <w:pPr>
        <w:spacing w:after="120"/>
        <w:ind w:firstLine="708"/>
        <w:rPr>
          <w:sz w:val="24"/>
        </w:rPr>
      </w:pPr>
      <w:r w:rsidRPr="0039639F">
        <w:rPr>
          <w:sz w:val="24"/>
        </w:rPr>
        <w:t>СА 19-9 – специфический белок, содержащий в составе</w:t>
      </w:r>
      <w:r>
        <w:rPr>
          <w:sz w:val="24"/>
        </w:rPr>
        <w:t xml:space="preserve"> </w:t>
      </w:r>
      <w:r w:rsidRPr="0039639F">
        <w:rPr>
          <w:sz w:val="24"/>
        </w:rPr>
        <w:t>своих молекул углеводный и липидный компоненты</w:t>
      </w:r>
      <w:r>
        <w:rPr>
          <w:sz w:val="24"/>
        </w:rPr>
        <w:t xml:space="preserve"> </w:t>
      </w:r>
      <w:r w:rsidRPr="0039639F">
        <w:rPr>
          <w:sz w:val="24"/>
        </w:rPr>
        <w:t>(гликолипопротеин и муцин, на который приходится</w:t>
      </w:r>
      <w:r>
        <w:rPr>
          <w:sz w:val="24"/>
        </w:rPr>
        <w:t xml:space="preserve"> </w:t>
      </w:r>
      <w:r w:rsidRPr="0039639F">
        <w:rPr>
          <w:sz w:val="24"/>
        </w:rPr>
        <w:t>значительная доза молекулярной массы онкомаркера). Его</w:t>
      </w:r>
      <w:r>
        <w:rPr>
          <w:sz w:val="24"/>
        </w:rPr>
        <w:t xml:space="preserve"> </w:t>
      </w:r>
      <w:r w:rsidRPr="0039639F">
        <w:rPr>
          <w:sz w:val="24"/>
        </w:rPr>
        <w:t>специфичность во многом определяется содержащимся в</w:t>
      </w:r>
      <w:r>
        <w:rPr>
          <w:sz w:val="24"/>
        </w:rPr>
        <w:t xml:space="preserve"> </w:t>
      </w:r>
      <w:r w:rsidRPr="0039639F">
        <w:rPr>
          <w:sz w:val="24"/>
        </w:rPr>
        <w:t>молекуле сложного белка 5-членным гликолипидным</w:t>
      </w:r>
      <w:r>
        <w:rPr>
          <w:sz w:val="24"/>
        </w:rPr>
        <w:t xml:space="preserve"> </w:t>
      </w:r>
      <w:r w:rsidRPr="0039639F">
        <w:rPr>
          <w:sz w:val="24"/>
        </w:rPr>
        <w:t>компонентом, представляющим собой сиалил-лакто-Nфукопентаозу.</w:t>
      </w:r>
    </w:p>
    <w:p w:rsidR="0039639F" w:rsidRDefault="0039639F" w:rsidP="0039639F">
      <w:pPr>
        <w:spacing w:after="120"/>
        <w:ind w:firstLine="708"/>
        <w:rPr>
          <w:sz w:val="24"/>
        </w:rPr>
      </w:pPr>
      <w:r w:rsidRPr="0039639F">
        <w:rPr>
          <w:sz w:val="24"/>
        </w:rPr>
        <w:t>СА 19-9 обнаруживается в эпителии поджелудочной</w:t>
      </w:r>
      <w:r>
        <w:rPr>
          <w:sz w:val="24"/>
        </w:rPr>
        <w:t xml:space="preserve"> </w:t>
      </w:r>
      <w:r w:rsidRPr="0039639F">
        <w:rPr>
          <w:sz w:val="24"/>
        </w:rPr>
        <w:t>железы, желудка, печени, желчного пузыря, тонкого и</w:t>
      </w:r>
      <w:r>
        <w:rPr>
          <w:sz w:val="24"/>
        </w:rPr>
        <w:t xml:space="preserve"> </w:t>
      </w:r>
      <w:r w:rsidRPr="0039639F">
        <w:rPr>
          <w:sz w:val="24"/>
        </w:rPr>
        <w:t>толстого кишечника, легких плода и в значительно более</w:t>
      </w:r>
      <w:r>
        <w:rPr>
          <w:sz w:val="24"/>
        </w:rPr>
        <w:t xml:space="preserve"> </w:t>
      </w:r>
      <w:r w:rsidRPr="0039639F">
        <w:rPr>
          <w:sz w:val="24"/>
        </w:rPr>
        <w:t>низких концентрациях – в поджелудочной железе, печени и</w:t>
      </w:r>
      <w:r>
        <w:rPr>
          <w:sz w:val="24"/>
        </w:rPr>
        <w:t xml:space="preserve"> легких взрослых людей.</w:t>
      </w:r>
    </w:p>
    <w:p w:rsidR="0039639F" w:rsidRDefault="0039639F" w:rsidP="0039639F">
      <w:pPr>
        <w:spacing w:after="120"/>
        <w:ind w:firstLine="708"/>
        <w:rPr>
          <w:sz w:val="24"/>
        </w:rPr>
      </w:pPr>
      <w:r w:rsidRPr="0039639F">
        <w:rPr>
          <w:sz w:val="24"/>
        </w:rPr>
        <w:t>СА 19-9 встречается в высокой</w:t>
      </w:r>
      <w:r>
        <w:rPr>
          <w:sz w:val="24"/>
        </w:rPr>
        <w:t xml:space="preserve"> </w:t>
      </w:r>
      <w:r w:rsidRPr="0039639F">
        <w:rPr>
          <w:sz w:val="24"/>
        </w:rPr>
        <w:t>концентрации в слюне, семенной жидкости, моче,</w:t>
      </w:r>
      <w:r>
        <w:rPr>
          <w:sz w:val="24"/>
        </w:rPr>
        <w:t xml:space="preserve"> </w:t>
      </w:r>
      <w:r w:rsidRPr="0039639F">
        <w:rPr>
          <w:sz w:val="24"/>
        </w:rPr>
        <w:t>желудочном соке, амниотической жидкости, содержимом</w:t>
      </w:r>
      <w:r>
        <w:rPr>
          <w:sz w:val="24"/>
        </w:rPr>
        <w:t xml:space="preserve"> </w:t>
      </w:r>
      <w:r w:rsidRPr="0039639F">
        <w:rPr>
          <w:sz w:val="24"/>
        </w:rPr>
        <w:t>кист яичников, а также в секретах поджелудочной железы,</w:t>
      </w:r>
      <w:r>
        <w:rPr>
          <w:sz w:val="24"/>
        </w:rPr>
        <w:t xml:space="preserve"> </w:t>
      </w:r>
      <w:r w:rsidRPr="0039639F">
        <w:rPr>
          <w:sz w:val="24"/>
        </w:rPr>
        <w:t>желчного пуз</w:t>
      </w:r>
      <w:r>
        <w:rPr>
          <w:sz w:val="24"/>
        </w:rPr>
        <w:t>ыря и двенадцатиперстной кишки.</w:t>
      </w:r>
    </w:p>
    <w:p w:rsidR="007430A7" w:rsidRDefault="0039639F" w:rsidP="007430A7">
      <w:pPr>
        <w:ind w:firstLine="708"/>
        <w:rPr>
          <w:sz w:val="24"/>
        </w:rPr>
      </w:pPr>
      <w:r w:rsidRPr="0039639F">
        <w:rPr>
          <w:sz w:val="24"/>
        </w:rPr>
        <w:t>Вследствие</w:t>
      </w:r>
      <w:r>
        <w:rPr>
          <w:sz w:val="24"/>
        </w:rPr>
        <w:t xml:space="preserve"> </w:t>
      </w:r>
      <w:r w:rsidRPr="0039639F">
        <w:rPr>
          <w:sz w:val="24"/>
        </w:rPr>
        <w:t>того, что антиген СА 19-9 локализирован во многих органах</w:t>
      </w:r>
      <w:r>
        <w:rPr>
          <w:sz w:val="24"/>
        </w:rPr>
        <w:t xml:space="preserve"> </w:t>
      </w:r>
      <w:r w:rsidRPr="0039639F">
        <w:rPr>
          <w:sz w:val="24"/>
        </w:rPr>
        <w:t>человека, орг</w:t>
      </w:r>
      <w:r w:rsidR="007430A7">
        <w:rPr>
          <w:sz w:val="24"/>
        </w:rPr>
        <w:t>аноспецифичность теста низкая.</w:t>
      </w:r>
    </w:p>
    <w:p w:rsidR="000C755C" w:rsidRDefault="007430A7" w:rsidP="007430A7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8" w:name="_Toc156146754"/>
      <w:r>
        <w:rPr>
          <w:b/>
          <w:bCs/>
          <w:color w:val="auto"/>
          <w:sz w:val="28"/>
          <w:szCs w:val="28"/>
        </w:rPr>
        <w:t>Антиген углеводный (раковый) 125 (СА 125)</w:t>
      </w:r>
      <w:bookmarkEnd w:id="8"/>
    </w:p>
    <w:p w:rsidR="00DF3270" w:rsidRPr="00DF3270" w:rsidRDefault="00DF3270" w:rsidP="00DF3270">
      <w:pPr>
        <w:ind w:firstLine="708"/>
        <w:rPr>
          <w:b/>
          <w:i/>
          <w:sz w:val="24"/>
        </w:rPr>
      </w:pPr>
      <w:r w:rsidRPr="00DF3270">
        <w:rPr>
          <w:b/>
          <w:i/>
          <w:sz w:val="24"/>
        </w:rPr>
        <w:t>Основное предназначение</w:t>
      </w:r>
    </w:p>
    <w:p w:rsidR="00DF3270" w:rsidRP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t>Ранняя диагностика серозного рака яичников в группах</w:t>
      </w:r>
      <w:r>
        <w:rPr>
          <w:sz w:val="24"/>
        </w:rPr>
        <w:t xml:space="preserve"> </w:t>
      </w:r>
      <w:r w:rsidRPr="00DF3270">
        <w:rPr>
          <w:sz w:val="24"/>
        </w:rPr>
        <w:t>высокого онкологического риска, мониторинг лечения</w:t>
      </w:r>
      <w:r>
        <w:rPr>
          <w:sz w:val="24"/>
        </w:rPr>
        <w:t xml:space="preserve"> </w:t>
      </w:r>
      <w:r w:rsidRPr="00DF3270">
        <w:rPr>
          <w:sz w:val="24"/>
        </w:rPr>
        <w:t>больных раком яичников, выявление рецидивов.</w:t>
      </w:r>
    </w:p>
    <w:p w:rsidR="00DF3270" w:rsidRPr="00DF3270" w:rsidRDefault="00DF3270" w:rsidP="00DF3270">
      <w:pPr>
        <w:ind w:firstLine="708"/>
        <w:rPr>
          <w:b/>
          <w:i/>
          <w:sz w:val="24"/>
        </w:rPr>
      </w:pPr>
      <w:r w:rsidRPr="00DF3270">
        <w:rPr>
          <w:b/>
          <w:i/>
          <w:sz w:val="24"/>
        </w:rPr>
        <w:t>Общая характеристика</w:t>
      </w:r>
    </w:p>
    <w:p w:rsid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t>СА 125 – специфический белок, гликопротеин, относящийся</w:t>
      </w:r>
      <w:r>
        <w:rPr>
          <w:sz w:val="24"/>
        </w:rPr>
        <w:t xml:space="preserve"> </w:t>
      </w:r>
      <w:r w:rsidRPr="00DF3270">
        <w:rPr>
          <w:sz w:val="24"/>
        </w:rPr>
        <w:t>к муциноподобным опухолеассоциированным антигенам.</w:t>
      </w:r>
      <w:r>
        <w:rPr>
          <w:sz w:val="24"/>
        </w:rPr>
        <w:t xml:space="preserve"> </w:t>
      </w:r>
      <w:r w:rsidRPr="00DF3270">
        <w:rPr>
          <w:sz w:val="24"/>
        </w:rPr>
        <w:t>СА 125 выявляется в сыворотке крови, грудном молоке,</w:t>
      </w:r>
      <w:r>
        <w:rPr>
          <w:sz w:val="24"/>
        </w:rPr>
        <w:t xml:space="preserve"> </w:t>
      </w:r>
      <w:r w:rsidRPr="00DF3270">
        <w:rPr>
          <w:sz w:val="24"/>
        </w:rPr>
        <w:t>цервикальном секрете беременных и в амниотической</w:t>
      </w:r>
      <w:r>
        <w:rPr>
          <w:sz w:val="24"/>
        </w:rPr>
        <w:t xml:space="preserve"> </w:t>
      </w:r>
      <w:r w:rsidRPr="00DF3270">
        <w:rPr>
          <w:sz w:val="24"/>
        </w:rPr>
        <w:t>жидкости.</w:t>
      </w:r>
    </w:p>
    <w:p w:rsid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t>Концентрация СА 125 в сыворотке крове</w:t>
      </w:r>
      <w:r>
        <w:rPr>
          <w:sz w:val="24"/>
        </w:rPr>
        <w:t xml:space="preserve"> </w:t>
      </w:r>
      <w:r w:rsidRPr="00DF3270">
        <w:rPr>
          <w:sz w:val="24"/>
        </w:rPr>
        <w:t>повышается при поражении этих тканей опухолевым и</w:t>
      </w:r>
      <w:r>
        <w:rPr>
          <w:sz w:val="24"/>
        </w:rPr>
        <w:t xml:space="preserve"> </w:t>
      </w:r>
      <w:r w:rsidRPr="00DF3270">
        <w:rPr>
          <w:sz w:val="24"/>
        </w:rPr>
        <w:t>неопухолевым процессом, а также во время беременности</w:t>
      </w:r>
      <w:r>
        <w:rPr>
          <w:sz w:val="24"/>
        </w:rPr>
        <w:t xml:space="preserve"> </w:t>
      </w:r>
      <w:r w:rsidRPr="00DF3270">
        <w:rPr>
          <w:sz w:val="24"/>
        </w:rPr>
        <w:t>и менструации.</w:t>
      </w:r>
    </w:p>
    <w:p w:rsid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t>Молекулярная масса СА 125–2</w:t>
      </w:r>
      <w:r>
        <w:rPr>
          <w:sz w:val="24"/>
        </w:rPr>
        <w:t xml:space="preserve">00000 дальтон. Синтезируется в </w:t>
      </w:r>
      <w:r w:rsidRPr="00DF3270">
        <w:rPr>
          <w:sz w:val="24"/>
        </w:rPr>
        <w:t>целомическом</w:t>
      </w:r>
      <w:r>
        <w:rPr>
          <w:sz w:val="24"/>
        </w:rPr>
        <w:t xml:space="preserve"> эпителии плода. У взрослых здоровых индивидов в </w:t>
      </w:r>
      <w:r w:rsidRPr="00DF3270">
        <w:rPr>
          <w:sz w:val="24"/>
        </w:rPr>
        <w:t>незначительных количествах</w:t>
      </w:r>
      <w:r>
        <w:rPr>
          <w:sz w:val="24"/>
        </w:rPr>
        <w:t xml:space="preserve"> </w:t>
      </w:r>
      <w:r w:rsidRPr="00DF3270">
        <w:rPr>
          <w:sz w:val="24"/>
        </w:rPr>
        <w:t>синтезируется в эпителиал</w:t>
      </w:r>
      <w:r>
        <w:rPr>
          <w:sz w:val="24"/>
        </w:rPr>
        <w:t>ьных клетках дыхательных путей.</w:t>
      </w:r>
    </w:p>
    <w:p w:rsidR="00DF3270" w:rsidRP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t>Концентрация этого</w:t>
      </w:r>
      <w:r>
        <w:rPr>
          <w:sz w:val="24"/>
        </w:rPr>
        <w:t xml:space="preserve"> </w:t>
      </w:r>
      <w:r w:rsidRPr="00DF3270">
        <w:rPr>
          <w:sz w:val="24"/>
        </w:rPr>
        <w:t>маркера в норме не превышает 35 МЕ/мл.</w:t>
      </w:r>
      <w:r>
        <w:rPr>
          <w:sz w:val="24"/>
        </w:rPr>
        <w:t xml:space="preserve"> </w:t>
      </w:r>
      <w:r w:rsidRPr="00DF3270">
        <w:rPr>
          <w:sz w:val="24"/>
        </w:rPr>
        <w:t>Значительно более высокие уровни этого маркера обнаруживаются в крови</w:t>
      </w:r>
      <w:r>
        <w:rPr>
          <w:sz w:val="24"/>
        </w:rPr>
        <w:t xml:space="preserve"> </w:t>
      </w:r>
      <w:r w:rsidRPr="00DF3270">
        <w:rPr>
          <w:sz w:val="24"/>
        </w:rPr>
        <w:t>беременных женщин и в материнском молоке.</w:t>
      </w:r>
    </w:p>
    <w:p w:rsidR="00DF3270" w:rsidRPr="00DF3270" w:rsidRDefault="00DF3270" w:rsidP="00DF3270">
      <w:pPr>
        <w:ind w:firstLine="708"/>
        <w:rPr>
          <w:b/>
          <w:i/>
          <w:sz w:val="24"/>
        </w:rPr>
      </w:pPr>
      <w:r w:rsidRPr="00DF3270">
        <w:rPr>
          <w:b/>
          <w:i/>
          <w:sz w:val="24"/>
        </w:rPr>
        <w:t>Клинико-диагностическое значение</w:t>
      </w:r>
    </w:p>
    <w:p w:rsid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t>СА 125 – основной опухолевый маркер, используемый для мониторинга и контроля</w:t>
      </w:r>
      <w:r>
        <w:rPr>
          <w:sz w:val="24"/>
        </w:rPr>
        <w:t xml:space="preserve"> </w:t>
      </w:r>
      <w:r w:rsidRPr="00DF3270">
        <w:rPr>
          <w:sz w:val="24"/>
        </w:rPr>
        <w:t>за эффективностью терапии при серозной карциноме яичника. При критическом уровне</w:t>
      </w:r>
      <w:r>
        <w:rPr>
          <w:sz w:val="24"/>
        </w:rPr>
        <w:t xml:space="preserve"> </w:t>
      </w:r>
      <w:r w:rsidRPr="00DF3270">
        <w:rPr>
          <w:sz w:val="24"/>
        </w:rPr>
        <w:t>65 МЕ/мл СА 125 имеет предельную чувствительность 87 %; этот показатель зависит от</w:t>
      </w:r>
      <w:r>
        <w:rPr>
          <w:sz w:val="24"/>
        </w:rPr>
        <w:t xml:space="preserve"> </w:t>
      </w:r>
      <w:r w:rsidRPr="00DF3270">
        <w:rPr>
          <w:sz w:val="24"/>
        </w:rPr>
        <w:t>стадии и гистологического типа опухоли.</w:t>
      </w:r>
    </w:p>
    <w:p w:rsid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t>Отмечено возрастание содержания онкомаркера при</w:t>
      </w:r>
      <w:r>
        <w:rPr>
          <w:sz w:val="24"/>
        </w:rPr>
        <w:t xml:space="preserve"> </w:t>
      </w:r>
      <w:r w:rsidRPr="00DF3270">
        <w:rPr>
          <w:sz w:val="24"/>
        </w:rPr>
        <w:t>злокачественных опухолях другой локализации: раке</w:t>
      </w:r>
      <w:r>
        <w:rPr>
          <w:sz w:val="24"/>
        </w:rPr>
        <w:t xml:space="preserve"> </w:t>
      </w:r>
      <w:r w:rsidRPr="00DF3270">
        <w:rPr>
          <w:sz w:val="24"/>
        </w:rPr>
        <w:t>поджелудочной железы, при других гастроинтестинальных</w:t>
      </w:r>
      <w:r>
        <w:rPr>
          <w:sz w:val="24"/>
        </w:rPr>
        <w:t xml:space="preserve"> </w:t>
      </w:r>
      <w:r w:rsidRPr="00DF3270">
        <w:rPr>
          <w:sz w:val="24"/>
        </w:rPr>
        <w:t>опухолевых заболеваниях; опухолях тканей родовых путей,</w:t>
      </w:r>
      <w:r>
        <w:rPr>
          <w:sz w:val="24"/>
        </w:rPr>
        <w:t xml:space="preserve"> </w:t>
      </w:r>
      <w:r w:rsidRPr="00DF3270">
        <w:rPr>
          <w:sz w:val="24"/>
        </w:rPr>
        <w:t>брюшины, плевры, печени, легких и молочной железы.</w:t>
      </w:r>
    </w:p>
    <w:p w:rsid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t>Периодически выполняемое определение уровня СА 125</w:t>
      </w:r>
      <w:r>
        <w:rPr>
          <w:sz w:val="24"/>
        </w:rPr>
        <w:t xml:space="preserve"> </w:t>
      </w:r>
      <w:r w:rsidRPr="00DF3270">
        <w:rPr>
          <w:sz w:val="24"/>
        </w:rPr>
        <w:t>имеет значение для диагностики злокачественных опухолей</w:t>
      </w:r>
      <w:r>
        <w:rPr>
          <w:sz w:val="24"/>
        </w:rPr>
        <w:t xml:space="preserve"> </w:t>
      </w:r>
      <w:r w:rsidRPr="00DF3270">
        <w:rPr>
          <w:sz w:val="24"/>
        </w:rPr>
        <w:t>из фиброзной ткани легких у больных с интерстициальными</w:t>
      </w:r>
      <w:r>
        <w:rPr>
          <w:sz w:val="24"/>
        </w:rPr>
        <w:t xml:space="preserve"> </w:t>
      </w:r>
      <w:r w:rsidRPr="00DF3270">
        <w:rPr>
          <w:sz w:val="24"/>
        </w:rPr>
        <w:t>заболеваниями легких.</w:t>
      </w:r>
    </w:p>
    <w:p w:rsid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lastRenderedPageBreak/>
        <w:t>Следует иметь в виду, что уровень СА 125 может</w:t>
      </w:r>
      <w:r>
        <w:rPr>
          <w:sz w:val="24"/>
        </w:rPr>
        <w:t xml:space="preserve"> </w:t>
      </w:r>
      <w:r w:rsidRPr="00DF3270">
        <w:rPr>
          <w:sz w:val="24"/>
        </w:rPr>
        <w:t>повышаться и при различных доброкачественных</w:t>
      </w:r>
      <w:r>
        <w:rPr>
          <w:sz w:val="24"/>
        </w:rPr>
        <w:t xml:space="preserve"> </w:t>
      </w:r>
      <w:r w:rsidRPr="00DF3270">
        <w:rPr>
          <w:sz w:val="24"/>
        </w:rPr>
        <w:t>заболеваниях, в том числе при доброкачественных</w:t>
      </w:r>
      <w:r>
        <w:rPr>
          <w:sz w:val="24"/>
        </w:rPr>
        <w:t xml:space="preserve"> </w:t>
      </w:r>
      <w:r w:rsidRPr="00DF3270">
        <w:rPr>
          <w:sz w:val="24"/>
        </w:rPr>
        <w:t>гинекологических опухолях, воспалительных процессах в</w:t>
      </w:r>
      <w:r>
        <w:rPr>
          <w:sz w:val="24"/>
        </w:rPr>
        <w:t xml:space="preserve"> </w:t>
      </w:r>
      <w:r w:rsidRPr="00DF3270">
        <w:rPr>
          <w:sz w:val="24"/>
        </w:rPr>
        <w:t>тканях родовых путей, брюшины, плевры, хронических</w:t>
      </w:r>
      <w:r>
        <w:rPr>
          <w:sz w:val="24"/>
        </w:rPr>
        <w:t xml:space="preserve"> </w:t>
      </w:r>
      <w:r w:rsidRPr="00DF3270">
        <w:rPr>
          <w:sz w:val="24"/>
        </w:rPr>
        <w:t xml:space="preserve">гепатитах и </w:t>
      </w:r>
      <w:r>
        <w:rPr>
          <w:sz w:val="24"/>
        </w:rPr>
        <w:t>панкреатитах, при эндометриозе, аутоиммунных заболеваниях.</w:t>
      </w:r>
    </w:p>
    <w:p w:rsidR="00DF3270" w:rsidRDefault="00DF3270" w:rsidP="00DF3270">
      <w:pPr>
        <w:ind w:firstLine="708"/>
        <w:rPr>
          <w:sz w:val="24"/>
        </w:rPr>
      </w:pPr>
      <w:r w:rsidRPr="00DF3270">
        <w:rPr>
          <w:sz w:val="24"/>
        </w:rPr>
        <w:t>Увеличение уровня СА 125 в</w:t>
      </w:r>
      <w:r>
        <w:rPr>
          <w:sz w:val="24"/>
        </w:rPr>
        <w:t xml:space="preserve"> </w:t>
      </w:r>
      <w:r w:rsidRPr="00DF3270">
        <w:rPr>
          <w:sz w:val="24"/>
        </w:rPr>
        <w:t>плазме (сыворотке) крови отмечается при беременности.</w:t>
      </w:r>
    </w:p>
    <w:p w:rsidR="001074E0" w:rsidRDefault="00DF3270" w:rsidP="001B60D9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9" w:name="_Toc156146755"/>
      <w:r>
        <w:rPr>
          <w:b/>
          <w:bCs/>
          <w:color w:val="auto"/>
          <w:sz w:val="28"/>
          <w:szCs w:val="28"/>
        </w:rPr>
        <w:t>Антиген углеводный (раковый) 72-4 (СА 72-4)</w:t>
      </w:r>
      <w:bookmarkEnd w:id="9"/>
    </w:p>
    <w:p w:rsidR="00A541DB" w:rsidRPr="00A541DB" w:rsidRDefault="00DF3270" w:rsidP="00A541DB">
      <w:pPr>
        <w:rPr>
          <w:b/>
          <w:i/>
          <w:sz w:val="24"/>
        </w:rPr>
      </w:pPr>
      <w:r w:rsidRPr="00A541DB">
        <w:rPr>
          <w:b/>
          <w:i/>
          <w:sz w:val="24"/>
        </w:rPr>
        <w:tab/>
      </w:r>
      <w:r w:rsidR="00A541DB" w:rsidRPr="00A541DB">
        <w:rPr>
          <w:b/>
          <w:i/>
          <w:sz w:val="24"/>
        </w:rPr>
        <w:t>Основное предназначение</w:t>
      </w:r>
    </w:p>
    <w:p w:rsidR="00A541DB" w:rsidRPr="00A541DB" w:rsidRDefault="00A541DB" w:rsidP="00A541DB">
      <w:pPr>
        <w:ind w:firstLine="708"/>
        <w:rPr>
          <w:sz w:val="24"/>
        </w:rPr>
      </w:pPr>
      <w:r w:rsidRPr="00A541DB">
        <w:rPr>
          <w:sz w:val="24"/>
        </w:rPr>
        <w:t>Диагностика рака желудка и муцинозного рака</w:t>
      </w:r>
      <w:r>
        <w:rPr>
          <w:sz w:val="24"/>
        </w:rPr>
        <w:t xml:space="preserve"> </w:t>
      </w:r>
      <w:r w:rsidRPr="00A541DB">
        <w:rPr>
          <w:sz w:val="24"/>
        </w:rPr>
        <w:t>(аденокарциномы) яичников (используется в комбинации с</w:t>
      </w:r>
      <w:r>
        <w:rPr>
          <w:sz w:val="24"/>
        </w:rPr>
        <w:t xml:space="preserve"> </w:t>
      </w:r>
      <w:r w:rsidRPr="00A541DB">
        <w:rPr>
          <w:sz w:val="24"/>
        </w:rPr>
        <w:t>лабораторными тестами определения РЭА и СА 125).</w:t>
      </w:r>
    </w:p>
    <w:p w:rsidR="00A541DB" w:rsidRPr="00A541DB" w:rsidRDefault="00A541DB" w:rsidP="00A541DB">
      <w:pPr>
        <w:ind w:firstLine="708"/>
        <w:rPr>
          <w:b/>
          <w:i/>
          <w:sz w:val="24"/>
        </w:rPr>
      </w:pPr>
      <w:r w:rsidRPr="00A541DB">
        <w:rPr>
          <w:b/>
          <w:i/>
          <w:sz w:val="24"/>
        </w:rPr>
        <w:t>Общая характеристика</w:t>
      </w:r>
    </w:p>
    <w:p w:rsidR="00A541DB" w:rsidRDefault="00A541DB" w:rsidP="00A541DB">
      <w:pPr>
        <w:ind w:firstLine="708"/>
        <w:rPr>
          <w:sz w:val="24"/>
        </w:rPr>
      </w:pPr>
      <w:r w:rsidRPr="00A541DB">
        <w:rPr>
          <w:sz w:val="24"/>
        </w:rPr>
        <w:t>СА 72-4 - специфический белок с молекулярной массой</w:t>
      </w:r>
      <w:r>
        <w:rPr>
          <w:sz w:val="24"/>
        </w:rPr>
        <w:t xml:space="preserve"> </w:t>
      </w:r>
      <w:r w:rsidRPr="00A541DB">
        <w:rPr>
          <w:sz w:val="24"/>
        </w:rPr>
        <w:t xml:space="preserve">около 400 кДа, </w:t>
      </w:r>
      <w:r>
        <w:rPr>
          <w:sz w:val="24"/>
        </w:rPr>
        <w:t>п</w:t>
      </w:r>
      <w:r w:rsidRPr="00A541DB">
        <w:rPr>
          <w:sz w:val="24"/>
        </w:rPr>
        <w:t>редставляющий собой циркулирующий в</w:t>
      </w:r>
      <w:r>
        <w:rPr>
          <w:sz w:val="24"/>
        </w:rPr>
        <w:t xml:space="preserve"> </w:t>
      </w:r>
      <w:r w:rsidRPr="00A541DB">
        <w:rPr>
          <w:sz w:val="24"/>
        </w:rPr>
        <w:t>сыворотке крови муциноидный тумор-ассоциированный</w:t>
      </w:r>
      <w:r>
        <w:rPr>
          <w:sz w:val="24"/>
        </w:rPr>
        <w:t xml:space="preserve"> </w:t>
      </w:r>
      <w:r w:rsidRPr="00A541DB">
        <w:rPr>
          <w:sz w:val="24"/>
        </w:rPr>
        <w:t>гликопротеин, на поверхности молекулы которого</w:t>
      </w:r>
      <w:r>
        <w:rPr>
          <w:sz w:val="24"/>
        </w:rPr>
        <w:t xml:space="preserve"> </w:t>
      </w:r>
      <w:r w:rsidRPr="00A541DB">
        <w:rPr>
          <w:sz w:val="24"/>
        </w:rPr>
        <w:t>содержится ряд эпитопов.</w:t>
      </w:r>
    </w:p>
    <w:p w:rsidR="00DF3270" w:rsidRPr="00DF3270" w:rsidRDefault="00A541DB" w:rsidP="00A541DB">
      <w:pPr>
        <w:ind w:firstLine="708"/>
        <w:rPr>
          <w:sz w:val="24"/>
        </w:rPr>
      </w:pPr>
      <w:r w:rsidRPr="00A541DB">
        <w:rPr>
          <w:sz w:val="24"/>
        </w:rPr>
        <w:t>СА 72-4 был идентифицирован иммуногистохимически в</w:t>
      </w:r>
      <w:r>
        <w:rPr>
          <w:sz w:val="24"/>
        </w:rPr>
        <w:t xml:space="preserve"> </w:t>
      </w:r>
      <w:r w:rsidRPr="00A541DB">
        <w:rPr>
          <w:sz w:val="24"/>
        </w:rPr>
        <w:t>ткани опухолей ряда органов, включающих в себя рак</w:t>
      </w:r>
      <w:r>
        <w:rPr>
          <w:sz w:val="24"/>
        </w:rPr>
        <w:t xml:space="preserve"> </w:t>
      </w:r>
      <w:r w:rsidRPr="00A541DB">
        <w:rPr>
          <w:sz w:val="24"/>
        </w:rPr>
        <w:t>толстого кишечника, немелкоклеточный рак легких и рак</w:t>
      </w:r>
      <w:r>
        <w:rPr>
          <w:sz w:val="24"/>
        </w:rPr>
        <w:t xml:space="preserve"> </w:t>
      </w:r>
      <w:r w:rsidRPr="00A541DB">
        <w:rPr>
          <w:sz w:val="24"/>
        </w:rPr>
        <w:t>желудка. Он был обнаружен также в различных тканях</w:t>
      </w:r>
      <w:r>
        <w:rPr>
          <w:sz w:val="24"/>
        </w:rPr>
        <w:t xml:space="preserve"> </w:t>
      </w:r>
      <w:r w:rsidRPr="00A541DB">
        <w:rPr>
          <w:sz w:val="24"/>
        </w:rPr>
        <w:t>плода. Характерно, что СА 72-4 практически не встречается</w:t>
      </w:r>
      <w:r>
        <w:rPr>
          <w:sz w:val="24"/>
        </w:rPr>
        <w:t xml:space="preserve"> </w:t>
      </w:r>
      <w:r w:rsidRPr="00A541DB">
        <w:rPr>
          <w:sz w:val="24"/>
        </w:rPr>
        <w:t>в тканях взрослого организма.</w:t>
      </w:r>
    </w:p>
    <w:p w:rsidR="002E1FBE" w:rsidRDefault="00A541DB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0" w:name="_Toc156146756"/>
      <w:r>
        <w:rPr>
          <w:b/>
          <w:bCs/>
          <w:color w:val="auto"/>
          <w:sz w:val="28"/>
          <w:szCs w:val="28"/>
        </w:rPr>
        <w:t>Антиген углеводный (раковый) 15-3 (СА 15-3)</w:t>
      </w:r>
      <w:bookmarkEnd w:id="10"/>
    </w:p>
    <w:p w:rsidR="00042D25" w:rsidRPr="00042D25" w:rsidRDefault="00042D25" w:rsidP="00042D25">
      <w:pPr>
        <w:ind w:firstLine="708"/>
        <w:rPr>
          <w:b/>
          <w:i/>
          <w:sz w:val="24"/>
        </w:rPr>
      </w:pPr>
      <w:r w:rsidRPr="00042D25">
        <w:rPr>
          <w:b/>
          <w:i/>
          <w:sz w:val="24"/>
        </w:rPr>
        <w:t>Основное предназначение</w:t>
      </w:r>
    </w:p>
    <w:p w:rsidR="00042D25" w:rsidRPr="00042D25" w:rsidRDefault="00042D25" w:rsidP="00042D25">
      <w:pPr>
        <w:ind w:firstLine="708"/>
        <w:rPr>
          <w:sz w:val="24"/>
        </w:rPr>
      </w:pPr>
      <w:r w:rsidRPr="00042D25">
        <w:rPr>
          <w:sz w:val="24"/>
        </w:rPr>
        <w:t>Диагностика, мониторинг течения и проводимой терапии</w:t>
      </w:r>
      <w:r>
        <w:rPr>
          <w:sz w:val="24"/>
        </w:rPr>
        <w:t xml:space="preserve"> рака молочной железы (</w:t>
      </w:r>
      <w:r w:rsidRPr="00042D25">
        <w:rPr>
          <w:sz w:val="24"/>
        </w:rPr>
        <w:t>в комбинации с РЭА).</w:t>
      </w:r>
    </w:p>
    <w:p w:rsidR="00042D25" w:rsidRPr="00042D25" w:rsidRDefault="00042D25" w:rsidP="00042D25">
      <w:pPr>
        <w:ind w:firstLine="708"/>
        <w:rPr>
          <w:b/>
          <w:i/>
          <w:sz w:val="24"/>
        </w:rPr>
      </w:pPr>
      <w:r w:rsidRPr="00042D25">
        <w:rPr>
          <w:b/>
          <w:i/>
          <w:sz w:val="24"/>
        </w:rPr>
        <w:t>Общая характеристика</w:t>
      </w:r>
    </w:p>
    <w:p w:rsidR="00042D25" w:rsidRPr="00042D25" w:rsidRDefault="00042D25" w:rsidP="00042D25">
      <w:pPr>
        <w:ind w:firstLine="708"/>
        <w:rPr>
          <w:sz w:val="24"/>
        </w:rPr>
      </w:pPr>
      <w:r w:rsidRPr="00042D25">
        <w:rPr>
          <w:sz w:val="24"/>
        </w:rPr>
        <w:t>СА 15-3 является сывороточным муциноподобным</w:t>
      </w:r>
      <w:r>
        <w:rPr>
          <w:sz w:val="24"/>
        </w:rPr>
        <w:t xml:space="preserve"> </w:t>
      </w:r>
      <w:r w:rsidRPr="00042D25">
        <w:rPr>
          <w:sz w:val="24"/>
        </w:rPr>
        <w:t>гликопротеином гетерогенной структуры с молекулярной</w:t>
      </w:r>
      <w:r>
        <w:rPr>
          <w:sz w:val="24"/>
        </w:rPr>
        <w:t xml:space="preserve"> </w:t>
      </w:r>
      <w:r w:rsidRPr="00042D25">
        <w:rPr>
          <w:sz w:val="24"/>
        </w:rPr>
        <w:t>массой 300 кДа, тест определения которого обладает</w:t>
      </w:r>
      <w:r>
        <w:rPr>
          <w:sz w:val="24"/>
        </w:rPr>
        <w:t xml:space="preserve"> </w:t>
      </w:r>
      <w:r w:rsidRPr="00042D25">
        <w:rPr>
          <w:sz w:val="24"/>
        </w:rPr>
        <w:t>высокой диагностической чувствительностью в отношении</w:t>
      </w:r>
      <w:r>
        <w:rPr>
          <w:sz w:val="24"/>
        </w:rPr>
        <w:t xml:space="preserve"> </w:t>
      </w:r>
      <w:r w:rsidRPr="00042D25">
        <w:rPr>
          <w:sz w:val="24"/>
        </w:rPr>
        <w:t>рака молочной железы (РМЖ). Может определяться не</w:t>
      </w:r>
      <w:r>
        <w:rPr>
          <w:sz w:val="24"/>
        </w:rPr>
        <w:t xml:space="preserve"> </w:t>
      </w:r>
      <w:r w:rsidRPr="00042D25">
        <w:rPr>
          <w:sz w:val="24"/>
        </w:rPr>
        <w:t>только в крови, но также в секретах грудных желез и</w:t>
      </w:r>
      <w:r>
        <w:rPr>
          <w:sz w:val="24"/>
        </w:rPr>
        <w:t xml:space="preserve"> </w:t>
      </w:r>
      <w:r w:rsidRPr="00042D25">
        <w:rPr>
          <w:sz w:val="24"/>
        </w:rPr>
        <w:t>эпителии самих секреторных органов.</w:t>
      </w:r>
    </w:p>
    <w:p w:rsidR="00042D25" w:rsidRPr="00042D25" w:rsidRDefault="00042D25" w:rsidP="00042D25">
      <w:pPr>
        <w:ind w:firstLine="708"/>
        <w:rPr>
          <w:b/>
          <w:i/>
          <w:sz w:val="24"/>
        </w:rPr>
      </w:pPr>
      <w:r w:rsidRPr="00042D25">
        <w:rPr>
          <w:b/>
          <w:i/>
          <w:sz w:val="24"/>
        </w:rPr>
        <w:t>Биологический материал</w:t>
      </w:r>
    </w:p>
    <w:p w:rsidR="00A541DB" w:rsidRDefault="00042D25" w:rsidP="00042D25">
      <w:pPr>
        <w:ind w:firstLine="708"/>
        <w:rPr>
          <w:sz w:val="24"/>
        </w:rPr>
      </w:pPr>
      <w:r w:rsidRPr="00042D25">
        <w:rPr>
          <w:sz w:val="24"/>
        </w:rPr>
        <w:t>ЭДТА- или гепаринизированная сыворотка крови и другие</w:t>
      </w:r>
      <w:r>
        <w:rPr>
          <w:sz w:val="24"/>
        </w:rPr>
        <w:t xml:space="preserve"> </w:t>
      </w:r>
      <w:r w:rsidRPr="00042D25">
        <w:rPr>
          <w:sz w:val="24"/>
        </w:rPr>
        <w:t>биологические жидкости.</w:t>
      </w:r>
    </w:p>
    <w:p w:rsidR="002E1FBE" w:rsidRDefault="00467FB6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1" w:name="_Toc156146757"/>
      <w:r>
        <w:rPr>
          <w:b/>
          <w:bCs/>
          <w:color w:val="auto"/>
          <w:sz w:val="28"/>
          <w:szCs w:val="28"/>
        </w:rPr>
        <w:t>Бета-2-микроглобулин (</w:t>
      </w:r>
      <w:r>
        <w:rPr>
          <w:rFonts w:cstheme="majorHAnsi"/>
          <w:b/>
          <w:bCs/>
          <w:color w:val="auto"/>
          <w:sz w:val="28"/>
          <w:szCs w:val="28"/>
          <w:lang w:val="en-US"/>
        </w:rPr>
        <w:t>β</w:t>
      </w:r>
      <w:r>
        <w:rPr>
          <w:b/>
          <w:bCs/>
          <w:color w:val="auto"/>
          <w:sz w:val="28"/>
          <w:szCs w:val="28"/>
        </w:rPr>
        <w:t>2МГ)</w:t>
      </w:r>
      <w:bookmarkEnd w:id="11"/>
    </w:p>
    <w:p w:rsidR="00467FB6" w:rsidRPr="00467FB6" w:rsidRDefault="00467FB6" w:rsidP="00467FB6">
      <w:pPr>
        <w:rPr>
          <w:b/>
          <w:i/>
          <w:sz w:val="24"/>
        </w:rPr>
      </w:pPr>
      <w:r w:rsidRPr="00467FB6">
        <w:rPr>
          <w:b/>
          <w:i/>
          <w:sz w:val="24"/>
        </w:rPr>
        <w:tab/>
        <w:t>Основное предназначение</w:t>
      </w:r>
    </w:p>
    <w:p w:rsidR="00467FB6" w:rsidRPr="00467FB6" w:rsidRDefault="00467FB6" w:rsidP="00467FB6">
      <w:pPr>
        <w:ind w:firstLine="708"/>
        <w:rPr>
          <w:sz w:val="24"/>
        </w:rPr>
      </w:pPr>
      <w:r w:rsidRPr="00467FB6">
        <w:rPr>
          <w:sz w:val="24"/>
        </w:rPr>
        <w:t>Диагностика и мониторинг лимфом, почечной недостаточности.</w:t>
      </w:r>
    </w:p>
    <w:p w:rsidR="00467FB6" w:rsidRPr="00467FB6" w:rsidRDefault="00467FB6" w:rsidP="00467FB6">
      <w:pPr>
        <w:ind w:firstLine="708"/>
        <w:rPr>
          <w:b/>
          <w:i/>
          <w:sz w:val="24"/>
        </w:rPr>
      </w:pPr>
      <w:r w:rsidRPr="00467FB6">
        <w:rPr>
          <w:b/>
          <w:i/>
          <w:sz w:val="24"/>
        </w:rPr>
        <w:t>Общая характеристика</w:t>
      </w:r>
    </w:p>
    <w:p w:rsidR="00467FB6" w:rsidRDefault="00467FB6" w:rsidP="00467FB6">
      <w:pPr>
        <w:ind w:firstLine="708"/>
        <w:rPr>
          <w:sz w:val="24"/>
        </w:rPr>
      </w:pPr>
      <w:r w:rsidRPr="00467FB6">
        <w:rPr>
          <w:sz w:val="24"/>
        </w:rPr>
        <w:t>Представляет собой низкомолекулярный белок с молекулярной массой 11,8 кДа, присутствующий на повер</w:t>
      </w:r>
      <w:r>
        <w:rPr>
          <w:sz w:val="24"/>
        </w:rPr>
        <w:t xml:space="preserve">хности ядросодержащих клеток в </w:t>
      </w:r>
      <w:r w:rsidRPr="00467FB6">
        <w:rPr>
          <w:sz w:val="24"/>
        </w:rPr>
        <w:t xml:space="preserve">качестве легкой цепи антигена главного комплекса гистосовместимости. Образуется в клеточных элементах лимфатической системы. </w:t>
      </w:r>
      <w:r>
        <w:rPr>
          <w:sz w:val="24"/>
        </w:rPr>
        <w:t xml:space="preserve">Его уровень в </w:t>
      </w:r>
      <w:r w:rsidRPr="00467FB6">
        <w:rPr>
          <w:sz w:val="24"/>
        </w:rPr>
        <w:t xml:space="preserve">крови отражает главным образом пролиферацию </w:t>
      </w:r>
      <w:r w:rsidRPr="00467FB6">
        <w:rPr>
          <w:sz w:val="24"/>
        </w:rPr>
        <w:lastRenderedPageBreak/>
        <w:t>лимфоцитов, на которых он представлен в большом количестве. У взрослых людей скорость продукции этого белка относительно постоянна.</w:t>
      </w:r>
    </w:p>
    <w:p w:rsidR="00467FB6" w:rsidRDefault="00467FB6" w:rsidP="00467FB6">
      <w:pPr>
        <w:ind w:firstLine="708"/>
        <w:rPr>
          <w:sz w:val="24"/>
        </w:rPr>
      </w:pPr>
      <w:r w:rsidRPr="00467FB6">
        <w:rPr>
          <w:sz w:val="24"/>
        </w:rPr>
        <w:t>Содержание этого белка в плазме крови определяется соотношением между постоянно протекающими процессами биосинтеза и разрушения клеточных элементов этой системы. Скорость обновления данного белка в плазме относительно постоянна.</w:t>
      </w:r>
    </w:p>
    <w:p w:rsidR="00467FB6" w:rsidRDefault="00467FB6" w:rsidP="00467FB6">
      <w:pPr>
        <w:ind w:firstLine="708"/>
        <w:rPr>
          <w:sz w:val="24"/>
        </w:rPr>
      </w:pPr>
      <w:r w:rsidRPr="00467FB6">
        <w:rPr>
          <w:sz w:val="24"/>
        </w:rPr>
        <w:t>При нарушении функции почечных канальцев концентрация Бета2МГ в плазме крови снижается, а выведение его с мочой возрастает: к увеличению содержания Бета2МГ в моче приводит повреждение почечных канальцев. Поэтому тест на определение Бета2МГ в моче используется в качестве показателя степени повреждения почечных канальцев.</w:t>
      </w:r>
    </w:p>
    <w:p w:rsidR="00467FB6" w:rsidRDefault="00467FB6" w:rsidP="00467FB6">
      <w:pPr>
        <w:ind w:firstLine="708"/>
        <w:rPr>
          <w:sz w:val="24"/>
        </w:rPr>
      </w:pPr>
      <w:r w:rsidRPr="00467FB6">
        <w:rPr>
          <w:sz w:val="24"/>
        </w:rPr>
        <w:t xml:space="preserve">Синтез бета-2 микроглобулина возрастает при многих состояниях, связанных с повышенным клеточным оборотом и увеличением активности иммунной системы – воспаления всех типов, аутоиммунные расстройства, антигенный ответ, отторжение трансплантата, В-клеточная лимфома, множественная </w:t>
      </w:r>
      <w:r>
        <w:rPr>
          <w:sz w:val="24"/>
        </w:rPr>
        <w:t xml:space="preserve">миелома, вирусные инфекции, в </w:t>
      </w:r>
      <w:r w:rsidRPr="00467FB6">
        <w:rPr>
          <w:sz w:val="24"/>
        </w:rPr>
        <w:t xml:space="preserve">том числе ВИЧ-инфекция, цитомегаловирусная </w:t>
      </w:r>
      <w:r>
        <w:rPr>
          <w:sz w:val="24"/>
        </w:rPr>
        <w:t>инфекция.</w:t>
      </w:r>
    </w:p>
    <w:p w:rsidR="00467FB6" w:rsidRPr="00467FB6" w:rsidRDefault="00467FB6" w:rsidP="00467FB6">
      <w:pPr>
        <w:ind w:firstLine="708"/>
        <w:rPr>
          <w:sz w:val="24"/>
        </w:rPr>
      </w:pPr>
      <w:r w:rsidRPr="00467FB6">
        <w:rPr>
          <w:sz w:val="24"/>
        </w:rPr>
        <w:t xml:space="preserve">Степень повышения концентрации </w:t>
      </w:r>
      <w:r>
        <w:rPr>
          <w:sz w:val="24"/>
        </w:rPr>
        <w:t>бета-2 микроглобулина при злока</w:t>
      </w:r>
      <w:r w:rsidRPr="00467FB6">
        <w:rPr>
          <w:sz w:val="24"/>
        </w:rPr>
        <w:t>чес</w:t>
      </w:r>
      <w:r>
        <w:rPr>
          <w:sz w:val="24"/>
        </w:rPr>
        <w:t xml:space="preserve">твенных заболеваниях связана с </w:t>
      </w:r>
      <w:r w:rsidRPr="00467FB6">
        <w:rPr>
          <w:sz w:val="24"/>
        </w:rPr>
        <w:t>опухолевой массой, активностью процесса и прогнозом, поэтому бета-2 микроглобулин сыворотки используют в качестве прогностического опухолевого маркера в онкогематологии.</w:t>
      </w:r>
    </w:p>
    <w:p w:rsidR="002E1FBE" w:rsidRDefault="00181855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2" w:name="_Toc156146758"/>
      <w:r>
        <w:rPr>
          <w:b/>
          <w:bCs/>
          <w:color w:val="auto"/>
          <w:sz w:val="28"/>
          <w:szCs w:val="28"/>
        </w:rPr>
        <w:t>Кальцитонин</w:t>
      </w:r>
      <w:bookmarkEnd w:id="12"/>
    </w:p>
    <w:p w:rsidR="00181855" w:rsidRPr="00181855" w:rsidRDefault="00181855" w:rsidP="00181855">
      <w:pPr>
        <w:ind w:firstLine="708"/>
        <w:rPr>
          <w:b/>
          <w:i/>
          <w:sz w:val="24"/>
        </w:rPr>
      </w:pPr>
      <w:r w:rsidRPr="00181855">
        <w:rPr>
          <w:b/>
          <w:i/>
          <w:sz w:val="24"/>
        </w:rPr>
        <w:t>Основное предназначение</w:t>
      </w:r>
    </w:p>
    <w:p w:rsidR="00181855" w:rsidRPr="00181855" w:rsidRDefault="00181855" w:rsidP="00181855">
      <w:pPr>
        <w:ind w:firstLine="708"/>
        <w:rPr>
          <w:sz w:val="24"/>
        </w:rPr>
      </w:pPr>
      <w:r w:rsidRPr="00181855">
        <w:rPr>
          <w:sz w:val="24"/>
        </w:rPr>
        <w:t>Диагностика медуллярного (С-клеточного) рака щитовидной</w:t>
      </w:r>
      <w:r>
        <w:rPr>
          <w:sz w:val="24"/>
        </w:rPr>
        <w:t xml:space="preserve"> </w:t>
      </w:r>
      <w:r w:rsidRPr="00181855">
        <w:rPr>
          <w:sz w:val="24"/>
        </w:rPr>
        <w:t>железы.</w:t>
      </w:r>
    </w:p>
    <w:p w:rsidR="00181855" w:rsidRPr="00181855" w:rsidRDefault="00181855" w:rsidP="00181855">
      <w:pPr>
        <w:ind w:firstLine="708"/>
        <w:rPr>
          <w:b/>
          <w:i/>
          <w:sz w:val="24"/>
        </w:rPr>
      </w:pPr>
      <w:r w:rsidRPr="00181855">
        <w:rPr>
          <w:b/>
          <w:i/>
          <w:sz w:val="24"/>
        </w:rPr>
        <w:t>Общая характеристика</w:t>
      </w:r>
    </w:p>
    <w:p w:rsidR="00181855" w:rsidRDefault="00181855" w:rsidP="00181855">
      <w:pPr>
        <w:ind w:firstLine="708"/>
        <w:rPr>
          <w:sz w:val="24"/>
        </w:rPr>
      </w:pPr>
      <w:r w:rsidRPr="00181855">
        <w:rPr>
          <w:sz w:val="24"/>
        </w:rPr>
        <w:t>Кальцитонин – полипептидный гормон с молекулярной</w:t>
      </w:r>
      <w:r>
        <w:rPr>
          <w:sz w:val="24"/>
        </w:rPr>
        <w:t xml:space="preserve"> </w:t>
      </w:r>
      <w:r w:rsidRPr="00181855">
        <w:rPr>
          <w:sz w:val="24"/>
        </w:rPr>
        <w:t>массой 3500 Да, содержащий 32 аминокислотных остатка,</w:t>
      </w:r>
      <w:r>
        <w:rPr>
          <w:sz w:val="24"/>
        </w:rPr>
        <w:t xml:space="preserve"> </w:t>
      </w:r>
      <w:r w:rsidRPr="00181855">
        <w:rPr>
          <w:sz w:val="24"/>
        </w:rPr>
        <w:t>действие которого направлено на снижение содержания</w:t>
      </w:r>
      <w:r>
        <w:rPr>
          <w:sz w:val="24"/>
        </w:rPr>
        <w:t xml:space="preserve"> </w:t>
      </w:r>
      <w:r w:rsidRPr="00181855">
        <w:rPr>
          <w:sz w:val="24"/>
        </w:rPr>
        <w:t>ионов кальция в плазме крови. Вырабатывается</w:t>
      </w:r>
      <w:r>
        <w:rPr>
          <w:sz w:val="24"/>
        </w:rPr>
        <w:t xml:space="preserve"> </w:t>
      </w:r>
      <w:r w:rsidRPr="00181855">
        <w:rPr>
          <w:sz w:val="24"/>
        </w:rPr>
        <w:t>парафолликулярными клетками (С-клетками) щитовидной</w:t>
      </w:r>
      <w:r>
        <w:rPr>
          <w:sz w:val="24"/>
        </w:rPr>
        <w:t xml:space="preserve"> железы.</w:t>
      </w:r>
    </w:p>
    <w:p w:rsidR="00181855" w:rsidRDefault="00181855" w:rsidP="00181855">
      <w:pPr>
        <w:ind w:firstLine="708"/>
        <w:rPr>
          <w:sz w:val="24"/>
        </w:rPr>
      </w:pPr>
      <w:r w:rsidRPr="00181855">
        <w:rPr>
          <w:sz w:val="24"/>
        </w:rPr>
        <w:t>По большинству своих физиологических эффектов</w:t>
      </w:r>
      <w:r>
        <w:rPr>
          <w:sz w:val="24"/>
        </w:rPr>
        <w:t xml:space="preserve"> </w:t>
      </w:r>
      <w:r w:rsidRPr="00181855">
        <w:rPr>
          <w:sz w:val="24"/>
        </w:rPr>
        <w:t>антагонист паратиреокрина и частично активной формы</w:t>
      </w:r>
      <w:r>
        <w:rPr>
          <w:sz w:val="24"/>
        </w:rPr>
        <w:t xml:space="preserve"> </w:t>
      </w:r>
      <w:r w:rsidRPr="00181855">
        <w:rPr>
          <w:sz w:val="24"/>
        </w:rPr>
        <w:t>витамина D (1,25(OH)2D3). Полупериод распада</w:t>
      </w:r>
      <w:r>
        <w:rPr>
          <w:sz w:val="24"/>
        </w:rPr>
        <w:t xml:space="preserve"> </w:t>
      </w:r>
      <w:r w:rsidRPr="00181855">
        <w:rPr>
          <w:sz w:val="24"/>
        </w:rPr>
        <w:t>кальцитонина составляет 5-8 мин.</w:t>
      </w:r>
    </w:p>
    <w:p w:rsidR="00181855" w:rsidRPr="00181855" w:rsidRDefault="00181855" w:rsidP="00181855">
      <w:pPr>
        <w:ind w:firstLine="708"/>
        <w:rPr>
          <w:sz w:val="24"/>
        </w:rPr>
      </w:pPr>
      <w:r w:rsidRPr="00181855">
        <w:rPr>
          <w:sz w:val="24"/>
        </w:rPr>
        <w:t>Кальцитонин играет существенную роль в процессе</w:t>
      </w:r>
      <w:r>
        <w:rPr>
          <w:sz w:val="24"/>
        </w:rPr>
        <w:t xml:space="preserve"> </w:t>
      </w:r>
      <w:r w:rsidRPr="00181855">
        <w:rPr>
          <w:sz w:val="24"/>
        </w:rPr>
        <w:t>кальцификации кости в период роста организма: он</w:t>
      </w:r>
      <w:r>
        <w:rPr>
          <w:sz w:val="24"/>
        </w:rPr>
        <w:t xml:space="preserve"> </w:t>
      </w:r>
      <w:r w:rsidRPr="00181855">
        <w:rPr>
          <w:sz w:val="24"/>
        </w:rPr>
        <w:t>предотвращает в</w:t>
      </w:r>
      <w:r>
        <w:rPr>
          <w:sz w:val="24"/>
        </w:rPr>
        <w:t>ысвобождение кальция из кости (</w:t>
      </w:r>
      <w:r w:rsidRPr="00181855">
        <w:rPr>
          <w:sz w:val="24"/>
        </w:rPr>
        <w:t>по этой</w:t>
      </w:r>
      <w:r>
        <w:rPr>
          <w:sz w:val="24"/>
        </w:rPr>
        <w:t xml:space="preserve"> </w:t>
      </w:r>
      <w:r w:rsidRPr="00181855">
        <w:rPr>
          <w:sz w:val="24"/>
        </w:rPr>
        <w:t>причине его вводят больным, страдающим остеопорозом).</w:t>
      </w:r>
    </w:p>
    <w:p w:rsidR="002E1FBE" w:rsidRDefault="00181855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3" w:name="_Toc156146759"/>
      <w:r>
        <w:rPr>
          <w:b/>
          <w:bCs/>
          <w:color w:val="auto"/>
          <w:sz w:val="28"/>
          <w:szCs w:val="28"/>
        </w:rPr>
        <w:t>Простатспецифический антиген (ПСА)</w:t>
      </w:r>
      <w:bookmarkEnd w:id="13"/>
    </w:p>
    <w:p w:rsidR="00214BF9" w:rsidRPr="00214BF9" w:rsidRDefault="00214BF9" w:rsidP="00214BF9">
      <w:pPr>
        <w:rPr>
          <w:b/>
          <w:i/>
          <w:sz w:val="24"/>
        </w:rPr>
      </w:pPr>
      <w:r w:rsidRPr="00214BF9">
        <w:rPr>
          <w:b/>
          <w:i/>
          <w:sz w:val="24"/>
        </w:rPr>
        <w:tab/>
        <w:t>Основное предназначение</w:t>
      </w:r>
    </w:p>
    <w:p w:rsidR="00214BF9" w:rsidRPr="00214BF9" w:rsidRDefault="00214BF9" w:rsidP="00214BF9">
      <w:pPr>
        <w:ind w:firstLine="708"/>
        <w:rPr>
          <w:sz w:val="24"/>
        </w:rPr>
      </w:pPr>
      <w:r w:rsidRPr="00214BF9">
        <w:rPr>
          <w:sz w:val="24"/>
        </w:rPr>
        <w:t>Ранняя диагностика и контроль за эффективностью</w:t>
      </w:r>
      <w:r>
        <w:rPr>
          <w:sz w:val="24"/>
        </w:rPr>
        <w:t xml:space="preserve"> </w:t>
      </w:r>
      <w:r w:rsidRPr="00214BF9">
        <w:rPr>
          <w:sz w:val="24"/>
        </w:rPr>
        <w:t>лечения (мониторинг терапии) РПЖ.</w:t>
      </w:r>
    </w:p>
    <w:p w:rsidR="00214BF9" w:rsidRPr="00214BF9" w:rsidRDefault="00214BF9" w:rsidP="00214BF9">
      <w:pPr>
        <w:ind w:firstLine="708"/>
        <w:rPr>
          <w:b/>
          <w:i/>
          <w:sz w:val="24"/>
        </w:rPr>
      </w:pPr>
      <w:r w:rsidRPr="00214BF9">
        <w:rPr>
          <w:b/>
          <w:i/>
          <w:sz w:val="24"/>
        </w:rPr>
        <w:t>Общая характеристика</w:t>
      </w:r>
    </w:p>
    <w:p w:rsidR="00214BF9" w:rsidRDefault="00214BF9" w:rsidP="00B33534">
      <w:pPr>
        <w:ind w:firstLine="708"/>
        <w:rPr>
          <w:sz w:val="24"/>
        </w:rPr>
      </w:pPr>
      <w:r w:rsidRPr="00214BF9">
        <w:rPr>
          <w:sz w:val="24"/>
        </w:rPr>
        <w:t>Простатспецифический антиген (ПСА) – гликопротеин,</w:t>
      </w:r>
      <w:r>
        <w:rPr>
          <w:sz w:val="24"/>
        </w:rPr>
        <w:t xml:space="preserve"> </w:t>
      </w:r>
      <w:r w:rsidRPr="00214BF9">
        <w:rPr>
          <w:sz w:val="24"/>
        </w:rPr>
        <w:t>молекулярная масс</w:t>
      </w:r>
      <w:r w:rsidR="00B33534">
        <w:rPr>
          <w:sz w:val="24"/>
        </w:rPr>
        <w:t xml:space="preserve">а которого составляет 33-34 кДа, впервые выделенный в </w:t>
      </w:r>
      <w:r w:rsidR="00B33534" w:rsidRPr="00B33534">
        <w:rPr>
          <w:sz w:val="24"/>
        </w:rPr>
        <w:t>1979 году Wang et al. из ткани предстательной железы</w:t>
      </w:r>
      <w:r w:rsidR="00B33534">
        <w:rPr>
          <w:sz w:val="24"/>
        </w:rPr>
        <w:t xml:space="preserve"> </w:t>
      </w:r>
      <w:r w:rsidR="00B33534" w:rsidRPr="00B33534">
        <w:rPr>
          <w:sz w:val="24"/>
        </w:rPr>
        <w:t>человека и обладающий свойствами сериновой протеазы</w:t>
      </w:r>
      <w:r w:rsidR="00B33534">
        <w:rPr>
          <w:sz w:val="24"/>
        </w:rPr>
        <w:t xml:space="preserve">. </w:t>
      </w:r>
      <w:r w:rsidRPr="00214BF9">
        <w:rPr>
          <w:sz w:val="24"/>
        </w:rPr>
        <w:t>Локализируется в экскреторных и выводящем (ductus</w:t>
      </w:r>
      <w:r>
        <w:rPr>
          <w:sz w:val="24"/>
        </w:rPr>
        <w:t xml:space="preserve"> </w:t>
      </w:r>
      <w:r w:rsidRPr="00214BF9">
        <w:rPr>
          <w:sz w:val="24"/>
        </w:rPr>
        <w:t xml:space="preserve">efferens) протоках предстательной </w:t>
      </w:r>
      <w:r w:rsidRPr="00214BF9">
        <w:rPr>
          <w:sz w:val="24"/>
        </w:rPr>
        <w:lastRenderedPageBreak/>
        <w:t>железы, относится к</w:t>
      </w:r>
      <w:r>
        <w:rPr>
          <w:sz w:val="24"/>
        </w:rPr>
        <w:t xml:space="preserve"> </w:t>
      </w:r>
      <w:r w:rsidRPr="00214BF9">
        <w:rPr>
          <w:sz w:val="24"/>
        </w:rPr>
        <w:t>калликреинам (прекалликреин-3). ПСА также образуется и</w:t>
      </w:r>
      <w:r>
        <w:rPr>
          <w:sz w:val="24"/>
        </w:rPr>
        <w:t xml:space="preserve"> </w:t>
      </w:r>
      <w:r w:rsidRPr="00214BF9">
        <w:rPr>
          <w:sz w:val="24"/>
        </w:rPr>
        <w:t>в парауретральных железах, в связи с чем в очень малых</w:t>
      </w:r>
      <w:r>
        <w:rPr>
          <w:sz w:val="24"/>
        </w:rPr>
        <w:t xml:space="preserve"> </w:t>
      </w:r>
      <w:r w:rsidRPr="00214BF9">
        <w:rPr>
          <w:sz w:val="24"/>
        </w:rPr>
        <w:t>количествах может обнаруживаться и у женщин.</w:t>
      </w:r>
    </w:p>
    <w:p w:rsidR="00214BF9" w:rsidRDefault="00214BF9" w:rsidP="00214BF9">
      <w:pPr>
        <w:ind w:firstLine="708"/>
        <w:rPr>
          <w:sz w:val="24"/>
        </w:rPr>
      </w:pPr>
      <w:r w:rsidRPr="00214BF9">
        <w:rPr>
          <w:sz w:val="24"/>
        </w:rPr>
        <w:t>ПСА секретируется исключительно клетками эпителия</w:t>
      </w:r>
      <w:r>
        <w:rPr>
          <w:sz w:val="24"/>
        </w:rPr>
        <w:t xml:space="preserve"> </w:t>
      </w:r>
      <w:r w:rsidRPr="00214BF9">
        <w:rPr>
          <w:sz w:val="24"/>
        </w:rPr>
        <w:t>канальцев как здоровой, так и пораженной</w:t>
      </w:r>
      <w:r>
        <w:rPr>
          <w:sz w:val="24"/>
        </w:rPr>
        <w:t xml:space="preserve"> </w:t>
      </w:r>
      <w:r w:rsidRPr="00214BF9">
        <w:rPr>
          <w:sz w:val="24"/>
        </w:rPr>
        <w:t>новообразованием предстательной железы. Он</w:t>
      </w:r>
      <w:r>
        <w:rPr>
          <w:sz w:val="24"/>
        </w:rPr>
        <w:t xml:space="preserve"> </w:t>
      </w:r>
      <w:r w:rsidRPr="00214BF9">
        <w:rPr>
          <w:sz w:val="24"/>
        </w:rPr>
        <w:t>функционирует как сериновая протеаза, участвующая в</w:t>
      </w:r>
      <w:r>
        <w:rPr>
          <w:sz w:val="24"/>
        </w:rPr>
        <w:t xml:space="preserve"> </w:t>
      </w:r>
      <w:r w:rsidRPr="00214BF9">
        <w:rPr>
          <w:sz w:val="24"/>
        </w:rPr>
        <w:t>разрушении белков семенной плазмы – семеногелина и</w:t>
      </w:r>
      <w:r>
        <w:rPr>
          <w:sz w:val="24"/>
        </w:rPr>
        <w:t xml:space="preserve"> </w:t>
      </w:r>
      <w:r w:rsidRPr="00214BF9">
        <w:rPr>
          <w:sz w:val="24"/>
        </w:rPr>
        <w:t>фибронектина – и тем самым уменьшающая вязкость</w:t>
      </w:r>
      <w:r>
        <w:rPr>
          <w:sz w:val="24"/>
        </w:rPr>
        <w:t xml:space="preserve"> </w:t>
      </w:r>
      <w:r w:rsidRPr="00214BF9">
        <w:rPr>
          <w:sz w:val="24"/>
        </w:rPr>
        <w:t>спермы. В сперме ПСА представлен в виде мономера,</w:t>
      </w:r>
      <w:r>
        <w:rPr>
          <w:sz w:val="24"/>
        </w:rPr>
        <w:t xml:space="preserve"> </w:t>
      </w:r>
      <w:r w:rsidRPr="00214BF9">
        <w:rPr>
          <w:sz w:val="24"/>
        </w:rPr>
        <w:t>тогда как в плазме крови он обнаруживается как в форме</w:t>
      </w:r>
      <w:r>
        <w:rPr>
          <w:sz w:val="24"/>
        </w:rPr>
        <w:t xml:space="preserve"> </w:t>
      </w:r>
      <w:r w:rsidRPr="00214BF9">
        <w:rPr>
          <w:sz w:val="24"/>
        </w:rPr>
        <w:t>мономера, так и в составе комплекса с альфа-1-</w:t>
      </w:r>
      <w:r>
        <w:rPr>
          <w:sz w:val="24"/>
        </w:rPr>
        <w:t>антихимотрипсином (</w:t>
      </w:r>
      <w:r w:rsidRPr="00214BF9">
        <w:rPr>
          <w:sz w:val="24"/>
        </w:rPr>
        <w:t>молекулярная масса около 100</w:t>
      </w:r>
      <w:r>
        <w:rPr>
          <w:sz w:val="24"/>
        </w:rPr>
        <w:t> </w:t>
      </w:r>
      <w:r w:rsidRPr="00214BF9">
        <w:rPr>
          <w:sz w:val="24"/>
        </w:rPr>
        <w:t>000</w:t>
      </w:r>
      <w:r>
        <w:rPr>
          <w:sz w:val="24"/>
        </w:rPr>
        <w:t xml:space="preserve"> </w:t>
      </w:r>
      <w:r w:rsidRPr="00214BF9">
        <w:rPr>
          <w:sz w:val="24"/>
        </w:rPr>
        <w:t>Да).</w:t>
      </w:r>
    </w:p>
    <w:p w:rsidR="0024287D" w:rsidRPr="0024287D" w:rsidRDefault="0024287D" w:rsidP="0024287D">
      <w:pPr>
        <w:ind w:firstLine="708"/>
        <w:rPr>
          <w:i/>
          <w:sz w:val="24"/>
        </w:rPr>
      </w:pPr>
      <w:r w:rsidRPr="00B33534">
        <w:rPr>
          <w:sz w:val="24"/>
        </w:rPr>
        <w:t>Продукция ПСА и его секреция</w:t>
      </w:r>
      <w:r>
        <w:rPr>
          <w:sz w:val="24"/>
        </w:rPr>
        <w:t xml:space="preserve"> </w:t>
      </w:r>
      <w:r w:rsidRPr="00B33534">
        <w:rPr>
          <w:sz w:val="24"/>
        </w:rPr>
        <w:t xml:space="preserve">в семенную жидкость осуществляется предстательной железой, поэтому </w:t>
      </w:r>
      <w:r w:rsidRPr="0024287D">
        <w:rPr>
          <w:b/>
          <w:sz w:val="24"/>
        </w:rPr>
        <w:t>он является тканеспецифическим маркером</w:t>
      </w:r>
      <w:r w:rsidRPr="00B33534">
        <w:rPr>
          <w:sz w:val="24"/>
        </w:rPr>
        <w:t xml:space="preserve">. У мужчин </w:t>
      </w:r>
      <w:r w:rsidRPr="0024287D">
        <w:rPr>
          <w:i/>
          <w:sz w:val="24"/>
        </w:rPr>
        <w:t>верхняя граница нормальной концентрации ПСА в сыворотке крови составляет 4,0 нг/мл</w:t>
      </w:r>
      <w:r>
        <w:rPr>
          <w:i/>
          <w:sz w:val="24"/>
        </w:rPr>
        <w:t>.</w:t>
      </w:r>
    </w:p>
    <w:p w:rsidR="00214BF9" w:rsidRPr="00214BF9" w:rsidRDefault="00214BF9" w:rsidP="00214BF9">
      <w:pPr>
        <w:ind w:firstLine="708"/>
        <w:rPr>
          <w:b/>
          <w:i/>
          <w:sz w:val="24"/>
        </w:rPr>
      </w:pPr>
      <w:r w:rsidRPr="00214BF9">
        <w:rPr>
          <w:b/>
          <w:i/>
          <w:sz w:val="24"/>
        </w:rPr>
        <w:t>Методология клинической лабораторной диагностики заболеваний предстательной железы на основе оценки содержания свободной и общей фракции ПСА.</w:t>
      </w:r>
    </w:p>
    <w:p w:rsidR="00214BF9" w:rsidRPr="00214BF9" w:rsidRDefault="00214BF9" w:rsidP="00214BF9">
      <w:pPr>
        <w:ind w:firstLine="708"/>
        <w:rPr>
          <w:sz w:val="24"/>
        </w:rPr>
      </w:pPr>
      <w:r w:rsidRPr="00214BF9">
        <w:rPr>
          <w:sz w:val="24"/>
        </w:rPr>
        <w:t>Открытие различных молекулярных форм ПСА положило</w:t>
      </w:r>
      <w:r>
        <w:rPr>
          <w:sz w:val="24"/>
        </w:rPr>
        <w:t xml:space="preserve"> </w:t>
      </w:r>
      <w:r w:rsidRPr="00214BF9">
        <w:rPr>
          <w:sz w:val="24"/>
        </w:rPr>
        <w:t>начало новому подходу в дифференциальной диагностике</w:t>
      </w:r>
      <w:r>
        <w:rPr>
          <w:sz w:val="24"/>
        </w:rPr>
        <w:t xml:space="preserve"> </w:t>
      </w:r>
      <w:r w:rsidRPr="00214BF9">
        <w:rPr>
          <w:sz w:val="24"/>
        </w:rPr>
        <w:t>между раком предстательной железы и доброкачественной</w:t>
      </w:r>
      <w:r>
        <w:rPr>
          <w:sz w:val="24"/>
        </w:rPr>
        <w:t xml:space="preserve"> </w:t>
      </w:r>
      <w:r w:rsidRPr="00214BF9">
        <w:rPr>
          <w:sz w:val="24"/>
        </w:rPr>
        <w:t>гиперплазией простаты при интерпретации значений</w:t>
      </w:r>
      <w:r>
        <w:rPr>
          <w:sz w:val="24"/>
        </w:rPr>
        <w:t xml:space="preserve"> </w:t>
      </w:r>
      <w:r w:rsidRPr="00214BF9">
        <w:rPr>
          <w:sz w:val="24"/>
        </w:rPr>
        <w:t>общего ПСА, составляющих интервал так называемой</w:t>
      </w:r>
      <w:r>
        <w:rPr>
          <w:sz w:val="24"/>
        </w:rPr>
        <w:t xml:space="preserve"> </w:t>
      </w:r>
      <w:r w:rsidRPr="00214BF9">
        <w:rPr>
          <w:sz w:val="24"/>
        </w:rPr>
        <w:t>«серой зоны».</w:t>
      </w:r>
    </w:p>
    <w:p w:rsidR="00214BF9" w:rsidRPr="00214BF9" w:rsidRDefault="00214BF9" w:rsidP="00214BF9">
      <w:pPr>
        <w:ind w:firstLine="708"/>
        <w:rPr>
          <w:b/>
          <w:i/>
          <w:sz w:val="24"/>
        </w:rPr>
      </w:pPr>
      <w:r w:rsidRPr="00214BF9">
        <w:rPr>
          <w:b/>
          <w:i/>
          <w:sz w:val="24"/>
        </w:rPr>
        <w:t>Клинико-диагностическое значение</w:t>
      </w:r>
    </w:p>
    <w:p w:rsidR="00181855" w:rsidRDefault="00214BF9" w:rsidP="00214BF9">
      <w:pPr>
        <w:ind w:firstLine="708"/>
        <w:rPr>
          <w:sz w:val="24"/>
        </w:rPr>
      </w:pPr>
      <w:r w:rsidRPr="00214BF9">
        <w:rPr>
          <w:sz w:val="24"/>
        </w:rPr>
        <w:t>Определение уровня ПСА используется для выявления</w:t>
      </w:r>
      <w:r>
        <w:rPr>
          <w:sz w:val="24"/>
        </w:rPr>
        <w:t xml:space="preserve"> </w:t>
      </w:r>
      <w:r w:rsidRPr="00214BF9">
        <w:rPr>
          <w:sz w:val="24"/>
        </w:rPr>
        <w:t>заболеваний предстательной железы, мониторинга течения</w:t>
      </w:r>
      <w:r>
        <w:rPr>
          <w:sz w:val="24"/>
        </w:rPr>
        <w:t xml:space="preserve"> </w:t>
      </w:r>
      <w:r w:rsidRPr="00214BF9">
        <w:rPr>
          <w:sz w:val="24"/>
        </w:rPr>
        <w:t>и эффективности терапии РПЖ, а также для мониторинга</w:t>
      </w:r>
      <w:r>
        <w:rPr>
          <w:sz w:val="24"/>
        </w:rPr>
        <w:t xml:space="preserve"> </w:t>
      </w:r>
      <w:r w:rsidRPr="00214BF9">
        <w:rPr>
          <w:sz w:val="24"/>
        </w:rPr>
        <w:t>состояния пациентов с гипертрофией простаты в целях как</w:t>
      </w:r>
      <w:r>
        <w:rPr>
          <w:sz w:val="24"/>
        </w:rPr>
        <w:t xml:space="preserve"> </w:t>
      </w:r>
      <w:r w:rsidRPr="00214BF9">
        <w:rPr>
          <w:sz w:val="24"/>
        </w:rPr>
        <w:t>можно более раннего обнаружения РПЖ.</w:t>
      </w:r>
    </w:p>
    <w:p w:rsidR="0024287D" w:rsidRPr="0024287D" w:rsidRDefault="0024287D" w:rsidP="0024287D">
      <w:pPr>
        <w:ind w:firstLine="708"/>
        <w:rPr>
          <w:sz w:val="24"/>
        </w:rPr>
      </w:pPr>
      <w:r w:rsidRPr="0024287D">
        <w:rPr>
          <w:sz w:val="24"/>
        </w:rPr>
        <w:t>Необходимо помнить о том, что определение ПСА в сыворотке информативно не</w:t>
      </w:r>
      <w:r>
        <w:rPr>
          <w:sz w:val="24"/>
        </w:rPr>
        <w:t xml:space="preserve"> </w:t>
      </w:r>
      <w:r w:rsidRPr="0024287D">
        <w:rPr>
          <w:sz w:val="24"/>
        </w:rPr>
        <w:t>менее, чем через две недели после массажа или пальцевого ректального обследования</w:t>
      </w:r>
      <w:r>
        <w:rPr>
          <w:sz w:val="24"/>
        </w:rPr>
        <w:t xml:space="preserve"> </w:t>
      </w:r>
      <w:r w:rsidRPr="0024287D">
        <w:rPr>
          <w:sz w:val="24"/>
        </w:rPr>
        <w:t>простаты, трансректального УЗИ (ТРУЗИ), биопсии, лазерной терапии, эргометрии,</w:t>
      </w:r>
      <w:r>
        <w:rPr>
          <w:sz w:val="24"/>
        </w:rPr>
        <w:t xml:space="preserve"> </w:t>
      </w:r>
      <w:r w:rsidRPr="0024287D">
        <w:rPr>
          <w:sz w:val="24"/>
        </w:rPr>
        <w:t>цисто-, колоноскопии или любых других механических воздействий на простату.</w:t>
      </w:r>
    </w:p>
    <w:p w:rsidR="0024287D" w:rsidRPr="0024287D" w:rsidRDefault="0024287D" w:rsidP="0024287D">
      <w:pPr>
        <w:ind w:firstLine="708"/>
        <w:rPr>
          <w:sz w:val="24"/>
        </w:rPr>
      </w:pPr>
      <w:r w:rsidRPr="0024287D">
        <w:rPr>
          <w:sz w:val="24"/>
        </w:rPr>
        <w:t>Повышение уровня ПСА может быть выявлено при раке предстательной железы</w:t>
      </w:r>
      <w:r>
        <w:rPr>
          <w:sz w:val="24"/>
        </w:rPr>
        <w:t xml:space="preserve"> </w:t>
      </w:r>
      <w:r w:rsidRPr="0024287D">
        <w:rPr>
          <w:sz w:val="24"/>
        </w:rPr>
        <w:t>(около 80 % случаев); при доброкачественной гиперплазии предстательной железы;</w:t>
      </w:r>
      <w:r>
        <w:rPr>
          <w:sz w:val="24"/>
        </w:rPr>
        <w:t xml:space="preserve"> </w:t>
      </w:r>
      <w:r w:rsidRPr="0024287D">
        <w:rPr>
          <w:sz w:val="24"/>
        </w:rPr>
        <w:t>при воспалении или инфекции в простате; при ишемии или инфаркте простаты; при</w:t>
      </w:r>
      <w:r>
        <w:rPr>
          <w:sz w:val="24"/>
        </w:rPr>
        <w:t xml:space="preserve"> </w:t>
      </w:r>
      <w:r w:rsidRPr="0024287D">
        <w:rPr>
          <w:sz w:val="24"/>
        </w:rPr>
        <w:t>эякуляции накануне исследования; после хирургического вмешательства, травмы или</w:t>
      </w:r>
      <w:r>
        <w:rPr>
          <w:sz w:val="24"/>
        </w:rPr>
        <w:t xml:space="preserve"> </w:t>
      </w:r>
      <w:r w:rsidRPr="0024287D">
        <w:rPr>
          <w:sz w:val="24"/>
        </w:rPr>
        <w:t>биопсии предстательной железы.</w:t>
      </w:r>
    </w:p>
    <w:p w:rsidR="0024287D" w:rsidRPr="00181855" w:rsidRDefault="0024287D" w:rsidP="0024287D">
      <w:pPr>
        <w:ind w:firstLine="708"/>
        <w:rPr>
          <w:sz w:val="24"/>
        </w:rPr>
      </w:pPr>
      <w:r w:rsidRPr="0024287D">
        <w:rPr>
          <w:sz w:val="24"/>
        </w:rPr>
        <w:t>Основные трудности возникают при интерпретации значений ПСA в диапазоне от</w:t>
      </w:r>
      <w:r>
        <w:rPr>
          <w:sz w:val="24"/>
        </w:rPr>
        <w:t xml:space="preserve"> </w:t>
      </w:r>
      <w:r w:rsidRPr="0024287D">
        <w:rPr>
          <w:sz w:val="24"/>
        </w:rPr>
        <w:t>4 нг/мл до 10 нг/мл. Для решения вопроса о необходимости биопсии предстательной</w:t>
      </w:r>
      <w:r>
        <w:rPr>
          <w:sz w:val="24"/>
        </w:rPr>
        <w:t xml:space="preserve"> железы у </w:t>
      </w:r>
      <w:r w:rsidRPr="0024287D">
        <w:rPr>
          <w:sz w:val="24"/>
        </w:rPr>
        <w:t>данных пациентов были предложены такие показатели как плотность ПСА,</w:t>
      </w:r>
      <w:r>
        <w:rPr>
          <w:sz w:val="24"/>
        </w:rPr>
        <w:t xml:space="preserve"> </w:t>
      </w:r>
      <w:r w:rsidRPr="0024287D">
        <w:rPr>
          <w:sz w:val="24"/>
        </w:rPr>
        <w:t>скорость прироста ПСА, возрастные нормы, соотношение различных сывороточных</w:t>
      </w:r>
      <w:r>
        <w:rPr>
          <w:sz w:val="24"/>
        </w:rPr>
        <w:t xml:space="preserve"> </w:t>
      </w:r>
      <w:r w:rsidRPr="0024287D">
        <w:rPr>
          <w:sz w:val="24"/>
        </w:rPr>
        <w:t>фракций ПСА.</w:t>
      </w:r>
    </w:p>
    <w:p w:rsidR="00B10DA2" w:rsidRDefault="00ED71E0" w:rsidP="00B10DA2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4" w:name="_Toc156146760"/>
      <w:r>
        <w:rPr>
          <w:b/>
          <w:bCs/>
          <w:color w:val="auto"/>
          <w:sz w:val="28"/>
          <w:szCs w:val="28"/>
        </w:rPr>
        <w:t>Сиаловые кислоты</w:t>
      </w:r>
      <w:bookmarkEnd w:id="14"/>
    </w:p>
    <w:p w:rsidR="0086081C" w:rsidRPr="0086081C" w:rsidRDefault="00ED71E0" w:rsidP="0086081C">
      <w:pPr>
        <w:rPr>
          <w:b/>
          <w:i/>
          <w:sz w:val="24"/>
        </w:rPr>
      </w:pPr>
      <w:r w:rsidRPr="0086081C">
        <w:rPr>
          <w:b/>
          <w:i/>
        </w:rPr>
        <w:tab/>
      </w:r>
      <w:r w:rsidR="0086081C" w:rsidRPr="0086081C">
        <w:rPr>
          <w:b/>
          <w:i/>
          <w:sz w:val="24"/>
        </w:rPr>
        <w:t>Основное предназначение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Диагностика опухолей головного мозга и онкологических заболеваний крови.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Общая характеристика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lastRenderedPageBreak/>
        <w:t>Сиаловые кислоты представляют собой N-ацетил- и N-глицил-производные нейраминовой кислоты. Рассматриваются как обычные компоненты всех тканей и биологических</w:t>
      </w:r>
      <w:r>
        <w:rPr>
          <w:sz w:val="24"/>
        </w:rPr>
        <w:t xml:space="preserve"> </w:t>
      </w:r>
      <w:r w:rsidRPr="0086081C">
        <w:rPr>
          <w:sz w:val="24"/>
        </w:rPr>
        <w:t>жидкостей организма человека и животных. После отщепления от белково-углеводных</w:t>
      </w:r>
      <w:r>
        <w:rPr>
          <w:sz w:val="24"/>
        </w:rPr>
        <w:t xml:space="preserve"> </w:t>
      </w:r>
      <w:r w:rsidRPr="0086081C">
        <w:rPr>
          <w:sz w:val="24"/>
        </w:rPr>
        <w:t>комплексов тканей свободные сиаловые кислоты инактивируют многие бактериальные</w:t>
      </w:r>
      <w:r>
        <w:rPr>
          <w:sz w:val="24"/>
        </w:rPr>
        <w:t xml:space="preserve"> </w:t>
      </w:r>
      <w:r w:rsidRPr="0086081C">
        <w:rPr>
          <w:sz w:val="24"/>
        </w:rPr>
        <w:t>и вирусные болезнетворные агенты. Поэтому увеличение содержания в крови сиалогликопротеинов может быть проявлением компенсаторной, защитной реакции организма.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Методы исследования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Колориметрия.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Нормальные и пограничные значения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В норме содержание сиаловых кислот в сыворотке (плазме) крови составляет 2,00–2,36 ммоль/л.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Клинико-диагностическое значение</w:t>
      </w:r>
    </w:p>
    <w:p w:rsid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Увеличение концентрации сиаловых кислот в плазме (сыворотке) крови наблюдается</w:t>
      </w:r>
      <w:r>
        <w:rPr>
          <w:sz w:val="24"/>
        </w:rPr>
        <w:t xml:space="preserve"> </w:t>
      </w:r>
      <w:r w:rsidRPr="0086081C">
        <w:rPr>
          <w:sz w:val="24"/>
        </w:rPr>
        <w:t>при опухолях головного мозга, лейкозах, лимфогранулематозе; многих других заболеваниях (преимущественно воспалительного характера, сопровождающихся распадом соединительной ткани): ревматизме, эндокардите (в частности, подостром бактериальном),</w:t>
      </w:r>
      <w:r>
        <w:rPr>
          <w:sz w:val="24"/>
        </w:rPr>
        <w:t xml:space="preserve"> </w:t>
      </w:r>
      <w:r w:rsidRPr="0086081C">
        <w:rPr>
          <w:sz w:val="24"/>
        </w:rPr>
        <w:t>туберкулезе (особенно активном), инфаркте миокарда.</w:t>
      </w:r>
    </w:p>
    <w:p w:rsidR="00ED71E0" w:rsidRPr="0086081C" w:rsidRDefault="0086081C" w:rsidP="0086081C">
      <w:pPr>
        <w:ind w:firstLine="708"/>
        <w:rPr>
          <w:sz w:val="22"/>
        </w:rPr>
      </w:pPr>
      <w:r w:rsidRPr="0086081C">
        <w:rPr>
          <w:sz w:val="24"/>
        </w:rPr>
        <w:t>Снижение концентрации сиаловых кислот в плазме (сыворотке) крови отмечается</w:t>
      </w:r>
      <w:r>
        <w:rPr>
          <w:sz w:val="24"/>
        </w:rPr>
        <w:t xml:space="preserve"> </w:t>
      </w:r>
      <w:r w:rsidRPr="0086081C">
        <w:rPr>
          <w:sz w:val="24"/>
        </w:rPr>
        <w:t>при пернициозной анемии, гемохроматозе, болезни Вильсона, дегенеративных процессах в ЦНС.</w:t>
      </w:r>
    </w:p>
    <w:p w:rsidR="00B02764" w:rsidRDefault="0086081C" w:rsidP="00B02764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5" w:name="_Toc156146761"/>
      <w:r>
        <w:rPr>
          <w:b/>
          <w:bCs/>
          <w:color w:val="auto"/>
          <w:sz w:val="28"/>
          <w:szCs w:val="28"/>
        </w:rPr>
        <w:t>Тиреоглобулин</w:t>
      </w:r>
      <w:bookmarkEnd w:id="15"/>
    </w:p>
    <w:p w:rsidR="0086081C" w:rsidRPr="0086081C" w:rsidRDefault="0086081C" w:rsidP="0086081C">
      <w:pPr>
        <w:rPr>
          <w:b/>
          <w:i/>
          <w:sz w:val="24"/>
        </w:rPr>
      </w:pPr>
      <w:r w:rsidRPr="0086081C">
        <w:rPr>
          <w:b/>
          <w:i/>
          <w:sz w:val="24"/>
        </w:rPr>
        <w:tab/>
      </w:r>
      <w:r w:rsidRPr="0086081C">
        <w:rPr>
          <w:b/>
          <w:i/>
          <w:sz w:val="24"/>
        </w:rPr>
        <w:t>Основное предназначение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Диагностика рака щитовидной железы.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Общая характеристика</w:t>
      </w:r>
    </w:p>
    <w:p w:rsid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Тиреоглобулин (ТГ) – это высокомолекулярный белок, в составе которого депонируются гормоны щитовидной железы тироксин (Т4)</w:t>
      </w:r>
      <w:r>
        <w:rPr>
          <w:sz w:val="24"/>
        </w:rPr>
        <w:t xml:space="preserve"> и трийодтиронин (Т3) и их пред</w:t>
      </w:r>
      <w:r w:rsidRPr="0086081C">
        <w:rPr>
          <w:sz w:val="24"/>
        </w:rPr>
        <w:t>шественники. Представляет собой гликопротеин с молекулярной массой 660 000 Да,</w:t>
      </w:r>
      <w:r>
        <w:rPr>
          <w:sz w:val="24"/>
        </w:rPr>
        <w:t xml:space="preserve"> </w:t>
      </w:r>
      <w:r w:rsidRPr="0086081C">
        <w:rPr>
          <w:sz w:val="24"/>
        </w:rPr>
        <w:t>который продуцируется эпителиальными клетками фолликулов щитовидной железы.</w:t>
      </w:r>
    </w:p>
    <w:p w:rsid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Гормональной активностью не обладает, поскольку у здоровых людей в плазму крови</w:t>
      </w:r>
      <w:r>
        <w:rPr>
          <w:sz w:val="24"/>
        </w:rPr>
        <w:t xml:space="preserve"> </w:t>
      </w:r>
      <w:r w:rsidRPr="0086081C">
        <w:rPr>
          <w:sz w:val="24"/>
        </w:rPr>
        <w:t>практически не секретируется. В нормальной щитовидной железе ТГ выделяется в просвет фолликулов, где подвергается ферментативному йодированию, в ходе которого высвобождаются предшественники гормонов Т3 и Т4.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Синтез ТГ регулируется гормонами гипоталамо-гипофизарной оси (тиреолиберином</w:t>
      </w:r>
      <w:r>
        <w:rPr>
          <w:sz w:val="24"/>
        </w:rPr>
        <w:t xml:space="preserve"> </w:t>
      </w:r>
      <w:r w:rsidRPr="0086081C">
        <w:rPr>
          <w:sz w:val="24"/>
        </w:rPr>
        <w:t>и ТТГ), а также самими гормонами щитовидной железы в случае их введения в терапевтических целях.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Методы исследования</w:t>
      </w:r>
    </w:p>
    <w:p w:rsid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ИФА, РИА.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Перед выполнением исследования уровня ТГ следует определить содержание аутоантител к тиреоглобулину.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Нормальные и пограничные значения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lastRenderedPageBreak/>
        <w:t>Содержание ТГ в крови из пупочной вены плода составляет 24,4±3,7 нг/мл, спустя</w:t>
      </w:r>
      <w:r>
        <w:rPr>
          <w:sz w:val="24"/>
        </w:rPr>
        <w:t xml:space="preserve"> </w:t>
      </w:r>
      <w:r w:rsidRPr="0086081C">
        <w:rPr>
          <w:sz w:val="24"/>
        </w:rPr>
        <w:t>1 ч после рождения – 29,7±4,2 нг/мл, в возрасте 2 дней – 41,9±5,8 нг/мл, у взрослых –</w:t>
      </w:r>
      <w:r>
        <w:rPr>
          <w:sz w:val="24"/>
        </w:rPr>
        <w:t xml:space="preserve"> </w:t>
      </w:r>
      <w:r w:rsidRPr="0086081C">
        <w:rPr>
          <w:sz w:val="24"/>
        </w:rPr>
        <w:t>3–42 нг/мл.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Клинико-диагностическое значение</w:t>
      </w:r>
    </w:p>
    <w:p w:rsid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Увеличение содержания ТГ выявляется при раке щитовидной железы (максимальное</w:t>
      </w:r>
      <w:r>
        <w:rPr>
          <w:sz w:val="24"/>
        </w:rPr>
        <w:t xml:space="preserve"> </w:t>
      </w:r>
      <w:r w:rsidRPr="0086081C">
        <w:rPr>
          <w:sz w:val="24"/>
        </w:rPr>
        <w:t>возрастание концентрации ТГ наблюдается при отдаленных метастазах рака щитовидной</w:t>
      </w:r>
      <w:r>
        <w:rPr>
          <w:sz w:val="24"/>
        </w:rPr>
        <w:t xml:space="preserve"> </w:t>
      </w:r>
      <w:r w:rsidRPr="0086081C">
        <w:rPr>
          <w:sz w:val="24"/>
        </w:rPr>
        <w:t>железы до и после тиреоидэктомии), токсической аденоме, тиреоиди</w:t>
      </w:r>
      <w:r>
        <w:rPr>
          <w:sz w:val="24"/>
        </w:rPr>
        <w:t>те, диффузном токсическом зобе.</w:t>
      </w:r>
    </w:p>
    <w:p w:rsid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На основании результатов постановки только одного теста – определения</w:t>
      </w:r>
      <w:r>
        <w:rPr>
          <w:sz w:val="24"/>
        </w:rPr>
        <w:t xml:space="preserve"> </w:t>
      </w:r>
      <w:r w:rsidRPr="0086081C">
        <w:rPr>
          <w:sz w:val="24"/>
        </w:rPr>
        <w:t>содержания тиреоглобулина в крови не представляется возможным дифференцировать</w:t>
      </w:r>
      <w:r>
        <w:rPr>
          <w:sz w:val="24"/>
        </w:rPr>
        <w:t xml:space="preserve"> </w:t>
      </w:r>
      <w:r w:rsidRPr="0086081C">
        <w:rPr>
          <w:sz w:val="24"/>
        </w:rPr>
        <w:t>доброкачественные и злокачественные новообразования в щитовидной железе.</w:t>
      </w:r>
    </w:p>
    <w:p w:rsid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В клинической практике определение ТГ используется главным образом в качестве</w:t>
      </w:r>
      <w:r>
        <w:rPr>
          <w:sz w:val="24"/>
        </w:rPr>
        <w:t xml:space="preserve"> </w:t>
      </w:r>
      <w:r w:rsidRPr="0086081C">
        <w:rPr>
          <w:sz w:val="24"/>
        </w:rPr>
        <w:t>маркера новообразований из тканей щитовидной железы у больных после радикальной</w:t>
      </w:r>
      <w:r>
        <w:rPr>
          <w:sz w:val="24"/>
        </w:rPr>
        <w:t xml:space="preserve"> </w:t>
      </w:r>
      <w:r w:rsidRPr="0086081C">
        <w:rPr>
          <w:sz w:val="24"/>
        </w:rPr>
        <w:t>тиреоидэктомии или лечения радиоактивным йодом.</w:t>
      </w:r>
    </w:p>
    <w:p w:rsid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У больных с дифференцированной</w:t>
      </w:r>
      <w:r>
        <w:rPr>
          <w:sz w:val="24"/>
        </w:rPr>
        <w:t xml:space="preserve"> </w:t>
      </w:r>
      <w:r w:rsidRPr="0086081C">
        <w:rPr>
          <w:sz w:val="24"/>
        </w:rPr>
        <w:t>аденокарциномой щитовидной железы серийное определение ТГ в сыворотке служит</w:t>
      </w:r>
      <w:r>
        <w:rPr>
          <w:sz w:val="24"/>
        </w:rPr>
        <w:t xml:space="preserve"> </w:t>
      </w:r>
      <w:r w:rsidRPr="0086081C">
        <w:rPr>
          <w:sz w:val="24"/>
        </w:rPr>
        <w:t>надежным мониторинговым маркером полноты резекции, рецидива и метастатического</w:t>
      </w:r>
      <w:r>
        <w:rPr>
          <w:sz w:val="24"/>
        </w:rPr>
        <w:t xml:space="preserve"> </w:t>
      </w:r>
      <w:r w:rsidRPr="0086081C">
        <w:rPr>
          <w:sz w:val="24"/>
        </w:rPr>
        <w:t>роста опухоли. При недифференцированном раке щитовидной железы концентрация тиреоглобулина в крови не увеличивается.</w:t>
      </w:r>
    </w:p>
    <w:p w:rsidR="0086081C" w:rsidRPr="0086081C" w:rsidRDefault="0086081C" w:rsidP="0086081C">
      <w:pPr>
        <w:ind w:firstLine="708"/>
        <w:rPr>
          <w:sz w:val="22"/>
        </w:rPr>
      </w:pPr>
      <w:r w:rsidRPr="0086081C">
        <w:rPr>
          <w:sz w:val="24"/>
        </w:rPr>
        <w:t>Снижение концентрации ТГ отмечается при введении в организм препаратов гормонов щитовидной железы.</w:t>
      </w:r>
    </w:p>
    <w:p w:rsidR="00E92A5D" w:rsidRDefault="0086081C" w:rsidP="00E92A5D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6" w:name="_Toc156146762"/>
      <w:r>
        <w:rPr>
          <w:b/>
          <w:bCs/>
          <w:color w:val="auto"/>
          <w:sz w:val="28"/>
          <w:szCs w:val="28"/>
        </w:rPr>
        <w:t>Тиреоглобулиновые антитела</w:t>
      </w:r>
      <w:bookmarkEnd w:id="16"/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Основное предназначение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Диагностика рака и доброкачественных заболеваний щитовидной железы.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Общая характеристика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Известно 5 видов тиреоспецифических антител: микросомальные; ко второму антигену коллоида (СА-2); к поверхностному антигену тиреоцитов; к рецепторам тиреотропина</w:t>
      </w:r>
      <w:r>
        <w:rPr>
          <w:sz w:val="24"/>
        </w:rPr>
        <w:t xml:space="preserve"> </w:t>
      </w:r>
      <w:r w:rsidRPr="0086081C">
        <w:rPr>
          <w:sz w:val="24"/>
        </w:rPr>
        <w:t>и тиреоглобулиновые антитела.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Методы исследования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ИФА, РИА. Используется также тест агглютинации таннированных эритроцитов.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Нормальные и пограничные значения</w:t>
      </w:r>
    </w:p>
    <w:p w:rsidR="0086081C" w:rsidRP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Показатели нормы содержания антител к ТГ – ниже 50 Ед/мл.</w:t>
      </w:r>
    </w:p>
    <w:p w:rsidR="0086081C" w:rsidRPr="0086081C" w:rsidRDefault="0086081C" w:rsidP="0086081C">
      <w:pPr>
        <w:ind w:firstLine="708"/>
        <w:rPr>
          <w:b/>
          <w:i/>
          <w:sz w:val="24"/>
        </w:rPr>
      </w:pPr>
      <w:r w:rsidRPr="0086081C">
        <w:rPr>
          <w:b/>
          <w:i/>
          <w:sz w:val="24"/>
        </w:rPr>
        <w:t>Клинико-диагностическое значение</w:t>
      </w:r>
    </w:p>
    <w:p w:rsidR="0086081C" w:rsidRDefault="0086081C" w:rsidP="0086081C">
      <w:pPr>
        <w:ind w:firstLine="708"/>
        <w:rPr>
          <w:sz w:val="24"/>
        </w:rPr>
      </w:pPr>
      <w:r w:rsidRPr="0086081C">
        <w:rPr>
          <w:sz w:val="24"/>
        </w:rPr>
        <w:t>Увеличение уровня тиреоидных антител выявляется при раке щитовидной железы</w:t>
      </w:r>
      <w:r>
        <w:rPr>
          <w:sz w:val="24"/>
        </w:rPr>
        <w:t xml:space="preserve"> </w:t>
      </w:r>
      <w:r w:rsidRPr="0086081C">
        <w:rPr>
          <w:sz w:val="24"/>
        </w:rPr>
        <w:t>(в 45% случаев), тиреоидите Хашимото (более чем в 85% случаев), болезни Грейвса (более чем в 30% случаев), идиопатической микседеме (более чем в 95% случаев), пернициозной анемии (более чем в 50% случаев).</w:t>
      </w:r>
    </w:p>
    <w:p w:rsidR="003A68D4" w:rsidRDefault="003A68D4" w:rsidP="003A68D4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7" w:name="_Toc156146763"/>
      <w:r w:rsidRPr="003A68D4">
        <w:rPr>
          <w:b/>
          <w:bCs/>
          <w:color w:val="auto"/>
          <w:sz w:val="28"/>
          <w:szCs w:val="28"/>
        </w:rPr>
        <w:t>Хорионический гонадотропин человека (ХГЧ)</w:t>
      </w:r>
      <w:bookmarkEnd w:id="17"/>
    </w:p>
    <w:p w:rsidR="003A68D4" w:rsidRPr="003A68D4" w:rsidRDefault="003A68D4" w:rsidP="003A68D4">
      <w:pPr>
        <w:ind w:firstLine="708"/>
        <w:rPr>
          <w:b/>
          <w:i/>
          <w:sz w:val="24"/>
        </w:rPr>
      </w:pPr>
      <w:r w:rsidRPr="003A68D4">
        <w:rPr>
          <w:b/>
          <w:i/>
          <w:sz w:val="24"/>
        </w:rPr>
        <w:t>Основное предназначение</w:t>
      </w:r>
    </w:p>
    <w:p w:rsidR="003A68D4" w:rsidRPr="003A68D4" w:rsidRDefault="003A68D4" w:rsidP="003A68D4">
      <w:pPr>
        <w:ind w:firstLine="708"/>
        <w:rPr>
          <w:sz w:val="24"/>
        </w:rPr>
      </w:pPr>
      <w:r w:rsidRPr="003A68D4">
        <w:rPr>
          <w:sz w:val="24"/>
        </w:rPr>
        <w:lastRenderedPageBreak/>
        <w:t>Диагностика физиологической и патологической</w:t>
      </w:r>
      <w:r>
        <w:rPr>
          <w:sz w:val="24"/>
        </w:rPr>
        <w:t xml:space="preserve"> </w:t>
      </w:r>
      <w:r w:rsidRPr="003A68D4">
        <w:rPr>
          <w:sz w:val="24"/>
        </w:rPr>
        <w:t>беременности, пузырного заноса, генетических и</w:t>
      </w:r>
      <w:r>
        <w:rPr>
          <w:sz w:val="24"/>
        </w:rPr>
        <w:t xml:space="preserve"> </w:t>
      </w:r>
      <w:r w:rsidRPr="003A68D4">
        <w:rPr>
          <w:sz w:val="24"/>
        </w:rPr>
        <w:t>онкологических заболеваний плода; диагностика и</w:t>
      </w:r>
      <w:r>
        <w:rPr>
          <w:sz w:val="24"/>
        </w:rPr>
        <w:t xml:space="preserve"> </w:t>
      </w:r>
      <w:r w:rsidRPr="003A68D4">
        <w:rPr>
          <w:sz w:val="24"/>
        </w:rPr>
        <w:t>мониторинг герминогенных опухолей (применяется в</w:t>
      </w:r>
      <w:r>
        <w:rPr>
          <w:sz w:val="24"/>
        </w:rPr>
        <w:t xml:space="preserve"> </w:t>
      </w:r>
      <w:r w:rsidRPr="003A68D4">
        <w:rPr>
          <w:sz w:val="24"/>
        </w:rPr>
        <w:t>сочетании с тестом определения АФП).</w:t>
      </w:r>
    </w:p>
    <w:p w:rsidR="003A68D4" w:rsidRPr="003A68D4" w:rsidRDefault="003A68D4" w:rsidP="003A68D4">
      <w:pPr>
        <w:ind w:firstLine="708"/>
        <w:rPr>
          <w:b/>
          <w:i/>
          <w:sz w:val="24"/>
        </w:rPr>
      </w:pPr>
      <w:r w:rsidRPr="003A68D4">
        <w:rPr>
          <w:b/>
          <w:i/>
          <w:sz w:val="24"/>
        </w:rPr>
        <w:t>Общая характеристика</w:t>
      </w:r>
    </w:p>
    <w:p w:rsidR="003A68D4" w:rsidRDefault="003A68D4" w:rsidP="003A68D4">
      <w:pPr>
        <w:ind w:firstLine="708"/>
        <w:rPr>
          <w:sz w:val="24"/>
        </w:rPr>
      </w:pPr>
      <w:r w:rsidRPr="003A68D4">
        <w:rPr>
          <w:sz w:val="24"/>
        </w:rPr>
        <w:t>Хорионический гонадотропин (ХГЧ) – наиболее важный из</w:t>
      </w:r>
      <w:r>
        <w:rPr>
          <w:sz w:val="24"/>
        </w:rPr>
        <w:t xml:space="preserve"> </w:t>
      </w:r>
      <w:r w:rsidRPr="003A68D4">
        <w:rPr>
          <w:sz w:val="24"/>
        </w:rPr>
        <w:t>гестагенных (плацентарных) гормонов.</w:t>
      </w:r>
    </w:p>
    <w:p w:rsidR="003A68D4" w:rsidRPr="003A68D4" w:rsidRDefault="003A68D4" w:rsidP="003A68D4">
      <w:pPr>
        <w:ind w:firstLine="708"/>
        <w:rPr>
          <w:sz w:val="24"/>
        </w:rPr>
      </w:pPr>
      <w:r w:rsidRPr="003A68D4">
        <w:rPr>
          <w:sz w:val="24"/>
        </w:rPr>
        <w:t>Хорионический гонадотропин представляет собой гликопротеиновый гормон</w:t>
      </w:r>
      <w:r>
        <w:rPr>
          <w:sz w:val="24"/>
        </w:rPr>
        <w:t xml:space="preserve"> молекулярной массой</w:t>
      </w:r>
      <w:r w:rsidRPr="003A68D4">
        <w:rPr>
          <w:sz w:val="24"/>
        </w:rPr>
        <w:t xml:space="preserve"> 46 кД. Молекула ХГ состоит из двух нековалентно связанных полипептидных</w:t>
      </w:r>
      <w:r>
        <w:rPr>
          <w:sz w:val="24"/>
        </w:rPr>
        <w:t xml:space="preserve"> </w:t>
      </w:r>
      <w:r w:rsidRPr="003A68D4">
        <w:rPr>
          <w:sz w:val="24"/>
        </w:rPr>
        <w:t>цепей: α- и β-субъединицы (м. м. 14 и 24 кД соответственно). α-субъединица ХГ</w:t>
      </w:r>
      <w:r>
        <w:rPr>
          <w:sz w:val="24"/>
        </w:rPr>
        <w:t xml:space="preserve"> </w:t>
      </w:r>
      <w:r w:rsidRPr="003A68D4">
        <w:rPr>
          <w:sz w:val="24"/>
        </w:rPr>
        <w:t>идентична α-субъединице лютеинезирующего, фолликулостимулирующего гормонов и</w:t>
      </w:r>
      <w:r>
        <w:rPr>
          <w:sz w:val="24"/>
        </w:rPr>
        <w:t xml:space="preserve"> </w:t>
      </w:r>
      <w:r w:rsidRPr="003A68D4">
        <w:rPr>
          <w:sz w:val="24"/>
        </w:rPr>
        <w:t>тиреотропина гипофиза; β-субъединица – специфична для ХГ.</w:t>
      </w:r>
    </w:p>
    <w:p w:rsidR="003A68D4" w:rsidRDefault="003A68D4" w:rsidP="003A68D4">
      <w:pPr>
        <w:ind w:firstLine="708"/>
        <w:rPr>
          <w:sz w:val="24"/>
        </w:rPr>
      </w:pPr>
      <w:r w:rsidRPr="003A68D4">
        <w:rPr>
          <w:sz w:val="24"/>
        </w:rPr>
        <w:t>ХГ содержит нейраминовые кислоты, количество которых пропорционально его</w:t>
      </w:r>
      <w:r>
        <w:rPr>
          <w:sz w:val="24"/>
        </w:rPr>
        <w:t xml:space="preserve"> </w:t>
      </w:r>
      <w:r w:rsidRPr="003A68D4">
        <w:rPr>
          <w:sz w:val="24"/>
        </w:rPr>
        <w:t>активности: при их отщеплении биологическая активность ХГ исчезает. ХГ-специфичная</w:t>
      </w:r>
      <w:r>
        <w:rPr>
          <w:sz w:val="24"/>
        </w:rPr>
        <w:t xml:space="preserve"> </w:t>
      </w:r>
      <w:r w:rsidRPr="003A68D4">
        <w:rPr>
          <w:sz w:val="24"/>
        </w:rPr>
        <w:t>антисыворотка взаимодействует только с β-субъединицей.</w:t>
      </w:r>
    </w:p>
    <w:p w:rsidR="003A68D4" w:rsidRPr="003A68D4" w:rsidRDefault="003A68D4" w:rsidP="003A68D4">
      <w:pPr>
        <w:ind w:firstLine="708"/>
        <w:rPr>
          <w:b/>
          <w:i/>
          <w:sz w:val="24"/>
        </w:rPr>
      </w:pPr>
      <w:r w:rsidRPr="003A68D4">
        <w:rPr>
          <w:b/>
          <w:i/>
          <w:sz w:val="24"/>
        </w:rPr>
        <w:t>Клинико-диагностическое значение</w:t>
      </w:r>
    </w:p>
    <w:p w:rsidR="003A68D4" w:rsidRDefault="003A68D4" w:rsidP="003A68D4">
      <w:pPr>
        <w:ind w:firstLine="708"/>
        <w:rPr>
          <w:sz w:val="24"/>
        </w:rPr>
      </w:pPr>
      <w:r w:rsidRPr="003A68D4">
        <w:rPr>
          <w:sz w:val="24"/>
        </w:rPr>
        <w:t>Определение содержания ХЧГ в сыворотке крови</w:t>
      </w:r>
      <w:r>
        <w:rPr>
          <w:sz w:val="24"/>
        </w:rPr>
        <w:t xml:space="preserve"> </w:t>
      </w:r>
      <w:r w:rsidRPr="003A68D4">
        <w:rPr>
          <w:sz w:val="24"/>
        </w:rPr>
        <w:t>используется главным образом в акушерстве и гинекологии</w:t>
      </w:r>
      <w:r>
        <w:rPr>
          <w:sz w:val="24"/>
        </w:rPr>
        <w:t xml:space="preserve"> </w:t>
      </w:r>
      <w:r w:rsidRPr="003A68D4">
        <w:rPr>
          <w:sz w:val="24"/>
        </w:rPr>
        <w:t>для ранней диагностики и наблюдения за развитием</w:t>
      </w:r>
      <w:r>
        <w:rPr>
          <w:sz w:val="24"/>
        </w:rPr>
        <w:t xml:space="preserve"> </w:t>
      </w:r>
      <w:r w:rsidRPr="003A68D4">
        <w:rPr>
          <w:sz w:val="24"/>
        </w:rPr>
        <w:t>беременности (в первую очередь в группе риска),</w:t>
      </w:r>
      <w:r>
        <w:rPr>
          <w:sz w:val="24"/>
        </w:rPr>
        <w:t xml:space="preserve"> </w:t>
      </w:r>
      <w:r w:rsidRPr="003A68D4">
        <w:rPr>
          <w:sz w:val="24"/>
        </w:rPr>
        <w:t>выявления угрожающего выкидыша и другой патологии</w:t>
      </w:r>
      <w:r>
        <w:rPr>
          <w:sz w:val="24"/>
        </w:rPr>
        <w:t xml:space="preserve"> </w:t>
      </w:r>
      <w:r w:rsidRPr="003A68D4">
        <w:rPr>
          <w:sz w:val="24"/>
        </w:rPr>
        <w:t>беременности, в онкологии – для выявления контроля за</w:t>
      </w:r>
      <w:r>
        <w:rPr>
          <w:sz w:val="24"/>
        </w:rPr>
        <w:t xml:space="preserve"> </w:t>
      </w:r>
      <w:r w:rsidRPr="003A68D4">
        <w:rPr>
          <w:sz w:val="24"/>
        </w:rPr>
        <w:t>эффективностью хирургического лечения и химиотерапии</w:t>
      </w:r>
      <w:r>
        <w:rPr>
          <w:sz w:val="24"/>
        </w:rPr>
        <w:t xml:space="preserve"> </w:t>
      </w:r>
      <w:r w:rsidRPr="003A68D4">
        <w:rPr>
          <w:sz w:val="24"/>
        </w:rPr>
        <w:t>герминогенных опухолей яичника и трофобласта,</w:t>
      </w:r>
      <w:r>
        <w:rPr>
          <w:sz w:val="24"/>
        </w:rPr>
        <w:t xml:space="preserve"> </w:t>
      </w:r>
      <w:r w:rsidRPr="003A68D4">
        <w:rPr>
          <w:sz w:val="24"/>
        </w:rPr>
        <w:t>хорионэпителиомы (пузырного заноса), а также с целью</w:t>
      </w:r>
      <w:r>
        <w:rPr>
          <w:sz w:val="24"/>
        </w:rPr>
        <w:t xml:space="preserve"> </w:t>
      </w:r>
      <w:r w:rsidRPr="003A68D4">
        <w:rPr>
          <w:sz w:val="24"/>
        </w:rPr>
        <w:t>дифференциальной диагностики опухолей яичек.</w:t>
      </w:r>
    </w:p>
    <w:p w:rsidR="003A68D4" w:rsidRDefault="003A68D4" w:rsidP="003A68D4">
      <w:pPr>
        <w:ind w:firstLine="708"/>
        <w:rPr>
          <w:sz w:val="24"/>
        </w:rPr>
      </w:pPr>
      <w:r w:rsidRPr="003A68D4">
        <w:rPr>
          <w:sz w:val="24"/>
        </w:rPr>
        <w:t>Увеличение уровня ХГЧ в крови мужчин и небеременных</w:t>
      </w:r>
      <w:r>
        <w:rPr>
          <w:sz w:val="24"/>
        </w:rPr>
        <w:t xml:space="preserve"> </w:t>
      </w:r>
      <w:r w:rsidRPr="003A68D4">
        <w:rPr>
          <w:sz w:val="24"/>
        </w:rPr>
        <w:t>женщин наблюдается при опухолях, исходящих из</w:t>
      </w:r>
      <w:r>
        <w:rPr>
          <w:sz w:val="24"/>
        </w:rPr>
        <w:t xml:space="preserve"> </w:t>
      </w:r>
      <w:r w:rsidRPr="003A68D4">
        <w:rPr>
          <w:sz w:val="24"/>
        </w:rPr>
        <w:t>половых желез: семиномах и тератомах яичка,</w:t>
      </w:r>
      <w:r>
        <w:rPr>
          <w:sz w:val="24"/>
        </w:rPr>
        <w:t xml:space="preserve"> </w:t>
      </w:r>
      <w:r w:rsidRPr="003A68D4">
        <w:rPr>
          <w:sz w:val="24"/>
        </w:rPr>
        <w:t>дисгерминомах, тератомах, опухолях желточного мешка и</w:t>
      </w:r>
      <w:r>
        <w:rPr>
          <w:sz w:val="24"/>
        </w:rPr>
        <w:t xml:space="preserve"> </w:t>
      </w:r>
      <w:r w:rsidRPr="003A68D4">
        <w:rPr>
          <w:sz w:val="24"/>
        </w:rPr>
        <w:t>эмбриональном раке яичников, а также при опухолях</w:t>
      </w:r>
      <w:r>
        <w:rPr>
          <w:sz w:val="24"/>
        </w:rPr>
        <w:t xml:space="preserve"> </w:t>
      </w:r>
      <w:r w:rsidRPr="003A68D4">
        <w:rPr>
          <w:sz w:val="24"/>
        </w:rPr>
        <w:t>трофобласта – хорионэпителиомах, трофобластических</w:t>
      </w:r>
      <w:r>
        <w:rPr>
          <w:sz w:val="24"/>
        </w:rPr>
        <w:t xml:space="preserve"> </w:t>
      </w:r>
      <w:r w:rsidRPr="003A68D4">
        <w:rPr>
          <w:sz w:val="24"/>
        </w:rPr>
        <w:t>тератомах и хориокарциномах.</w:t>
      </w:r>
    </w:p>
    <w:p w:rsidR="003A68D4" w:rsidRPr="003A68D4" w:rsidRDefault="003A68D4" w:rsidP="003A68D4">
      <w:pPr>
        <w:ind w:firstLine="708"/>
        <w:rPr>
          <w:sz w:val="24"/>
        </w:rPr>
      </w:pPr>
      <w:r w:rsidRPr="003A68D4">
        <w:rPr>
          <w:sz w:val="24"/>
        </w:rPr>
        <w:t>Верхняя граница нормы у мужчин и</w:t>
      </w:r>
      <w:r>
        <w:rPr>
          <w:sz w:val="24"/>
        </w:rPr>
        <w:t xml:space="preserve"> </w:t>
      </w:r>
      <w:r w:rsidRPr="003A68D4">
        <w:rPr>
          <w:sz w:val="24"/>
        </w:rPr>
        <w:t>небеременных женщин 5 МЕД/мл. Патологическое повышение уровня ХГЧ у мужчин и</w:t>
      </w:r>
      <w:r>
        <w:rPr>
          <w:sz w:val="24"/>
        </w:rPr>
        <w:t xml:space="preserve"> </w:t>
      </w:r>
      <w:r w:rsidRPr="003A68D4">
        <w:rPr>
          <w:sz w:val="24"/>
        </w:rPr>
        <w:t>небеременных женщин является верным признаком наличия злокачественной опухоли.</w:t>
      </w:r>
    </w:p>
    <w:p w:rsidR="003A68D4" w:rsidRDefault="003A68D4" w:rsidP="003A68D4">
      <w:pPr>
        <w:ind w:firstLine="708"/>
        <w:rPr>
          <w:sz w:val="24"/>
        </w:rPr>
      </w:pPr>
      <w:r w:rsidRPr="003A68D4">
        <w:rPr>
          <w:sz w:val="24"/>
        </w:rPr>
        <w:t>Чувствительность при карциноме яичка и плаценты – 100 %, при хорионкарциноме –</w:t>
      </w:r>
      <w:r>
        <w:rPr>
          <w:sz w:val="24"/>
        </w:rPr>
        <w:t xml:space="preserve"> </w:t>
      </w:r>
      <w:r w:rsidRPr="003A68D4">
        <w:rPr>
          <w:sz w:val="24"/>
        </w:rPr>
        <w:t>97 %, при несеминоматозных опухолях – 48–86 %, при семиноме 7–14 %.</w:t>
      </w:r>
    </w:p>
    <w:p w:rsidR="003A68D4" w:rsidRDefault="003A68D4" w:rsidP="003A68D4">
      <w:pPr>
        <w:ind w:firstLine="708"/>
        <w:rPr>
          <w:sz w:val="24"/>
        </w:rPr>
      </w:pPr>
      <w:r w:rsidRPr="003A68D4">
        <w:rPr>
          <w:sz w:val="24"/>
        </w:rPr>
        <w:t>Трофобластические неоплазмы, как доброкачественные, так и злокачественные</w:t>
      </w:r>
      <w:r>
        <w:rPr>
          <w:sz w:val="24"/>
        </w:rPr>
        <w:t xml:space="preserve"> </w:t>
      </w:r>
      <w:r w:rsidRPr="003A68D4">
        <w:rPr>
          <w:sz w:val="24"/>
        </w:rPr>
        <w:t>вызывают увеличение содержания ХГЧ. Максимальное количество ХГЧ вырабатывается</w:t>
      </w:r>
      <w:r>
        <w:rPr>
          <w:sz w:val="24"/>
        </w:rPr>
        <w:t xml:space="preserve"> </w:t>
      </w:r>
      <w:r w:rsidRPr="003A68D4">
        <w:rPr>
          <w:sz w:val="24"/>
        </w:rPr>
        <w:t>при хорионкарциноме – наиболее злокачественной опухоли. Она продуцирует</w:t>
      </w:r>
      <w:r>
        <w:rPr>
          <w:sz w:val="24"/>
        </w:rPr>
        <w:t xml:space="preserve"> </w:t>
      </w:r>
      <w:r w:rsidRPr="003A68D4">
        <w:rPr>
          <w:sz w:val="24"/>
        </w:rPr>
        <w:t>около 5 мкг/сутки на каждый миллиграмм влажной массы опухоли. Наряду с высокой</w:t>
      </w:r>
      <w:r>
        <w:rPr>
          <w:sz w:val="24"/>
        </w:rPr>
        <w:t xml:space="preserve"> </w:t>
      </w:r>
      <w:r w:rsidRPr="003A68D4">
        <w:rPr>
          <w:sz w:val="24"/>
        </w:rPr>
        <w:t>злокачественностью хорионкарцинома является одной из немногих локализованных</w:t>
      </w:r>
      <w:r>
        <w:rPr>
          <w:sz w:val="24"/>
        </w:rPr>
        <w:t xml:space="preserve"> </w:t>
      </w:r>
      <w:r w:rsidRPr="003A68D4">
        <w:rPr>
          <w:sz w:val="24"/>
        </w:rPr>
        <w:t>опухолей, при условии своевременной диагностики и химиотерапевтического лечения</w:t>
      </w:r>
      <w:r>
        <w:rPr>
          <w:sz w:val="24"/>
        </w:rPr>
        <w:t xml:space="preserve"> </w:t>
      </w:r>
      <w:r w:rsidRPr="003A68D4">
        <w:rPr>
          <w:sz w:val="24"/>
        </w:rPr>
        <w:t>которой можно ожидать полного излечения в отсутствие метастазов в 95 % случаев, при</w:t>
      </w:r>
      <w:r>
        <w:rPr>
          <w:sz w:val="24"/>
        </w:rPr>
        <w:t xml:space="preserve"> </w:t>
      </w:r>
      <w:r w:rsidRPr="003A68D4">
        <w:rPr>
          <w:sz w:val="24"/>
        </w:rPr>
        <w:t>наличии метастазов – в 83 % случаев</w:t>
      </w:r>
      <w:r>
        <w:rPr>
          <w:sz w:val="24"/>
        </w:rPr>
        <w:t>.</w:t>
      </w:r>
    </w:p>
    <w:p w:rsidR="003A68D4" w:rsidRDefault="00AE2079" w:rsidP="00AE2079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8" w:name="_Toc156146764"/>
      <w:r w:rsidRPr="00AE2079">
        <w:rPr>
          <w:b/>
          <w:bCs/>
          <w:color w:val="auto"/>
          <w:sz w:val="28"/>
          <w:szCs w:val="28"/>
        </w:rPr>
        <w:t>Цитокератиновый фрагмент 21–1 (CYFRA 21–1)</w:t>
      </w:r>
      <w:bookmarkEnd w:id="18"/>
    </w:p>
    <w:p w:rsidR="00AE2079" w:rsidRDefault="00AE2079" w:rsidP="00AE2079">
      <w:pPr>
        <w:ind w:firstLine="708"/>
        <w:rPr>
          <w:sz w:val="24"/>
        </w:rPr>
      </w:pPr>
      <w:r w:rsidRPr="00AE2079">
        <w:rPr>
          <w:sz w:val="24"/>
        </w:rPr>
        <w:t>Cyfra 21-1</w:t>
      </w:r>
      <w:r>
        <w:rPr>
          <w:sz w:val="24"/>
        </w:rPr>
        <w:t xml:space="preserve"> </w:t>
      </w:r>
      <w:r w:rsidRPr="00AE2079">
        <w:rPr>
          <w:sz w:val="24"/>
        </w:rPr>
        <w:t>-</w:t>
      </w:r>
      <w:r>
        <w:rPr>
          <w:sz w:val="24"/>
        </w:rPr>
        <w:t xml:space="preserve"> </w:t>
      </w:r>
      <w:r w:rsidRPr="00AE2079">
        <w:rPr>
          <w:sz w:val="24"/>
        </w:rPr>
        <w:t>маркер, представляющий собой фрагменты цитокератиновых субъединиц</w:t>
      </w:r>
      <w:r>
        <w:rPr>
          <w:sz w:val="24"/>
        </w:rPr>
        <w:t xml:space="preserve"> </w:t>
      </w:r>
      <w:r w:rsidRPr="00AE2079">
        <w:rPr>
          <w:sz w:val="24"/>
        </w:rPr>
        <w:t>интермедиальных филаментов. Фрагменты цитокератинов, вероятно, попадают</w:t>
      </w:r>
      <w:r>
        <w:rPr>
          <w:sz w:val="24"/>
        </w:rPr>
        <w:t xml:space="preserve"> </w:t>
      </w:r>
      <w:r w:rsidRPr="00AE2079">
        <w:rPr>
          <w:sz w:val="24"/>
        </w:rPr>
        <w:t>в биологические жидкости в процессе пролиферации опухолевых клеток.</w:t>
      </w:r>
    </w:p>
    <w:p w:rsidR="00AE2079" w:rsidRDefault="00AE2079" w:rsidP="00AE2079">
      <w:pPr>
        <w:ind w:firstLine="708"/>
        <w:rPr>
          <w:sz w:val="24"/>
        </w:rPr>
      </w:pPr>
      <w:r w:rsidRPr="00AE2079">
        <w:rPr>
          <w:sz w:val="24"/>
        </w:rPr>
        <w:lastRenderedPageBreak/>
        <w:t>Определение Cyfra 21-1 основано на детекции фрагментов цитокератина 19.</w:t>
      </w:r>
      <w:r>
        <w:rPr>
          <w:sz w:val="24"/>
        </w:rPr>
        <w:t xml:space="preserve"> </w:t>
      </w:r>
      <w:r w:rsidRPr="00AE2079">
        <w:rPr>
          <w:sz w:val="24"/>
        </w:rPr>
        <w:t>Последний является кислым белком с молекулярной массой 40000 дальтон. У здоровых</w:t>
      </w:r>
      <w:r>
        <w:rPr>
          <w:sz w:val="24"/>
        </w:rPr>
        <w:t xml:space="preserve"> </w:t>
      </w:r>
      <w:r w:rsidRPr="00AE2079">
        <w:rPr>
          <w:sz w:val="24"/>
        </w:rPr>
        <w:t>лиц концентрация Cyf</w:t>
      </w:r>
      <w:r>
        <w:rPr>
          <w:sz w:val="24"/>
        </w:rPr>
        <w:t>ra 21-1 не превышает 2,5 нг/мл.</w:t>
      </w:r>
    </w:p>
    <w:p w:rsidR="00770054" w:rsidRDefault="00AE2079" w:rsidP="00AE2079">
      <w:pPr>
        <w:ind w:firstLine="708"/>
        <w:rPr>
          <w:sz w:val="24"/>
        </w:rPr>
      </w:pPr>
      <w:r w:rsidRPr="00AE2079">
        <w:rPr>
          <w:sz w:val="24"/>
        </w:rPr>
        <w:t>В норме фрагменты цитокератинов</w:t>
      </w:r>
      <w:r>
        <w:rPr>
          <w:sz w:val="24"/>
        </w:rPr>
        <w:t xml:space="preserve"> присутствуют в </w:t>
      </w:r>
      <w:r w:rsidRPr="00AE2079">
        <w:rPr>
          <w:sz w:val="24"/>
        </w:rPr>
        <w:t>клетках легких, матки, желудочно-кишечного тракта. Цитокератины –</w:t>
      </w:r>
      <w:r>
        <w:rPr>
          <w:sz w:val="24"/>
        </w:rPr>
        <w:t xml:space="preserve"> </w:t>
      </w:r>
      <w:r w:rsidRPr="00AE2079">
        <w:rPr>
          <w:sz w:val="24"/>
        </w:rPr>
        <w:t>нерастворимые каркасные белки. В отличие от цитокератинов, фрагменты цитокератина</w:t>
      </w:r>
      <w:r>
        <w:rPr>
          <w:sz w:val="24"/>
        </w:rPr>
        <w:t xml:space="preserve"> </w:t>
      </w:r>
      <w:r w:rsidRPr="00AE2079">
        <w:rPr>
          <w:sz w:val="24"/>
        </w:rPr>
        <w:t>раствори</w:t>
      </w:r>
      <w:r>
        <w:rPr>
          <w:sz w:val="24"/>
        </w:rPr>
        <w:t>мы в сыворотке.</w:t>
      </w:r>
      <w:r w:rsidR="00770054">
        <w:rPr>
          <w:sz w:val="24"/>
        </w:rPr>
        <w:t xml:space="preserve"> </w:t>
      </w:r>
      <w:r>
        <w:rPr>
          <w:sz w:val="24"/>
        </w:rPr>
        <w:t>Ц</w:t>
      </w:r>
      <w:r w:rsidRPr="00AE2079">
        <w:rPr>
          <w:sz w:val="24"/>
        </w:rPr>
        <w:t>итокератины играют важную роль в дифференциации тканей.</w:t>
      </w:r>
    </w:p>
    <w:p w:rsidR="00770054" w:rsidRDefault="00AE2079" w:rsidP="00770054">
      <w:pPr>
        <w:ind w:firstLine="708"/>
        <w:rPr>
          <w:sz w:val="24"/>
        </w:rPr>
      </w:pPr>
      <w:r w:rsidRPr="00AE2079">
        <w:rPr>
          <w:sz w:val="24"/>
        </w:rPr>
        <w:t xml:space="preserve">CYFRA-21-1 обладает хорошей специфичностью по отношению </w:t>
      </w:r>
      <w:r w:rsidR="00770054" w:rsidRPr="00AE2079">
        <w:rPr>
          <w:sz w:val="24"/>
        </w:rPr>
        <w:t>к</w:t>
      </w:r>
      <w:r w:rsidR="00770054">
        <w:rPr>
          <w:sz w:val="24"/>
        </w:rPr>
        <w:t xml:space="preserve"> </w:t>
      </w:r>
      <w:r w:rsidR="00770054" w:rsidRPr="00AE2079">
        <w:rPr>
          <w:sz w:val="24"/>
        </w:rPr>
        <w:t>доброкачественным</w:t>
      </w:r>
      <w:r w:rsidR="00770054">
        <w:rPr>
          <w:sz w:val="24"/>
        </w:rPr>
        <w:t xml:space="preserve"> заболеваниям легких. </w:t>
      </w:r>
      <w:r w:rsidRPr="00AE2079">
        <w:rPr>
          <w:sz w:val="24"/>
        </w:rPr>
        <w:t>Незначительный подъем уровня CYFRA-21-1 до 10 нг/мл обнаруживается при</w:t>
      </w:r>
      <w:r w:rsidR="00770054">
        <w:rPr>
          <w:sz w:val="24"/>
        </w:rPr>
        <w:t xml:space="preserve"> </w:t>
      </w:r>
      <w:r w:rsidRPr="00AE2079">
        <w:rPr>
          <w:sz w:val="24"/>
        </w:rPr>
        <w:t>прогрессирующих доброкачественных заболеваниях печени и особенно при почечной</w:t>
      </w:r>
      <w:r w:rsidR="00770054">
        <w:rPr>
          <w:sz w:val="24"/>
        </w:rPr>
        <w:t xml:space="preserve"> </w:t>
      </w:r>
      <w:r w:rsidRPr="00AE2079">
        <w:rPr>
          <w:sz w:val="24"/>
        </w:rPr>
        <w:t>недостаточности.</w:t>
      </w:r>
    </w:p>
    <w:p w:rsidR="00770054" w:rsidRDefault="00AE2079" w:rsidP="00770054">
      <w:pPr>
        <w:ind w:firstLine="708"/>
        <w:rPr>
          <w:sz w:val="24"/>
        </w:rPr>
      </w:pPr>
      <w:r w:rsidRPr="00AE2079">
        <w:rPr>
          <w:sz w:val="24"/>
        </w:rPr>
        <w:t>CYFRA-21-1 является маркером выбора для немелкоклеточной карциномы</w:t>
      </w:r>
      <w:r w:rsidR="00770054">
        <w:rPr>
          <w:sz w:val="24"/>
        </w:rPr>
        <w:t xml:space="preserve"> </w:t>
      </w:r>
      <w:r w:rsidRPr="00AE2079">
        <w:rPr>
          <w:sz w:val="24"/>
        </w:rPr>
        <w:t>легкого. При специфичности 95 % CYFRA-21-1 имеет значительно более высокую</w:t>
      </w:r>
      <w:r w:rsidR="00770054">
        <w:rPr>
          <w:sz w:val="24"/>
        </w:rPr>
        <w:t xml:space="preserve"> </w:t>
      </w:r>
      <w:r w:rsidRPr="00AE2079">
        <w:rPr>
          <w:sz w:val="24"/>
        </w:rPr>
        <w:t>чувствительность (49 %), чем РЭА (29 %). Чувствительность CYFRA-21-1 при</w:t>
      </w:r>
      <w:r w:rsidR="00770054">
        <w:rPr>
          <w:sz w:val="24"/>
        </w:rPr>
        <w:t xml:space="preserve"> </w:t>
      </w:r>
      <w:r w:rsidRPr="00AE2079">
        <w:rPr>
          <w:sz w:val="24"/>
        </w:rPr>
        <w:t>ппоскоклеточной карциноме легких заметно выше (60 %), чем чувствительность РЭА</w:t>
      </w:r>
      <w:r w:rsidR="00770054">
        <w:rPr>
          <w:sz w:val="24"/>
        </w:rPr>
        <w:t xml:space="preserve"> (18 %).</w:t>
      </w:r>
    </w:p>
    <w:p w:rsidR="00AE2079" w:rsidRDefault="00AE2079" w:rsidP="00770054">
      <w:pPr>
        <w:ind w:firstLine="708"/>
        <w:rPr>
          <w:sz w:val="24"/>
        </w:rPr>
      </w:pPr>
      <w:r w:rsidRPr="00AE2079">
        <w:rPr>
          <w:sz w:val="24"/>
        </w:rPr>
        <w:t>CYFRA-21-1 и РЭА обнаруживают сходную диагностическую чувствительность</w:t>
      </w:r>
      <w:r w:rsidR="00770054">
        <w:rPr>
          <w:sz w:val="24"/>
        </w:rPr>
        <w:t xml:space="preserve"> </w:t>
      </w:r>
      <w:r w:rsidRPr="00AE2079">
        <w:rPr>
          <w:sz w:val="24"/>
        </w:rPr>
        <w:t>(42 и 40 % соответственно) при аденокарциноме легких. Сочетание этих двух маркеров</w:t>
      </w:r>
      <w:r w:rsidR="00770054">
        <w:rPr>
          <w:sz w:val="24"/>
        </w:rPr>
        <w:t xml:space="preserve"> </w:t>
      </w:r>
      <w:r w:rsidRPr="00AE2079">
        <w:rPr>
          <w:sz w:val="24"/>
        </w:rPr>
        <w:t>увеличивает чувствительность до 55 %.</w:t>
      </w:r>
    </w:p>
    <w:p w:rsidR="00770054" w:rsidRDefault="00770054" w:rsidP="00770054">
      <w:pPr>
        <w:ind w:firstLine="708"/>
        <w:rPr>
          <w:sz w:val="24"/>
        </w:rPr>
      </w:pPr>
      <w:r w:rsidRPr="00770054">
        <w:rPr>
          <w:sz w:val="24"/>
        </w:rPr>
        <w:t>CYFRA-21-1 – наиболее эффективный из всех известных маркеров для мониторинга</w:t>
      </w:r>
      <w:r>
        <w:rPr>
          <w:sz w:val="24"/>
        </w:rPr>
        <w:t xml:space="preserve"> </w:t>
      </w:r>
      <w:r w:rsidRPr="00770054">
        <w:rPr>
          <w:sz w:val="24"/>
        </w:rPr>
        <w:t>течения мышечно-инвазивной карциномы мочевого пузыря. При специфичности 95 %</w:t>
      </w:r>
      <w:r>
        <w:rPr>
          <w:sz w:val="24"/>
        </w:rPr>
        <w:t xml:space="preserve"> </w:t>
      </w:r>
      <w:r w:rsidRPr="00770054">
        <w:rPr>
          <w:sz w:val="24"/>
        </w:rPr>
        <w:t>CYFRA-21-1 имеет чувствительность 56 % для инвазивных опухолей всех стадий.</w:t>
      </w:r>
      <w:r>
        <w:rPr>
          <w:sz w:val="24"/>
        </w:rPr>
        <w:t xml:space="preserve"> </w:t>
      </w:r>
      <w:r w:rsidRPr="00770054">
        <w:rPr>
          <w:sz w:val="24"/>
        </w:rPr>
        <w:t>Более 50 % опухолей мочевого пузыря не инфильтрируют мышечный слой. Они</w:t>
      </w:r>
      <w:r>
        <w:rPr>
          <w:sz w:val="24"/>
        </w:rPr>
        <w:t xml:space="preserve"> </w:t>
      </w:r>
      <w:r w:rsidRPr="00770054">
        <w:rPr>
          <w:sz w:val="24"/>
        </w:rPr>
        <w:t>легко обнаруживаются при урологическом обследовании. Труднее диагностировать</w:t>
      </w:r>
      <w:r>
        <w:rPr>
          <w:sz w:val="24"/>
        </w:rPr>
        <w:t xml:space="preserve"> </w:t>
      </w:r>
      <w:r w:rsidRPr="00770054">
        <w:rPr>
          <w:sz w:val="24"/>
        </w:rPr>
        <w:t>инвазивные опухоли. Мониторинг маркера CYFRA-21-1 во многих случаях позволяет</w:t>
      </w:r>
      <w:r>
        <w:rPr>
          <w:sz w:val="24"/>
        </w:rPr>
        <w:t xml:space="preserve"> </w:t>
      </w:r>
      <w:r w:rsidRPr="00770054">
        <w:rPr>
          <w:sz w:val="24"/>
        </w:rPr>
        <w:t>выявлять такие формы карцином мочевого пузыря.</w:t>
      </w:r>
    </w:p>
    <w:p w:rsidR="003803F1" w:rsidRDefault="003803F1" w:rsidP="003803F1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19" w:name="_Toc156146765"/>
      <w:r w:rsidRPr="003803F1">
        <w:rPr>
          <w:b/>
          <w:bCs/>
          <w:color w:val="auto"/>
          <w:sz w:val="28"/>
          <w:szCs w:val="28"/>
        </w:rPr>
        <w:t>Белок S-100</w:t>
      </w:r>
      <w:bookmarkEnd w:id="19"/>
    </w:p>
    <w:p w:rsidR="003803F1" w:rsidRDefault="003803F1" w:rsidP="003803F1">
      <w:pPr>
        <w:ind w:firstLine="708"/>
        <w:rPr>
          <w:sz w:val="24"/>
        </w:rPr>
      </w:pPr>
      <w:r w:rsidRPr="003803F1">
        <w:rPr>
          <w:sz w:val="24"/>
        </w:rPr>
        <w:t>Белок S-100 является специфическим белком, способным связывать кальций. Свое</w:t>
      </w:r>
      <w:r>
        <w:rPr>
          <w:sz w:val="24"/>
        </w:rPr>
        <w:t xml:space="preserve"> </w:t>
      </w:r>
      <w:r w:rsidRPr="003803F1">
        <w:rPr>
          <w:sz w:val="24"/>
        </w:rPr>
        <w:t>название белок получил благодаря свойству оставаться в растворенном состоянии</w:t>
      </w:r>
      <w:r>
        <w:rPr>
          <w:sz w:val="24"/>
        </w:rPr>
        <w:t xml:space="preserve"> в</w:t>
      </w:r>
      <w:r w:rsidRPr="003803F1">
        <w:rPr>
          <w:sz w:val="24"/>
        </w:rPr>
        <w:t xml:space="preserve"> насыщенном раст</w:t>
      </w:r>
      <w:r>
        <w:rPr>
          <w:sz w:val="24"/>
        </w:rPr>
        <w:t>воре сульфата аммония.</w:t>
      </w:r>
    </w:p>
    <w:p w:rsidR="003803F1" w:rsidRDefault="003803F1" w:rsidP="003803F1">
      <w:pPr>
        <w:ind w:firstLine="708"/>
        <w:rPr>
          <w:sz w:val="24"/>
        </w:rPr>
      </w:pPr>
      <w:r w:rsidRPr="003803F1">
        <w:rPr>
          <w:sz w:val="24"/>
        </w:rPr>
        <w:t>Семейство белков S-100 состоит из</w:t>
      </w:r>
      <w:r>
        <w:rPr>
          <w:sz w:val="24"/>
        </w:rPr>
        <w:t xml:space="preserve"> </w:t>
      </w:r>
      <w:r w:rsidRPr="003803F1">
        <w:rPr>
          <w:sz w:val="24"/>
        </w:rPr>
        <w:t>17 тканеспецифичных мономеров, два из которых – а и в</w:t>
      </w:r>
      <w:r>
        <w:rPr>
          <w:sz w:val="24"/>
        </w:rPr>
        <w:t>,</w:t>
      </w:r>
      <w:r w:rsidRPr="003803F1">
        <w:rPr>
          <w:sz w:val="24"/>
        </w:rPr>
        <w:t xml:space="preserve"> образуют гомо- и гетеродимеры,</w:t>
      </w:r>
      <w:r>
        <w:rPr>
          <w:sz w:val="24"/>
        </w:rPr>
        <w:t xml:space="preserve"> </w:t>
      </w:r>
      <w:r w:rsidRPr="003803F1">
        <w:rPr>
          <w:sz w:val="24"/>
        </w:rPr>
        <w:t>присутствующие в высокой концентр</w:t>
      </w:r>
      <w:r>
        <w:rPr>
          <w:sz w:val="24"/>
        </w:rPr>
        <w:t>ации в клетках нервной системы.</w:t>
      </w:r>
    </w:p>
    <w:p w:rsidR="003803F1" w:rsidRDefault="003803F1" w:rsidP="003803F1">
      <w:pPr>
        <w:ind w:firstLine="708"/>
        <w:rPr>
          <w:sz w:val="24"/>
        </w:rPr>
      </w:pPr>
      <w:r w:rsidRPr="003803F1">
        <w:rPr>
          <w:sz w:val="24"/>
        </w:rPr>
        <w:t>Белок S-100 (ВВ)</w:t>
      </w:r>
      <w:r>
        <w:rPr>
          <w:sz w:val="24"/>
        </w:rPr>
        <w:t xml:space="preserve"> </w:t>
      </w:r>
      <w:r w:rsidRPr="003803F1">
        <w:rPr>
          <w:sz w:val="24"/>
        </w:rPr>
        <w:t>присутствует в высоких концентрациях в глиальных и шванновских клетках, гетеродимер</w:t>
      </w:r>
      <w:r>
        <w:rPr>
          <w:sz w:val="24"/>
        </w:rPr>
        <w:t xml:space="preserve"> </w:t>
      </w:r>
      <w:r w:rsidRPr="003803F1">
        <w:rPr>
          <w:sz w:val="24"/>
        </w:rPr>
        <w:t>S-100 (аВ) находится в глиальных клетках, гомодимер S-100 (аа) – в поперечнополосатых</w:t>
      </w:r>
      <w:r>
        <w:rPr>
          <w:sz w:val="24"/>
        </w:rPr>
        <w:t xml:space="preserve"> </w:t>
      </w:r>
      <w:r w:rsidRPr="003803F1">
        <w:rPr>
          <w:sz w:val="24"/>
        </w:rPr>
        <w:t>мышцах, печени и почках. Белок метаболизируется почками, время его полураспада</w:t>
      </w:r>
      <w:r>
        <w:rPr>
          <w:sz w:val="24"/>
        </w:rPr>
        <w:t xml:space="preserve"> </w:t>
      </w:r>
      <w:r w:rsidRPr="003803F1">
        <w:rPr>
          <w:sz w:val="24"/>
        </w:rPr>
        <w:t>составляет 2 ч.</w:t>
      </w:r>
    </w:p>
    <w:p w:rsidR="003803F1" w:rsidRDefault="003803F1" w:rsidP="003803F1">
      <w:pPr>
        <w:ind w:firstLine="708"/>
        <w:rPr>
          <w:sz w:val="24"/>
        </w:rPr>
      </w:pPr>
      <w:r w:rsidRPr="003803F1">
        <w:rPr>
          <w:sz w:val="24"/>
        </w:rPr>
        <w:t>Практически все меланомы (в том числе и беспигментная меланома) и другие</w:t>
      </w:r>
      <w:r>
        <w:rPr>
          <w:sz w:val="24"/>
        </w:rPr>
        <w:t xml:space="preserve"> </w:t>
      </w:r>
      <w:r w:rsidRPr="003803F1">
        <w:rPr>
          <w:sz w:val="24"/>
        </w:rPr>
        <w:t>опухоли нейроэндокринного происхождения (мелкоклеточный рак легкого,</w:t>
      </w:r>
      <w:r>
        <w:rPr>
          <w:sz w:val="24"/>
        </w:rPr>
        <w:t xml:space="preserve"> </w:t>
      </w:r>
      <w:r w:rsidRPr="003803F1">
        <w:rPr>
          <w:sz w:val="24"/>
        </w:rPr>
        <w:t>карциноиды, нейроэпителиома) способны продуцировать белок S-100 (аВ+ВВ). Белок</w:t>
      </w:r>
      <w:r>
        <w:rPr>
          <w:sz w:val="24"/>
        </w:rPr>
        <w:t xml:space="preserve"> </w:t>
      </w:r>
      <w:r w:rsidRPr="003803F1">
        <w:rPr>
          <w:sz w:val="24"/>
        </w:rPr>
        <w:t>активно синтезируется опухолевыми клетками. Поэтому исследование белка S-100</w:t>
      </w:r>
      <w:r>
        <w:rPr>
          <w:sz w:val="24"/>
        </w:rPr>
        <w:t xml:space="preserve"> </w:t>
      </w:r>
      <w:r w:rsidRPr="003803F1">
        <w:rPr>
          <w:sz w:val="24"/>
        </w:rPr>
        <w:t>используется в клинической практике как дополнительный диагностический и</w:t>
      </w:r>
      <w:r>
        <w:rPr>
          <w:sz w:val="24"/>
        </w:rPr>
        <w:t xml:space="preserve"> </w:t>
      </w:r>
      <w:r w:rsidRPr="003803F1">
        <w:rPr>
          <w:sz w:val="24"/>
        </w:rPr>
        <w:t>прогностический маркер при злокачественной меланоме.</w:t>
      </w:r>
    </w:p>
    <w:p w:rsidR="003803F1" w:rsidRDefault="003803F1" w:rsidP="003803F1">
      <w:pPr>
        <w:ind w:firstLine="708"/>
        <w:rPr>
          <w:sz w:val="24"/>
        </w:rPr>
      </w:pPr>
      <w:r w:rsidRPr="003803F1">
        <w:rPr>
          <w:sz w:val="24"/>
        </w:rPr>
        <w:t>Определен</w:t>
      </w:r>
      <w:r>
        <w:rPr>
          <w:sz w:val="24"/>
        </w:rPr>
        <w:t>ие сывороточного уровня S-100 у</w:t>
      </w:r>
      <w:r w:rsidRPr="003803F1">
        <w:rPr>
          <w:sz w:val="24"/>
        </w:rPr>
        <w:t xml:space="preserve"> больных меланомой находит</w:t>
      </w:r>
      <w:r>
        <w:rPr>
          <w:sz w:val="24"/>
        </w:rPr>
        <w:t xml:space="preserve"> </w:t>
      </w:r>
      <w:r w:rsidRPr="003803F1">
        <w:rPr>
          <w:sz w:val="24"/>
        </w:rPr>
        <w:t>применение как фактор прогноза, а также для оценки эффективности лечения</w:t>
      </w:r>
      <w:r>
        <w:rPr>
          <w:sz w:val="24"/>
        </w:rPr>
        <w:t xml:space="preserve"> </w:t>
      </w:r>
      <w:r w:rsidRPr="003803F1">
        <w:rPr>
          <w:sz w:val="24"/>
        </w:rPr>
        <w:t xml:space="preserve">больных и </w:t>
      </w:r>
      <w:r w:rsidRPr="003803F1">
        <w:rPr>
          <w:sz w:val="24"/>
        </w:rPr>
        <w:lastRenderedPageBreak/>
        <w:t>мониторинга пациентов в период ремиссии для доклинического выявления</w:t>
      </w:r>
      <w:r>
        <w:rPr>
          <w:sz w:val="24"/>
        </w:rPr>
        <w:t xml:space="preserve"> </w:t>
      </w:r>
      <w:r w:rsidRPr="003803F1">
        <w:rPr>
          <w:sz w:val="24"/>
        </w:rPr>
        <w:t>прогрессирования заболевания.</w:t>
      </w:r>
    </w:p>
    <w:p w:rsidR="003803F1" w:rsidRDefault="003803F1" w:rsidP="003803F1">
      <w:pPr>
        <w:ind w:firstLine="708"/>
        <w:rPr>
          <w:sz w:val="24"/>
        </w:rPr>
      </w:pPr>
      <w:r w:rsidRPr="003803F1">
        <w:rPr>
          <w:sz w:val="24"/>
        </w:rPr>
        <w:t>Уровень белка S-100 в сыворотке крови до начала лечения является независимым</w:t>
      </w:r>
      <w:r>
        <w:rPr>
          <w:sz w:val="24"/>
        </w:rPr>
        <w:t xml:space="preserve"> </w:t>
      </w:r>
      <w:r w:rsidRPr="003803F1">
        <w:rPr>
          <w:sz w:val="24"/>
        </w:rPr>
        <w:t>фактором прогноз</w:t>
      </w:r>
      <w:r>
        <w:rPr>
          <w:sz w:val="24"/>
        </w:rPr>
        <w:t>а для больных с</w:t>
      </w:r>
      <w:r w:rsidRPr="003803F1">
        <w:rPr>
          <w:sz w:val="24"/>
        </w:rPr>
        <w:t xml:space="preserve"> метастазирующей меланомой (стадии III и IV).</w:t>
      </w:r>
      <w:r>
        <w:rPr>
          <w:sz w:val="24"/>
        </w:rPr>
        <w:t xml:space="preserve"> </w:t>
      </w:r>
      <w:r w:rsidRPr="003803F1">
        <w:rPr>
          <w:sz w:val="24"/>
        </w:rPr>
        <w:t>Обнаружение повышенной сывороточной концентрации S-100 у первичных</w:t>
      </w:r>
      <w:r>
        <w:rPr>
          <w:sz w:val="24"/>
        </w:rPr>
        <w:t xml:space="preserve"> </w:t>
      </w:r>
      <w:r w:rsidRPr="003803F1">
        <w:rPr>
          <w:sz w:val="24"/>
        </w:rPr>
        <w:t xml:space="preserve">больных позволяет выделить группу </w:t>
      </w:r>
      <w:r>
        <w:rPr>
          <w:sz w:val="24"/>
        </w:rPr>
        <w:t>пациентов высокого риска метаста</w:t>
      </w:r>
      <w:r w:rsidRPr="003803F1">
        <w:rPr>
          <w:sz w:val="24"/>
        </w:rPr>
        <w:t>зирования,</w:t>
      </w:r>
      <w:r>
        <w:rPr>
          <w:sz w:val="24"/>
        </w:rPr>
        <w:t xml:space="preserve"> </w:t>
      </w:r>
      <w:r w:rsidRPr="003803F1">
        <w:rPr>
          <w:sz w:val="24"/>
        </w:rPr>
        <w:t>которые нуждаются в адъювантн</w:t>
      </w:r>
      <w:r>
        <w:rPr>
          <w:sz w:val="24"/>
        </w:rPr>
        <w:t>ой (послеоперационной) терапии.</w:t>
      </w:r>
    </w:p>
    <w:p w:rsidR="003803F1" w:rsidRDefault="003803F1" w:rsidP="003803F1">
      <w:pPr>
        <w:ind w:firstLine="708"/>
        <w:rPr>
          <w:sz w:val="24"/>
        </w:rPr>
      </w:pPr>
      <w:r w:rsidRPr="003803F1">
        <w:rPr>
          <w:sz w:val="24"/>
        </w:rPr>
        <w:t>Уровень белка S-100</w:t>
      </w:r>
      <w:r>
        <w:rPr>
          <w:sz w:val="24"/>
        </w:rPr>
        <w:t xml:space="preserve"> </w:t>
      </w:r>
      <w:r w:rsidRPr="003803F1">
        <w:rPr>
          <w:sz w:val="24"/>
        </w:rPr>
        <w:t>в крови хорошо коррелирует с результатам</w:t>
      </w:r>
      <w:r>
        <w:rPr>
          <w:sz w:val="24"/>
        </w:rPr>
        <w:t xml:space="preserve">и лечения. У </w:t>
      </w:r>
      <w:r w:rsidRPr="003803F1">
        <w:rPr>
          <w:sz w:val="24"/>
        </w:rPr>
        <w:t>подавляющего большинства</w:t>
      </w:r>
      <w:r>
        <w:rPr>
          <w:sz w:val="24"/>
        </w:rPr>
        <w:t xml:space="preserve"> </w:t>
      </w:r>
      <w:r w:rsidRPr="003803F1">
        <w:rPr>
          <w:sz w:val="24"/>
        </w:rPr>
        <w:t>больных при достижении ремиссии концентрация белка S-100 в крови снижается, при</w:t>
      </w:r>
      <w:r>
        <w:rPr>
          <w:sz w:val="24"/>
        </w:rPr>
        <w:t xml:space="preserve"> </w:t>
      </w:r>
      <w:r w:rsidRPr="003803F1">
        <w:rPr>
          <w:sz w:val="24"/>
        </w:rPr>
        <w:t>прогрессировании процесса уровень белка S-100 увеличивается.</w:t>
      </w:r>
    </w:p>
    <w:p w:rsidR="003803F1" w:rsidRDefault="003803F1" w:rsidP="003803F1">
      <w:pPr>
        <w:ind w:firstLine="708"/>
        <w:rPr>
          <w:sz w:val="24"/>
        </w:rPr>
      </w:pPr>
      <w:r w:rsidRPr="003803F1">
        <w:rPr>
          <w:sz w:val="24"/>
        </w:rPr>
        <w:t>Исследование белка S-100 дает неоценимую информацию при наблюдении за</w:t>
      </w:r>
      <w:r>
        <w:rPr>
          <w:sz w:val="24"/>
        </w:rPr>
        <w:t xml:space="preserve"> </w:t>
      </w:r>
      <w:r w:rsidRPr="003803F1">
        <w:rPr>
          <w:sz w:val="24"/>
        </w:rPr>
        <w:t>пациен</w:t>
      </w:r>
      <w:r>
        <w:rPr>
          <w:sz w:val="24"/>
        </w:rPr>
        <w:t>тами с</w:t>
      </w:r>
      <w:r w:rsidRPr="003803F1">
        <w:rPr>
          <w:sz w:val="24"/>
        </w:rPr>
        <w:t xml:space="preserve"> меланомой в стадии ремиссии. Увеличение уровня белка S-100 в крови</w:t>
      </w:r>
      <w:r>
        <w:rPr>
          <w:sz w:val="24"/>
        </w:rPr>
        <w:t xml:space="preserve"> </w:t>
      </w:r>
      <w:r w:rsidRPr="003803F1">
        <w:rPr>
          <w:sz w:val="24"/>
        </w:rPr>
        <w:t>является единственным параметром, который может до клинических проявлений</w:t>
      </w:r>
      <w:r>
        <w:rPr>
          <w:sz w:val="24"/>
        </w:rPr>
        <w:t xml:space="preserve"> </w:t>
      </w:r>
      <w:r w:rsidRPr="003803F1">
        <w:rPr>
          <w:sz w:val="24"/>
        </w:rPr>
        <w:t>свидетельствовать о прогрессировании заболевания.</w:t>
      </w:r>
    </w:p>
    <w:p w:rsidR="003803F1" w:rsidRPr="003803F1" w:rsidRDefault="003803F1" w:rsidP="003803F1">
      <w:pPr>
        <w:ind w:firstLine="708"/>
        <w:rPr>
          <w:sz w:val="24"/>
        </w:rPr>
      </w:pPr>
      <w:r w:rsidRPr="003803F1">
        <w:rPr>
          <w:sz w:val="24"/>
        </w:rPr>
        <w:t>Международные клинические руководства рекомендуют определение белка S-100</w:t>
      </w:r>
      <w:r>
        <w:rPr>
          <w:sz w:val="24"/>
        </w:rPr>
        <w:t xml:space="preserve"> </w:t>
      </w:r>
      <w:r w:rsidRPr="003803F1">
        <w:rPr>
          <w:sz w:val="24"/>
        </w:rPr>
        <w:t>в крови всем больным с толщиной опухоли более 1,0 мм</w:t>
      </w:r>
      <w:r>
        <w:rPr>
          <w:sz w:val="24"/>
        </w:rPr>
        <w:t>.</w:t>
      </w:r>
    </w:p>
    <w:p w:rsidR="00E92A5D" w:rsidRPr="003A68D4" w:rsidRDefault="00E92A5D" w:rsidP="003A68D4">
      <w:pPr>
        <w:pStyle w:val="1"/>
        <w:spacing w:after="120"/>
        <w:rPr>
          <w:b/>
          <w:bCs/>
          <w:color w:val="auto"/>
          <w:sz w:val="28"/>
          <w:szCs w:val="28"/>
        </w:rPr>
      </w:pPr>
      <w:r w:rsidRPr="003A68D4">
        <w:rPr>
          <w:b/>
          <w:bCs/>
          <w:color w:val="auto"/>
          <w:sz w:val="28"/>
          <w:szCs w:val="28"/>
        </w:rPr>
        <w:tab/>
      </w:r>
    </w:p>
    <w:p w:rsidR="00B02764" w:rsidRDefault="00B02764" w:rsidP="00B02764">
      <w:pPr>
        <w:ind w:firstLine="708"/>
        <w:rPr>
          <w:sz w:val="24"/>
        </w:rPr>
      </w:pPr>
    </w:p>
    <w:p w:rsidR="00B02764" w:rsidRDefault="00B02764" w:rsidP="00B02764">
      <w:pPr>
        <w:ind w:firstLine="708"/>
        <w:rPr>
          <w:sz w:val="24"/>
        </w:rPr>
      </w:pPr>
    </w:p>
    <w:p w:rsidR="00B10DA2" w:rsidRDefault="00B10DA2" w:rsidP="00B10DA2">
      <w:pPr>
        <w:spacing w:after="120"/>
        <w:ind w:firstLine="708"/>
        <w:rPr>
          <w:sz w:val="24"/>
          <w:szCs w:val="20"/>
        </w:rPr>
      </w:pPr>
    </w:p>
    <w:p w:rsidR="002E1FBE" w:rsidRPr="003B4C31" w:rsidRDefault="002E1FBE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r>
        <w:br w:type="page"/>
      </w:r>
      <w:bookmarkStart w:id="20" w:name="_Toc156146766"/>
      <w:r w:rsidRPr="003B4C31">
        <w:rPr>
          <w:b/>
          <w:bCs/>
          <w:color w:val="auto"/>
          <w:sz w:val="28"/>
          <w:szCs w:val="28"/>
        </w:rPr>
        <w:lastRenderedPageBreak/>
        <w:t>Заключение</w:t>
      </w:r>
      <w:bookmarkEnd w:id="20"/>
    </w:p>
    <w:p w:rsidR="003803F1" w:rsidRPr="003803F1" w:rsidRDefault="003803F1" w:rsidP="003803F1">
      <w:pPr>
        <w:spacing w:after="120"/>
        <w:ind w:firstLine="708"/>
        <w:rPr>
          <w:sz w:val="24"/>
          <w:szCs w:val="20"/>
        </w:rPr>
      </w:pPr>
      <w:r w:rsidRPr="003803F1">
        <w:rPr>
          <w:sz w:val="24"/>
          <w:szCs w:val="20"/>
        </w:rPr>
        <w:t>Обобщив данные о значимости маркеров в диагностике (топическая диагностика, дифференциальная диагностика, раннее выявление рецидивов и метастазов), мониторинге (оценка степени распространенности опухолевого процесса, выбор адекватной терапии, оценка эффективности лечения), прогнозе можно сделать основные выводы:</w:t>
      </w:r>
    </w:p>
    <w:p w:rsidR="003803F1" w:rsidRPr="003803F1" w:rsidRDefault="003803F1" w:rsidP="003803F1">
      <w:pPr>
        <w:spacing w:after="120"/>
        <w:ind w:firstLine="708"/>
        <w:rPr>
          <w:sz w:val="24"/>
          <w:szCs w:val="20"/>
        </w:rPr>
      </w:pPr>
      <w:r w:rsidRPr="003803F1">
        <w:rPr>
          <w:sz w:val="24"/>
          <w:szCs w:val="20"/>
        </w:rPr>
        <w:t>1. Не обнаружено универсальных и специфичных опухолевых маркеров для ранней диагностики рака, а также первичного скрининга в группах риска.</w:t>
      </w:r>
    </w:p>
    <w:p w:rsidR="003803F1" w:rsidRPr="003803F1" w:rsidRDefault="003803F1" w:rsidP="003803F1">
      <w:pPr>
        <w:spacing w:after="120"/>
        <w:ind w:firstLine="708"/>
        <w:rPr>
          <w:sz w:val="24"/>
          <w:szCs w:val="20"/>
        </w:rPr>
      </w:pPr>
      <w:r w:rsidRPr="003803F1">
        <w:rPr>
          <w:sz w:val="24"/>
          <w:szCs w:val="20"/>
        </w:rPr>
        <w:t>2. Ряд маркеров можно с успехом применять для топической диагностики отдельных опухолей.</w:t>
      </w:r>
    </w:p>
    <w:p w:rsidR="003803F1" w:rsidRPr="003803F1" w:rsidRDefault="003803F1" w:rsidP="003803F1">
      <w:pPr>
        <w:spacing w:after="120"/>
        <w:ind w:firstLine="708"/>
        <w:rPr>
          <w:sz w:val="24"/>
          <w:szCs w:val="20"/>
        </w:rPr>
      </w:pPr>
      <w:r w:rsidRPr="003803F1">
        <w:rPr>
          <w:sz w:val="24"/>
          <w:szCs w:val="20"/>
        </w:rPr>
        <w:t>3. Большинство охарактеризованных маркеров используют для мониторинга и некоторые — для прогноза.</w:t>
      </w:r>
    </w:p>
    <w:p w:rsidR="003803F1" w:rsidRPr="003803F1" w:rsidRDefault="003803F1" w:rsidP="003803F1">
      <w:pPr>
        <w:spacing w:after="120"/>
        <w:ind w:firstLine="708"/>
        <w:rPr>
          <w:sz w:val="24"/>
          <w:szCs w:val="20"/>
        </w:rPr>
      </w:pPr>
      <w:r w:rsidRPr="003803F1">
        <w:rPr>
          <w:sz w:val="24"/>
          <w:szCs w:val="20"/>
        </w:rPr>
        <w:t>4. Хотя первоначальные ожидания в отношении специфичности и чувствительности отдельных маркеров не вполне себя оправдали, рациональный подход к использованию этих тестов, взвешенность интерпретации результатов обеспечивают непрерывный рост их клинической значимости.</w:t>
      </w:r>
    </w:p>
    <w:p w:rsidR="007C20EF" w:rsidRDefault="003803F1" w:rsidP="003803F1">
      <w:pPr>
        <w:spacing w:after="120"/>
        <w:ind w:firstLine="708"/>
        <w:rPr>
          <w:sz w:val="24"/>
          <w:szCs w:val="20"/>
        </w:rPr>
      </w:pPr>
      <w:r w:rsidRPr="003803F1">
        <w:rPr>
          <w:sz w:val="24"/>
          <w:szCs w:val="20"/>
        </w:rPr>
        <w:t>5. Количество предлагаемых для диагностики злокачественных новообразований маркеров постоянно увеличивается, поэтому остро встал вопрос о дифференцированном подходе к ним, создании на основе многофакторного анализа комплексов диагностических тестов, патогномоничных для того или иного вида злокачественной опухоли, которое позволит оптимизировать план обследования конкретного больного, проведение мониторинга и установление прогноза заболевания.</w:t>
      </w:r>
    </w:p>
    <w:p w:rsidR="007C20EF" w:rsidRDefault="007C20EF" w:rsidP="002E1FBE">
      <w:pPr>
        <w:spacing w:after="120"/>
        <w:ind w:firstLine="708"/>
        <w:rPr>
          <w:sz w:val="24"/>
          <w:szCs w:val="20"/>
        </w:rPr>
      </w:pPr>
    </w:p>
    <w:p w:rsidR="002E1FBE" w:rsidRPr="003B4C31" w:rsidRDefault="002E1FBE" w:rsidP="002E1FBE">
      <w:pPr>
        <w:spacing w:line="259" w:lineRule="auto"/>
        <w:rPr>
          <w:sz w:val="24"/>
          <w:szCs w:val="20"/>
        </w:rPr>
      </w:pPr>
      <w:r w:rsidRPr="003B4C31">
        <w:rPr>
          <w:sz w:val="24"/>
          <w:szCs w:val="20"/>
        </w:rPr>
        <w:br w:type="page"/>
      </w:r>
    </w:p>
    <w:p w:rsidR="002E1FBE" w:rsidRPr="003B4C31" w:rsidRDefault="002E1FBE" w:rsidP="002E1FBE">
      <w:pPr>
        <w:pStyle w:val="1"/>
        <w:spacing w:after="120"/>
        <w:rPr>
          <w:b/>
          <w:bCs/>
          <w:color w:val="auto"/>
          <w:sz w:val="28"/>
          <w:szCs w:val="28"/>
        </w:rPr>
      </w:pPr>
      <w:bookmarkStart w:id="21" w:name="_Toc156146767"/>
      <w:r w:rsidRPr="003B4C31">
        <w:rPr>
          <w:b/>
          <w:bCs/>
          <w:color w:val="auto"/>
          <w:sz w:val="28"/>
          <w:szCs w:val="28"/>
        </w:rPr>
        <w:lastRenderedPageBreak/>
        <w:t>Список литературы</w:t>
      </w:r>
      <w:bookmarkEnd w:id="21"/>
    </w:p>
    <w:p w:rsidR="003803F1" w:rsidRDefault="003803F1" w:rsidP="003803F1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 xml:space="preserve">Онкомаркеры в диагностике онкологических заболеваний / </w:t>
      </w:r>
      <w:r w:rsidRPr="003803F1">
        <w:rPr>
          <w:sz w:val="24"/>
          <w:szCs w:val="20"/>
        </w:rPr>
        <w:t>Якупова К.И., Князева О.А. // Научное обозрение. Педагогические науки</w:t>
      </w:r>
      <w:r>
        <w:rPr>
          <w:sz w:val="24"/>
          <w:szCs w:val="20"/>
        </w:rPr>
        <w:t>. – 2019. – № 5-3. – С. 126-129.</w:t>
      </w:r>
    </w:p>
    <w:p w:rsidR="002E1FBE" w:rsidRPr="003B4C31" w:rsidRDefault="002E1FBE" w:rsidP="002E1FBE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 w:rsidRPr="003B4C31">
        <w:rPr>
          <w:sz w:val="24"/>
          <w:szCs w:val="20"/>
        </w:rPr>
        <w:t xml:space="preserve">Портал российского общества клинической онкологии – </w:t>
      </w:r>
      <w:hyperlink r:id="rId8" w:history="1">
        <w:r w:rsidRPr="003B4C31">
          <w:rPr>
            <w:rStyle w:val="a4"/>
            <w:sz w:val="24"/>
            <w:szCs w:val="20"/>
          </w:rPr>
          <w:t>https://rosoncoweb.ru/</w:t>
        </w:r>
      </w:hyperlink>
    </w:p>
    <w:p w:rsidR="003803F1" w:rsidRDefault="003803F1" w:rsidP="00D106BB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 xml:space="preserve">Лабораторные маркеры онкологических заболеваний / ООО ХЕМА // </w:t>
      </w:r>
      <w:r w:rsidR="004B01AB">
        <w:rPr>
          <w:sz w:val="24"/>
          <w:szCs w:val="20"/>
        </w:rPr>
        <w:t>часть 2, 2021.</w:t>
      </w:r>
    </w:p>
    <w:p w:rsidR="004B01AB" w:rsidRDefault="004B01AB" w:rsidP="00D106BB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>
        <w:rPr>
          <w:sz w:val="24"/>
          <w:szCs w:val="20"/>
        </w:rPr>
        <w:t>Онкомаркеры. Методы определения, референтные значения, интерпретация тестов / Камышников В.С. // Москва: МЕДпрессинформ, 6-е издание, 2019.</w:t>
      </w:r>
    </w:p>
    <w:p w:rsidR="004B01AB" w:rsidRDefault="004B01AB" w:rsidP="004B01AB">
      <w:pPr>
        <w:pStyle w:val="a3"/>
        <w:numPr>
          <w:ilvl w:val="0"/>
          <w:numId w:val="5"/>
        </w:numPr>
        <w:spacing w:after="120"/>
        <w:rPr>
          <w:sz w:val="24"/>
          <w:szCs w:val="20"/>
        </w:rPr>
      </w:pPr>
      <w:r w:rsidRPr="004B01AB">
        <w:rPr>
          <w:sz w:val="24"/>
          <w:szCs w:val="20"/>
        </w:rPr>
        <w:t>Валидные онкомаркеры: скрининг, диагностика, прогноз онкозаболеваний</w:t>
      </w:r>
      <w:r>
        <w:rPr>
          <w:sz w:val="24"/>
          <w:szCs w:val="20"/>
        </w:rPr>
        <w:t xml:space="preserve"> / Гуманова Н.Г. // </w:t>
      </w:r>
      <w:r w:rsidRPr="004B01AB">
        <w:rPr>
          <w:sz w:val="24"/>
          <w:szCs w:val="20"/>
        </w:rPr>
        <w:t>Журнал: Профилактическая медицина. 2022;</w:t>
      </w:r>
      <w:r>
        <w:rPr>
          <w:sz w:val="24"/>
          <w:szCs w:val="20"/>
        </w:rPr>
        <w:t xml:space="preserve"> </w:t>
      </w:r>
      <w:r w:rsidRPr="004B01AB">
        <w:rPr>
          <w:sz w:val="24"/>
          <w:szCs w:val="20"/>
        </w:rPr>
        <w:t>25(6): 108–116</w:t>
      </w:r>
      <w:r>
        <w:rPr>
          <w:sz w:val="24"/>
          <w:szCs w:val="20"/>
        </w:rPr>
        <w:t>.</w:t>
      </w:r>
    </w:p>
    <w:p w:rsidR="004B01AB" w:rsidRDefault="004B01AB" w:rsidP="004B01AB">
      <w:pPr>
        <w:pStyle w:val="a3"/>
        <w:spacing w:after="120"/>
        <w:rPr>
          <w:sz w:val="24"/>
          <w:szCs w:val="20"/>
        </w:rPr>
      </w:pPr>
    </w:p>
    <w:p w:rsidR="006E125B" w:rsidRDefault="006E125B"/>
    <w:sectPr w:rsidR="006E125B" w:rsidSect="00EE6E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0A" w:rsidRDefault="0069270A" w:rsidP="00181855">
      <w:pPr>
        <w:spacing w:after="0"/>
      </w:pPr>
      <w:r>
        <w:separator/>
      </w:r>
    </w:p>
  </w:endnote>
  <w:endnote w:type="continuationSeparator" w:id="0">
    <w:p w:rsidR="0069270A" w:rsidRDefault="0069270A" w:rsidP="001818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0A" w:rsidRDefault="0069270A" w:rsidP="00181855">
      <w:pPr>
        <w:spacing w:after="0"/>
      </w:pPr>
      <w:r>
        <w:separator/>
      </w:r>
    </w:p>
  </w:footnote>
  <w:footnote w:type="continuationSeparator" w:id="0">
    <w:p w:rsidR="0069270A" w:rsidRDefault="0069270A" w:rsidP="001818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1B6"/>
    <w:multiLevelType w:val="hybridMultilevel"/>
    <w:tmpl w:val="A5F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719B"/>
    <w:multiLevelType w:val="hybridMultilevel"/>
    <w:tmpl w:val="2A520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D0F"/>
    <w:multiLevelType w:val="hybridMultilevel"/>
    <w:tmpl w:val="9850B6AA"/>
    <w:lvl w:ilvl="0" w:tplc="35A2D28C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7B0F92"/>
    <w:multiLevelType w:val="hybridMultilevel"/>
    <w:tmpl w:val="234EE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0AFB"/>
    <w:multiLevelType w:val="hybridMultilevel"/>
    <w:tmpl w:val="DADE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724D9"/>
    <w:multiLevelType w:val="hybridMultilevel"/>
    <w:tmpl w:val="9F12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0E1F"/>
    <w:multiLevelType w:val="hybridMultilevel"/>
    <w:tmpl w:val="CAF6C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721E"/>
    <w:multiLevelType w:val="hybridMultilevel"/>
    <w:tmpl w:val="6608B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564411"/>
    <w:multiLevelType w:val="hybridMultilevel"/>
    <w:tmpl w:val="8AEA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77E7"/>
    <w:multiLevelType w:val="hybridMultilevel"/>
    <w:tmpl w:val="55A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C57AC"/>
    <w:multiLevelType w:val="hybridMultilevel"/>
    <w:tmpl w:val="4C46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689E"/>
    <w:multiLevelType w:val="hybridMultilevel"/>
    <w:tmpl w:val="7D74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23D3C"/>
    <w:multiLevelType w:val="hybridMultilevel"/>
    <w:tmpl w:val="E23A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040D0"/>
    <w:multiLevelType w:val="hybridMultilevel"/>
    <w:tmpl w:val="5B4A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13E7"/>
    <w:multiLevelType w:val="hybridMultilevel"/>
    <w:tmpl w:val="61486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B068B"/>
    <w:multiLevelType w:val="hybridMultilevel"/>
    <w:tmpl w:val="826CF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521C"/>
    <w:multiLevelType w:val="hybridMultilevel"/>
    <w:tmpl w:val="7F1014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E137DA"/>
    <w:multiLevelType w:val="hybridMultilevel"/>
    <w:tmpl w:val="B048701A"/>
    <w:lvl w:ilvl="0" w:tplc="35A2D28C">
      <w:numFmt w:val="bullet"/>
      <w:lvlText w:val="•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BE64EF"/>
    <w:multiLevelType w:val="hybridMultilevel"/>
    <w:tmpl w:val="EC807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B45D9F"/>
    <w:multiLevelType w:val="hybridMultilevel"/>
    <w:tmpl w:val="AD1C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7389E"/>
    <w:multiLevelType w:val="hybridMultilevel"/>
    <w:tmpl w:val="DE38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2007D"/>
    <w:multiLevelType w:val="hybridMultilevel"/>
    <w:tmpl w:val="B00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25A0B"/>
    <w:multiLevelType w:val="hybridMultilevel"/>
    <w:tmpl w:val="57A2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D3C9D"/>
    <w:multiLevelType w:val="hybridMultilevel"/>
    <w:tmpl w:val="17BE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A3D1B"/>
    <w:multiLevelType w:val="hybridMultilevel"/>
    <w:tmpl w:val="C71037A2"/>
    <w:lvl w:ilvl="0" w:tplc="35A2D28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80F2B10"/>
    <w:multiLevelType w:val="hybridMultilevel"/>
    <w:tmpl w:val="98FA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A2B88"/>
    <w:multiLevelType w:val="hybridMultilevel"/>
    <w:tmpl w:val="8428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47A37"/>
    <w:multiLevelType w:val="multilevel"/>
    <w:tmpl w:val="EB2A2B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D162DA"/>
    <w:multiLevelType w:val="hybridMultilevel"/>
    <w:tmpl w:val="FEF6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13C2A"/>
    <w:multiLevelType w:val="hybridMultilevel"/>
    <w:tmpl w:val="C3C2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AC9"/>
    <w:multiLevelType w:val="hybridMultilevel"/>
    <w:tmpl w:val="747C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C78C9"/>
    <w:multiLevelType w:val="hybridMultilevel"/>
    <w:tmpl w:val="33A0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95658"/>
    <w:multiLevelType w:val="hybridMultilevel"/>
    <w:tmpl w:val="71E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A6450"/>
    <w:multiLevelType w:val="hybridMultilevel"/>
    <w:tmpl w:val="42AA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F706E"/>
    <w:multiLevelType w:val="hybridMultilevel"/>
    <w:tmpl w:val="02E8C1F0"/>
    <w:lvl w:ilvl="0" w:tplc="35A2D28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C766F"/>
    <w:multiLevelType w:val="multilevel"/>
    <w:tmpl w:val="36E8E10A"/>
    <w:lvl w:ilvl="0">
      <w:start w:val="1"/>
      <w:numFmt w:val="decimal"/>
      <w:suff w:val="nothing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abstractNum w:abstractNumId="36" w15:restartNumberingAfterBreak="0">
    <w:nsid w:val="6AB14A4C"/>
    <w:multiLevelType w:val="hybridMultilevel"/>
    <w:tmpl w:val="FC74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33E9F"/>
    <w:multiLevelType w:val="hybridMultilevel"/>
    <w:tmpl w:val="1BB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3471A"/>
    <w:multiLevelType w:val="hybridMultilevel"/>
    <w:tmpl w:val="8756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17149"/>
    <w:multiLevelType w:val="hybridMultilevel"/>
    <w:tmpl w:val="B1DC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B07BA"/>
    <w:multiLevelType w:val="hybridMultilevel"/>
    <w:tmpl w:val="50E27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8A2E3D"/>
    <w:multiLevelType w:val="hybridMultilevel"/>
    <w:tmpl w:val="1C38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E49D0"/>
    <w:multiLevelType w:val="hybridMultilevel"/>
    <w:tmpl w:val="0A64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11"/>
  </w:num>
  <w:num w:numId="5">
    <w:abstractNumId w:val="8"/>
  </w:num>
  <w:num w:numId="6">
    <w:abstractNumId w:val="35"/>
  </w:num>
  <w:num w:numId="7">
    <w:abstractNumId w:val="16"/>
  </w:num>
  <w:num w:numId="8">
    <w:abstractNumId w:val="29"/>
  </w:num>
  <w:num w:numId="9">
    <w:abstractNumId w:val="21"/>
  </w:num>
  <w:num w:numId="10">
    <w:abstractNumId w:val="27"/>
  </w:num>
  <w:num w:numId="11">
    <w:abstractNumId w:val="20"/>
  </w:num>
  <w:num w:numId="12">
    <w:abstractNumId w:val="23"/>
  </w:num>
  <w:num w:numId="13">
    <w:abstractNumId w:val="1"/>
  </w:num>
  <w:num w:numId="14">
    <w:abstractNumId w:val="25"/>
  </w:num>
  <w:num w:numId="15">
    <w:abstractNumId w:val="19"/>
  </w:num>
  <w:num w:numId="16">
    <w:abstractNumId w:val="30"/>
  </w:num>
  <w:num w:numId="17">
    <w:abstractNumId w:val="32"/>
  </w:num>
  <w:num w:numId="18">
    <w:abstractNumId w:val="31"/>
  </w:num>
  <w:num w:numId="19">
    <w:abstractNumId w:val="39"/>
  </w:num>
  <w:num w:numId="20">
    <w:abstractNumId w:val="5"/>
  </w:num>
  <w:num w:numId="21">
    <w:abstractNumId w:val="15"/>
  </w:num>
  <w:num w:numId="22">
    <w:abstractNumId w:val="33"/>
  </w:num>
  <w:num w:numId="23">
    <w:abstractNumId w:val="13"/>
  </w:num>
  <w:num w:numId="24">
    <w:abstractNumId w:val="42"/>
  </w:num>
  <w:num w:numId="25">
    <w:abstractNumId w:val="12"/>
  </w:num>
  <w:num w:numId="26">
    <w:abstractNumId w:val="3"/>
  </w:num>
  <w:num w:numId="27">
    <w:abstractNumId w:val="10"/>
  </w:num>
  <w:num w:numId="28">
    <w:abstractNumId w:val="28"/>
  </w:num>
  <w:num w:numId="29">
    <w:abstractNumId w:val="38"/>
  </w:num>
  <w:num w:numId="30">
    <w:abstractNumId w:val="18"/>
  </w:num>
  <w:num w:numId="31">
    <w:abstractNumId w:val="40"/>
  </w:num>
  <w:num w:numId="32">
    <w:abstractNumId w:val="7"/>
  </w:num>
  <w:num w:numId="33">
    <w:abstractNumId w:val="24"/>
  </w:num>
  <w:num w:numId="34">
    <w:abstractNumId w:val="17"/>
  </w:num>
  <w:num w:numId="35">
    <w:abstractNumId w:val="2"/>
  </w:num>
  <w:num w:numId="36">
    <w:abstractNumId w:val="34"/>
  </w:num>
  <w:num w:numId="37">
    <w:abstractNumId w:val="14"/>
  </w:num>
  <w:num w:numId="38">
    <w:abstractNumId w:val="6"/>
  </w:num>
  <w:num w:numId="39">
    <w:abstractNumId w:val="0"/>
  </w:num>
  <w:num w:numId="40">
    <w:abstractNumId w:val="9"/>
  </w:num>
  <w:num w:numId="41">
    <w:abstractNumId w:val="36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E"/>
    <w:rsid w:val="00042D25"/>
    <w:rsid w:val="00051907"/>
    <w:rsid w:val="000C755C"/>
    <w:rsid w:val="001074E0"/>
    <w:rsid w:val="00114F15"/>
    <w:rsid w:val="00171B23"/>
    <w:rsid w:val="00181855"/>
    <w:rsid w:val="00186CBF"/>
    <w:rsid w:val="001B60D9"/>
    <w:rsid w:val="00214BF9"/>
    <w:rsid w:val="00240294"/>
    <w:rsid w:val="0024287D"/>
    <w:rsid w:val="00246882"/>
    <w:rsid w:val="002B1852"/>
    <w:rsid w:val="002E1FBE"/>
    <w:rsid w:val="0032677B"/>
    <w:rsid w:val="003803F1"/>
    <w:rsid w:val="0039418A"/>
    <w:rsid w:val="0039639F"/>
    <w:rsid w:val="003A68D4"/>
    <w:rsid w:val="00443E64"/>
    <w:rsid w:val="00467FB6"/>
    <w:rsid w:val="004B01AB"/>
    <w:rsid w:val="004C74E9"/>
    <w:rsid w:val="004E6D6A"/>
    <w:rsid w:val="004F0155"/>
    <w:rsid w:val="0053190F"/>
    <w:rsid w:val="00573195"/>
    <w:rsid w:val="005A09F8"/>
    <w:rsid w:val="005A21F1"/>
    <w:rsid w:val="005B20B8"/>
    <w:rsid w:val="0060039B"/>
    <w:rsid w:val="00604D31"/>
    <w:rsid w:val="0069270A"/>
    <w:rsid w:val="006C53D3"/>
    <w:rsid w:val="006E125B"/>
    <w:rsid w:val="006F707D"/>
    <w:rsid w:val="00730E81"/>
    <w:rsid w:val="007430A7"/>
    <w:rsid w:val="00770054"/>
    <w:rsid w:val="0078051C"/>
    <w:rsid w:val="00794CFF"/>
    <w:rsid w:val="007B1886"/>
    <w:rsid w:val="007B443A"/>
    <w:rsid w:val="007C20EF"/>
    <w:rsid w:val="007F49B5"/>
    <w:rsid w:val="00822178"/>
    <w:rsid w:val="00830922"/>
    <w:rsid w:val="0086081C"/>
    <w:rsid w:val="008E75A9"/>
    <w:rsid w:val="009158BB"/>
    <w:rsid w:val="00922010"/>
    <w:rsid w:val="0094069D"/>
    <w:rsid w:val="00944907"/>
    <w:rsid w:val="009A0CB9"/>
    <w:rsid w:val="009F0E68"/>
    <w:rsid w:val="00A53919"/>
    <w:rsid w:val="00A541DB"/>
    <w:rsid w:val="00AE2079"/>
    <w:rsid w:val="00AF0049"/>
    <w:rsid w:val="00B02764"/>
    <w:rsid w:val="00B10DA2"/>
    <w:rsid w:val="00B33534"/>
    <w:rsid w:val="00B864E4"/>
    <w:rsid w:val="00BB17BC"/>
    <w:rsid w:val="00C217D2"/>
    <w:rsid w:val="00C4573D"/>
    <w:rsid w:val="00C75165"/>
    <w:rsid w:val="00D106BB"/>
    <w:rsid w:val="00D21598"/>
    <w:rsid w:val="00D750BD"/>
    <w:rsid w:val="00DD35E2"/>
    <w:rsid w:val="00DF3270"/>
    <w:rsid w:val="00E221D3"/>
    <w:rsid w:val="00E84FB6"/>
    <w:rsid w:val="00E92A5D"/>
    <w:rsid w:val="00E9401F"/>
    <w:rsid w:val="00ED71E0"/>
    <w:rsid w:val="00EE6ECF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7C04-A0F0-410A-A568-CD8C6A6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BE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E1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F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E1F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1FBE"/>
    <w:rPr>
      <w:color w:val="0563C1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2E1FB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E1FBE"/>
    <w:pPr>
      <w:spacing w:after="100"/>
    </w:pPr>
  </w:style>
  <w:style w:type="table" w:styleId="a6">
    <w:name w:val="Table Grid"/>
    <w:basedOn w:val="a1"/>
    <w:uiPriority w:val="59"/>
    <w:rsid w:val="00D750B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2B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BE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81855"/>
    <w:pPr>
      <w:spacing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81855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1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oncowe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A0E9-876D-42E2-9D6B-2841C19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5821</Words>
  <Characters>33185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Любовь Евгеньевна</dc:creator>
  <cp:keywords/>
  <dc:description/>
  <cp:lastModifiedBy>Хорошева Любовь Евгеньевна</cp:lastModifiedBy>
  <cp:revision>21</cp:revision>
  <cp:lastPrinted>2023-05-27T08:25:00Z</cp:lastPrinted>
  <dcterms:created xsi:type="dcterms:W3CDTF">2024-01-14T07:40:00Z</dcterms:created>
  <dcterms:modified xsi:type="dcterms:W3CDTF">2024-01-14T10:45:00Z</dcterms:modified>
</cp:coreProperties>
</file>