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Pr="00BE0D82" w:rsidRDefault="00FC7BDB" w:rsidP="00FC7B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0D82">
        <w:rPr>
          <w:rFonts w:ascii="Times New Roman" w:hAnsi="Times New Roman" w:cs="Times New Roman"/>
          <w:sz w:val="32"/>
          <w:szCs w:val="28"/>
          <w:highlight w:val="yellow"/>
        </w:rPr>
        <w:t>Составление рекомендаций по адекватному и рациональному питанию, двигательной активности, правильному режиму дня</w:t>
      </w:r>
    </w:p>
    <w:p w:rsidR="00FC7BDB" w:rsidRDefault="00E45C17" w:rsidP="00FC7BDB">
      <w:pPr>
        <w:spacing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67.25pt;margin-top:6.9pt;width:213pt;height:336.75pt;z-index:251664384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E45C17" w:rsidRPr="00E45C17" w:rsidRDefault="00E45C17" w:rsidP="00E45C17">
                  <w:pPr>
                    <w:shd w:val="clear" w:color="auto" w:fill="FFFFFF"/>
                    <w:spacing w:after="0" w:line="324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Режим двигательной активности</w:t>
                  </w:r>
                </w:p>
                <w:p w:rsidR="00E45C17" w:rsidRPr="00E45C17" w:rsidRDefault="00E45C17" w:rsidP="00E45C17">
                  <w:pPr>
                    <w:shd w:val="clear" w:color="auto" w:fill="FFFFFF"/>
                    <w:spacing w:after="0" w:line="324" w:lineRule="atLeast"/>
                    <w:rPr>
                      <w:rFonts w:ascii="Calibri" w:eastAsia="Times New Roman" w:hAnsi="Calibri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1. </w:t>
                  </w:r>
                  <w:r w:rsidRPr="00E45C1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Утренняя гимнастика</w:t>
                  </w: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не менее 2 часов в неделю;</w:t>
                  </w:r>
                </w:p>
                <w:p w:rsidR="00E45C17" w:rsidRPr="00E45C17" w:rsidRDefault="00E45C17" w:rsidP="00E45C17">
                  <w:pPr>
                    <w:shd w:val="clear" w:color="auto" w:fill="FFFFFF"/>
                    <w:spacing w:after="0" w:line="324" w:lineRule="atLeast"/>
                    <w:rPr>
                      <w:rFonts w:ascii="Calibri" w:eastAsia="Times New Roman" w:hAnsi="Calibri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2. </w:t>
                  </w:r>
                  <w:r w:rsidRPr="00E45C1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Виды двигательной активности в процессе учебного (рабочего) дня</w:t>
                  </w: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(динамические паузы, физкультминутки и т.д.) или трудовой деятельности – не менее 100 минут в неделю;</w:t>
                  </w:r>
                </w:p>
                <w:p w:rsidR="00E45C17" w:rsidRPr="00E45C17" w:rsidRDefault="00E45C17" w:rsidP="00E45C17">
                  <w:pPr>
                    <w:shd w:val="clear" w:color="auto" w:fill="FFFFFF"/>
                    <w:spacing w:after="0" w:line="324" w:lineRule="atLeast"/>
                    <w:rPr>
                      <w:rFonts w:ascii="Calibri" w:eastAsia="Times New Roman" w:hAnsi="Calibri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3. </w:t>
                  </w:r>
                  <w:r w:rsidRPr="00E45C1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Организованные занятия в спортивных секциях и кружках</w:t>
                  </w: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не менее 120 минут в неделю;</w:t>
                  </w:r>
                </w:p>
                <w:p w:rsidR="00E45C17" w:rsidRPr="00E45C17" w:rsidRDefault="00E45C17" w:rsidP="00E45C17">
                  <w:pPr>
                    <w:shd w:val="clear" w:color="auto" w:fill="FFFFFF"/>
                    <w:spacing w:after="0" w:line="324" w:lineRule="atLeast"/>
                    <w:rPr>
                      <w:rFonts w:ascii="Calibri" w:eastAsia="Times New Roman" w:hAnsi="Calibri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4. </w:t>
                  </w:r>
                  <w:r w:rsidRPr="00E45C1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Самостоятельные занятия физической культурой</w:t>
                  </w:r>
                  <w:r w:rsidRPr="00E45C1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в том числе спортивными играми, другими видами двигательной активности -  не менее 120 минут в неделю;</w:t>
                  </w:r>
                </w:p>
                <w:p w:rsidR="00E45C17" w:rsidRPr="00E45C17" w:rsidRDefault="00E45C17" w:rsidP="00E45C17">
                  <w:pPr>
                    <w:shd w:val="clear" w:color="auto" w:fill="FFFFFF"/>
                    <w:spacing w:after="0" w:line="324" w:lineRule="atLeast"/>
                    <w:rPr>
                      <w:rFonts w:ascii="Calibri" w:eastAsia="Times New Roman" w:hAnsi="Calibri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E45C1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 каникулярное и отпускное время ежедневный двигательный режим должен составлять не менее 4 часов</w:t>
                  </w:r>
                </w:p>
                <w:p w:rsidR="00BE0D82" w:rsidRDefault="00BE0D82"/>
              </w:txbxContent>
            </v:textbox>
          </v:shape>
        </w:pict>
      </w:r>
      <w:r w:rsidR="00B34C89">
        <w:rPr>
          <w:noProof/>
          <w:lang w:eastAsia="ru-RU"/>
        </w:rPr>
        <w:pict>
          <v:shape id="_x0000_s1028" type="#_x0000_t202" style="position:absolute;margin-left:107.25pt;margin-top:606.9pt;width:246.75pt;height:127.5pt;z-index:25166233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386BB8" w:rsidRPr="00BE0D82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BE0D82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Пример сбалансированного меню </w:t>
                  </w:r>
                </w:p>
                <w:p w:rsidR="00386BB8" w:rsidRDefault="00BE0D82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автрак: творог с изюмом и зеленым чаем</w:t>
                  </w:r>
                </w:p>
                <w:p w:rsidR="00386BB8" w:rsidRDefault="00BE0D82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бед:  отварное нежирное мясо, рис, помидорчик, черный хлеб.</w:t>
                  </w:r>
                </w:p>
                <w:p w:rsidR="00386BB8" w:rsidRDefault="00BE0D82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жин: макароны с томатным соусом. </w:t>
                  </w:r>
                </w:p>
                <w:p w:rsidR="00386BB8" w:rsidRDefault="00386BB8"/>
              </w:txbxContent>
            </v:textbox>
          </v:shape>
        </w:pict>
      </w:r>
      <w:r w:rsidR="00B34C89">
        <w:rPr>
          <w:noProof/>
          <w:lang w:eastAsia="ru-RU"/>
        </w:rPr>
        <w:pict>
          <v:shape id="_x0000_s1027" type="#_x0000_t202" style="position:absolute;margin-left:-197.1pt;margin-top:384.15pt;width:260.85pt;height:386.2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86BB8" w:rsidRPr="00BE0D82" w:rsidRDefault="00386BB8" w:rsidP="00386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 w:rsidRPr="00BE0D82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t>Рекомендации по питанию для мужчин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Продукты, богатые белками - молочные продукты, бобовые, орехи, рыба, мясо. 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Лучше, если пища будет не слишком жирной, да и вообще следует ограничить себя от приема жареных блюд.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Ограничивать выпечку, алкогольные напитки.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Стоит  употреблять морепродукты. Они благоприятно повлияют на сердечную деятельность. 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Овощи, фрукты и крупы непременно должны входить в ваш ежедневный рацион. Этим вы заметно снизите риск инсульта и стабилизируете артериальное давление.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обед лучше снабдить себя пищей, богатой белком, а вот на ужин лучше снова вернуться к </w:t>
                  </w:r>
                  <w:proofErr w:type="spellStart"/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углеводосодержащим</w:t>
                  </w:r>
                  <w:proofErr w:type="spellEnd"/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продуктам.</w:t>
                  </w:r>
                </w:p>
                <w:p w:rsidR="00386BB8" w:rsidRP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B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Употребляя  правильные продукты, вы повышаете мужскую потенцию, которая, при несбалансированном питании заметно понижается уже к 50-ти годам. </w:t>
                  </w:r>
                </w:p>
                <w:p w:rsidR="00386BB8" w:rsidRDefault="00386BB8"/>
              </w:txbxContent>
            </v:textbox>
          </v:shape>
        </w:pict>
      </w:r>
      <w:r w:rsidR="00BE0D8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-3371850</wp:posOffset>
            </wp:positionH>
            <wp:positionV relativeFrom="paragraph">
              <wp:posOffset>20955</wp:posOffset>
            </wp:positionV>
            <wp:extent cx="9124950" cy="9848850"/>
            <wp:effectExtent l="19050" t="0" r="0" b="0"/>
            <wp:wrapNone/>
            <wp:docPr id="7" name="Рисунок 7" descr="https://im0-tub-ru.yandex.net/i?id=ff27e470203909bee741bd1e4133e91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ff27e470203909bee741bd1e4133e91e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BB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154305</wp:posOffset>
            </wp:positionV>
            <wp:extent cx="2514600" cy="2150745"/>
            <wp:effectExtent l="19050" t="0" r="0" b="0"/>
            <wp:wrapTight wrapText="bothSides">
              <wp:wrapPolygon edited="0">
                <wp:start x="-164" y="0"/>
                <wp:lineTo x="-164" y="21428"/>
                <wp:lineTo x="21600" y="21428"/>
                <wp:lineTo x="21600" y="0"/>
                <wp:lineTo x="-164" y="0"/>
              </wp:wrapPolygon>
            </wp:wrapTight>
            <wp:docPr id="1" name="Рисунок 1" descr="https://im0-tub-ru.yandex.net/i?id=34d493df860e606710f11bca1428ecc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4d493df860e606710f11bca1428ecc3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02" r="1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BB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2440305</wp:posOffset>
            </wp:positionV>
            <wp:extent cx="2800350" cy="1752600"/>
            <wp:effectExtent l="19050" t="0" r="0" b="0"/>
            <wp:wrapTight wrapText="bothSides">
              <wp:wrapPolygon edited="0">
                <wp:start x="-147" y="0"/>
                <wp:lineTo x="-147" y="21365"/>
                <wp:lineTo x="21600" y="21365"/>
                <wp:lineTo x="21600" y="0"/>
                <wp:lineTo x="-147" y="0"/>
              </wp:wrapPolygon>
            </wp:wrapTight>
            <wp:docPr id="4" name="Рисунок 4" descr="https://im0-tub-ru.yandex.net/i?id=d5f182101122e4ca53a5f4535e69112c&amp;ref=rim&amp;n=33&amp;w=24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5f182101122e4ca53a5f4535e69112c&amp;ref=rim&amp;n=33&amp;w=240&amp;h=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C89">
        <w:rPr>
          <w:noProof/>
          <w:lang w:eastAsia="ru-RU"/>
        </w:rPr>
        <w:pict>
          <v:shape id="_x0000_s1026" type="#_x0000_t202" style="position:absolute;margin-left:82.5pt;margin-top:22.65pt;width:291pt;height:524.25pt;z-index:251658240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86BB8" w:rsidRPr="00BE0D82" w:rsidRDefault="00386BB8" w:rsidP="00386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BE0D82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Рекомендации по питанию</w:t>
                  </w:r>
                </w:p>
                <w:p w:rsidR="00386BB8" w:rsidRPr="00BE0D82" w:rsidRDefault="00386BB8" w:rsidP="00386B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  <w:u w:val="single"/>
                    </w:rPr>
                  </w:pPr>
                  <w:r w:rsidRPr="00BE0D82">
                    <w:rPr>
                      <w:rFonts w:ascii="Times New Roman" w:hAnsi="Times New Roman" w:cs="Times New Roman"/>
                      <w:color w:val="943634" w:themeColor="accent2" w:themeShade="BF"/>
                      <w:sz w:val="28"/>
                      <w:szCs w:val="28"/>
                      <w:u w:val="single"/>
                    </w:rPr>
                    <w:t>Для женщин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1.Витамин А. Он стимулирует выработку коллагена, делает кожу упругой, эластичной и защищает её от преждевременного старения. 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2.Витамины группы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обеспечивают клетки энергией, укрепляют нервную систему, помогают адаптироваться к высоким умственным и физическим нагрузкам. 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3.Витамин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активно борется со свободными радикалами, которые ускоряют процесс старения. 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4.Магний нужен для нормальной работы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сердечно-сосудистой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системы.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Кальций укрепляет кости, зубы и ногти. 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6.Витамин D. С его помощью происходит усвоение кальция в организме.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Витамин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замедляет процессы старения в организме.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Полезен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лечении заболевании груди. 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Железо необходимо для профилактики анемии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9.Фитонутриенты защищают от рака, препятствуют образованию тромбов и развитию атеросклероза. </w:t>
                  </w:r>
                </w:p>
                <w:p w:rsidR="00386BB8" w:rsidRDefault="00386BB8" w:rsidP="00386B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Витамин красоты. Очень важен для женщин витамин РР (никотиновая кислота). Он обеспечивает клетки энергией, усиливает питание корней волос, ускоряет заживление ран и язв, лечит угревую болезнь, улучшает цвет лица. </w:t>
                  </w:r>
                </w:p>
                <w:p w:rsidR="00386BB8" w:rsidRDefault="00386BB8"/>
              </w:txbxContent>
            </v:textbox>
          </v:shape>
        </w:pict>
      </w:r>
    </w:p>
    <w:sectPr w:rsidR="00FC7BDB" w:rsidSect="00FC7BD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504CF"/>
    <w:multiLevelType w:val="hybridMultilevel"/>
    <w:tmpl w:val="2F3C7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DB"/>
    <w:rsid w:val="00386BB8"/>
    <w:rsid w:val="004141A7"/>
    <w:rsid w:val="00523FFB"/>
    <w:rsid w:val="006216D3"/>
    <w:rsid w:val="00627FB5"/>
    <w:rsid w:val="007A1064"/>
    <w:rsid w:val="00B34C89"/>
    <w:rsid w:val="00BE0D82"/>
    <w:rsid w:val="00CD04E1"/>
    <w:rsid w:val="00E45C17"/>
    <w:rsid w:val="00FC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B8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2020-06-24T14:43:00Z</dcterms:created>
  <dcterms:modified xsi:type="dcterms:W3CDTF">2020-06-24T14:43:00Z</dcterms:modified>
</cp:coreProperties>
</file>