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09" w:rsidRPr="00F25E09" w:rsidRDefault="00F25E09" w:rsidP="00B63EC7">
      <w:pPr>
        <w:jc w:val="center"/>
        <w:rPr>
          <w:sz w:val="24"/>
          <w:szCs w:val="24"/>
        </w:rPr>
      </w:pPr>
      <w:r w:rsidRPr="00F25E09">
        <w:rPr>
          <w:sz w:val="24"/>
          <w:szCs w:val="24"/>
        </w:rPr>
        <w:t xml:space="preserve">Красноярский государственный медицинский университет им. Профессора </w:t>
      </w:r>
      <w:proofErr w:type="spellStart"/>
      <w:r w:rsidRPr="00F25E09">
        <w:rPr>
          <w:sz w:val="24"/>
          <w:szCs w:val="24"/>
        </w:rPr>
        <w:t>Войно-Ясенецкого</w:t>
      </w:r>
      <w:proofErr w:type="spellEnd"/>
      <w:r w:rsidRPr="00F25E09">
        <w:rPr>
          <w:sz w:val="24"/>
          <w:szCs w:val="24"/>
        </w:rPr>
        <w:t xml:space="preserve"> В.Ф.</w:t>
      </w:r>
    </w:p>
    <w:p w:rsidR="00F25E09" w:rsidRDefault="00F25E09" w:rsidP="00B63EC7">
      <w:pPr>
        <w:jc w:val="center"/>
        <w:rPr>
          <w:sz w:val="72"/>
          <w:szCs w:val="72"/>
        </w:rPr>
      </w:pPr>
    </w:p>
    <w:p w:rsidR="00F25E09" w:rsidRDefault="00F25E09" w:rsidP="00B63EC7">
      <w:pPr>
        <w:jc w:val="center"/>
        <w:rPr>
          <w:sz w:val="72"/>
          <w:szCs w:val="72"/>
        </w:rPr>
      </w:pPr>
    </w:p>
    <w:p w:rsidR="00304FBE" w:rsidRDefault="00B63EC7" w:rsidP="00B63EC7">
      <w:pPr>
        <w:jc w:val="center"/>
        <w:rPr>
          <w:sz w:val="72"/>
          <w:szCs w:val="72"/>
        </w:rPr>
      </w:pPr>
      <w:r w:rsidRPr="00B63EC7">
        <w:rPr>
          <w:sz w:val="72"/>
          <w:szCs w:val="72"/>
        </w:rPr>
        <w:t>Реферат</w:t>
      </w:r>
    </w:p>
    <w:p w:rsidR="00B63EC7" w:rsidRPr="00F25E09" w:rsidRDefault="00B63EC7" w:rsidP="00B63EC7">
      <w:pPr>
        <w:jc w:val="center"/>
        <w:rPr>
          <w:sz w:val="24"/>
          <w:szCs w:val="24"/>
        </w:rPr>
      </w:pPr>
      <w:r w:rsidRPr="00F25E09">
        <w:rPr>
          <w:b/>
          <w:sz w:val="24"/>
          <w:szCs w:val="24"/>
        </w:rPr>
        <w:t>Тема</w:t>
      </w:r>
      <w:r w:rsidRPr="00B63EC7">
        <w:rPr>
          <w:sz w:val="24"/>
          <w:szCs w:val="24"/>
        </w:rPr>
        <w:t>:</w:t>
      </w:r>
      <w:r>
        <w:rPr>
          <w:sz w:val="24"/>
          <w:szCs w:val="24"/>
        </w:rPr>
        <w:t xml:space="preserve"> </w:t>
      </w:r>
      <w:r w:rsidRPr="00F25E09">
        <w:rPr>
          <w:sz w:val="24"/>
          <w:szCs w:val="24"/>
        </w:rPr>
        <w:t>“</w:t>
      </w:r>
      <w:r>
        <w:rPr>
          <w:sz w:val="24"/>
          <w:szCs w:val="24"/>
        </w:rPr>
        <w:t xml:space="preserve"> Несъёмное </w:t>
      </w:r>
      <w:proofErr w:type="spellStart"/>
      <w:r>
        <w:rPr>
          <w:sz w:val="24"/>
          <w:szCs w:val="24"/>
        </w:rPr>
        <w:t>шинирование</w:t>
      </w:r>
      <w:proofErr w:type="spellEnd"/>
      <w:r>
        <w:rPr>
          <w:sz w:val="24"/>
          <w:szCs w:val="24"/>
        </w:rPr>
        <w:t xml:space="preserve"> зубов</w:t>
      </w:r>
      <w:r w:rsidRPr="00F25E09">
        <w:rPr>
          <w:sz w:val="24"/>
          <w:szCs w:val="24"/>
        </w:rPr>
        <w:t>”.</w:t>
      </w:r>
    </w:p>
    <w:p w:rsidR="00B63EC7" w:rsidRPr="00F25E09" w:rsidRDefault="00B63EC7" w:rsidP="00B63EC7">
      <w:pPr>
        <w:jc w:val="center"/>
        <w:rPr>
          <w:sz w:val="24"/>
          <w:szCs w:val="24"/>
        </w:rPr>
      </w:pPr>
    </w:p>
    <w:p w:rsidR="00B63EC7" w:rsidRPr="00F25E09" w:rsidRDefault="00B63EC7" w:rsidP="00B63EC7">
      <w:pPr>
        <w:jc w:val="center"/>
        <w:rPr>
          <w:sz w:val="24"/>
          <w:szCs w:val="24"/>
        </w:rPr>
      </w:pPr>
    </w:p>
    <w:p w:rsidR="00B63EC7" w:rsidRPr="00F25E09" w:rsidRDefault="00B63EC7" w:rsidP="00B63EC7">
      <w:pPr>
        <w:jc w:val="center"/>
        <w:rPr>
          <w:sz w:val="24"/>
          <w:szCs w:val="24"/>
        </w:rPr>
      </w:pPr>
    </w:p>
    <w:p w:rsidR="00B63EC7" w:rsidRPr="00F25E09" w:rsidRDefault="00B63EC7" w:rsidP="00B63EC7">
      <w:pPr>
        <w:jc w:val="center"/>
        <w:rPr>
          <w:sz w:val="24"/>
          <w:szCs w:val="24"/>
        </w:rPr>
      </w:pPr>
    </w:p>
    <w:p w:rsidR="00B63EC7" w:rsidRPr="00F25E09" w:rsidRDefault="00B63EC7" w:rsidP="00B63EC7">
      <w:pPr>
        <w:ind w:left="5664"/>
        <w:jc w:val="center"/>
        <w:rPr>
          <w:sz w:val="24"/>
          <w:szCs w:val="24"/>
        </w:rPr>
      </w:pPr>
    </w:p>
    <w:p w:rsidR="00B63EC7" w:rsidRDefault="00B63EC7" w:rsidP="00B63EC7">
      <w:pPr>
        <w:ind w:left="5664"/>
        <w:jc w:val="center"/>
        <w:rPr>
          <w:sz w:val="24"/>
          <w:szCs w:val="24"/>
        </w:rPr>
      </w:pPr>
      <w:r w:rsidRPr="00F25E09">
        <w:rPr>
          <w:b/>
          <w:sz w:val="24"/>
          <w:szCs w:val="24"/>
        </w:rPr>
        <w:t>Выполнил</w:t>
      </w:r>
      <w:r>
        <w:rPr>
          <w:sz w:val="24"/>
          <w:szCs w:val="24"/>
        </w:rPr>
        <w:t xml:space="preserve">: ординатор 1-го года обучение по специальности </w:t>
      </w:r>
      <w:r w:rsidRPr="00B63EC7">
        <w:rPr>
          <w:sz w:val="24"/>
          <w:szCs w:val="24"/>
        </w:rPr>
        <w:t>“</w:t>
      </w:r>
      <w:r>
        <w:rPr>
          <w:sz w:val="24"/>
          <w:szCs w:val="24"/>
        </w:rPr>
        <w:t xml:space="preserve"> Стоматология ортопедическая</w:t>
      </w:r>
      <w:r w:rsidRPr="00B63EC7">
        <w:rPr>
          <w:sz w:val="24"/>
          <w:szCs w:val="24"/>
        </w:rPr>
        <w:t>"</w:t>
      </w:r>
      <w:r w:rsidR="00F25E09">
        <w:rPr>
          <w:sz w:val="24"/>
          <w:szCs w:val="24"/>
        </w:rPr>
        <w:t xml:space="preserve"> Тихомиров А.Н. </w:t>
      </w:r>
    </w:p>
    <w:p w:rsidR="00F25E09" w:rsidRDefault="009D5772" w:rsidP="00B63EC7">
      <w:pPr>
        <w:ind w:left="5664"/>
        <w:jc w:val="center"/>
        <w:rPr>
          <w:sz w:val="24"/>
          <w:szCs w:val="24"/>
        </w:rPr>
      </w:pPr>
      <w:r>
        <w:rPr>
          <w:b/>
          <w:sz w:val="24"/>
          <w:szCs w:val="24"/>
        </w:rPr>
        <w:t xml:space="preserve">   Рецензент</w:t>
      </w:r>
      <w:r w:rsidR="006355CD">
        <w:rPr>
          <w:sz w:val="24"/>
          <w:szCs w:val="24"/>
        </w:rPr>
        <w:t>: профессор Чижов Ю.В.</w:t>
      </w:r>
      <w:r w:rsidR="00F25E09">
        <w:rPr>
          <w:sz w:val="24"/>
          <w:szCs w:val="24"/>
        </w:rPr>
        <w:t xml:space="preserve">   </w:t>
      </w:r>
    </w:p>
    <w:p w:rsidR="00F25E09" w:rsidRDefault="00F25E09" w:rsidP="00F25E09">
      <w:pPr>
        <w:ind w:left="4956"/>
        <w:rPr>
          <w:b/>
          <w:sz w:val="24"/>
          <w:szCs w:val="24"/>
        </w:rPr>
      </w:pPr>
      <w:r>
        <w:rPr>
          <w:b/>
          <w:sz w:val="24"/>
          <w:szCs w:val="24"/>
        </w:rPr>
        <w:t xml:space="preserve">                  ___________________________.       </w:t>
      </w:r>
    </w:p>
    <w:p w:rsidR="00F25E09" w:rsidRDefault="00F25E09" w:rsidP="00F25E09">
      <w:pPr>
        <w:ind w:left="4956"/>
        <w:rPr>
          <w:b/>
          <w:sz w:val="24"/>
          <w:szCs w:val="24"/>
        </w:rPr>
      </w:pPr>
    </w:p>
    <w:p w:rsidR="00F25E09" w:rsidRDefault="00F25E09" w:rsidP="00F25E09">
      <w:pPr>
        <w:ind w:left="4956"/>
        <w:rPr>
          <w:b/>
          <w:sz w:val="24"/>
          <w:szCs w:val="24"/>
        </w:rPr>
      </w:pPr>
    </w:p>
    <w:p w:rsidR="00F25E09" w:rsidRDefault="00F25E09" w:rsidP="00F25E09">
      <w:pPr>
        <w:ind w:left="4956"/>
        <w:rPr>
          <w:b/>
          <w:sz w:val="24"/>
          <w:szCs w:val="24"/>
        </w:rPr>
      </w:pPr>
    </w:p>
    <w:p w:rsidR="00F25E09" w:rsidRDefault="00F25E09" w:rsidP="00F25E09">
      <w:pPr>
        <w:ind w:left="4956"/>
        <w:rPr>
          <w:b/>
          <w:sz w:val="24"/>
          <w:szCs w:val="24"/>
        </w:rPr>
      </w:pPr>
    </w:p>
    <w:p w:rsidR="00F25E09" w:rsidRDefault="00F25E09" w:rsidP="00F25E09">
      <w:pPr>
        <w:ind w:left="4956"/>
        <w:rPr>
          <w:b/>
          <w:sz w:val="24"/>
          <w:szCs w:val="24"/>
        </w:rPr>
      </w:pPr>
    </w:p>
    <w:p w:rsidR="00F25E09" w:rsidRDefault="00F25E09" w:rsidP="00F25E09">
      <w:pPr>
        <w:ind w:left="4956"/>
        <w:rPr>
          <w:b/>
          <w:sz w:val="24"/>
          <w:szCs w:val="24"/>
        </w:rPr>
      </w:pPr>
    </w:p>
    <w:p w:rsidR="00F25E09" w:rsidRDefault="00F25E09" w:rsidP="00F25E09">
      <w:pPr>
        <w:ind w:left="4956"/>
        <w:rPr>
          <w:b/>
          <w:sz w:val="24"/>
          <w:szCs w:val="24"/>
        </w:rPr>
      </w:pPr>
    </w:p>
    <w:p w:rsidR="00F25E09" w:rsidRDefault="00F25E09" w:rsidP="00F25E09">
      <w:pPr>
        <w:ind w:left="4956"/>
        <w:rPr>
          <w:b/>
          <w:sz w:val="24"/>
          <w:szCs w:val="24"/>
        </w:rPr>
      </w:pPr>
    </w:p>
    <w:p w:rsidR="00F25E09" w:rsidRDefault="00F25E09" w:rsidP="00F25E09">
      <w:pPr>
        <w:ind w:left="4956"/>
        <w:rPr>
          <w:b/>
          <w:sz w:val="24"/>
          <w:szCs w:val="24"/>
        </w:rPr>
      </w:pPr>
    </w:p>
    <w:p w:rsidR="00F25E09" w:rsidRDefault="00F25E09" w:rsidP="008E737B">
      <w:pPr>
        <w:jc w:val="center"/>
        <w:rPr>
          <w:sz w:val="24"/>
          <w:szCs w:val="24"/>
        </w:rPr>
      </w:pPr>
      <w:bookmarkStart w:id="0" w:name="_GoBack"/>
      <w:r>
        <w:rPr>
          <w:sz w:val="24"/>
          <w:szCs w:val="24"/>
        </w:rPr>
        <w:t>г. Красноярск, 2020</w:t>
      </w:r>
    </w:p>
    <w:bookmarkEnd w:id="0"/>
    <w:p w:rsidR="00F25E09" w:rsidRDefault="002B003D" w:rsidP="00F25E09">
      <w:pPr>
        <w:jc w:val="center"/>
        <w:rPr>
          <w:b/>
          <w:sz w:val="24"/>
          <w:szCs w:val="24"/>
        </w:rPr>
      </w:pPr>
      <w:r w:rsidRPr="002B003D">
        <w:rPr>
          <w:b/>
          <w:sz w:val="24"/>
          <w:szCs w:val="24"/>
        </w:rPr>
        <w:lastRenderedPageBreak/>
        <w:t>Содержание</w:t>
      </w:r>
    </w:p>
    <w:p w:rsidR="002B003D" w:rsidRDefault="002B003D" w:rsidP="00E61CFA">
      <w:pPr>
        <w:pStyle w:val="a3"/>
        <w:numPr>
          <w:ilvl w:val="0"/>
          <w:numId w:val="1"/>
        </w:numPr>
        <w:spacing w:line="360" w:lineRule="auto"/>
        <w:ind w:left="714" w:hanging="357"/>
        <w:jc w:val="both"/>
        <w:rPr>
          <w:sz w:val="24"/>
          <w:szCs w:val="24"/>
        </w:rPr>
      </w:pPr>
      <w:r>
        <w:rPr>
          <w:sz w:val="24"/>
          <w:szCs w:val="24"/>
        </w:rPr>
        <w:t>Введение</w:t>
      </w:r>
    </w:p>
    <w:p w:rsidR="002B003D" w:rsidRDefault="002B003D" w:rsidP="00E61CFA">
      <w:pPr>
        <w:pStyle w:val="a3"/>
        <w:numPr>
          <w:ilvl w:val="0"/>
          <w:numId w:val="1"/>
        </w:numPr>
        <w:spacing w:line="360" w:lineRule="auto"/>
        <w:ind w:left="714" w:hanging="357"/>
        <w:jc w:val="both"/>
        <w:rPr>
          <w:sz w:val="24"/>
          <w:szCs w:val="24"/>
        </w:rPr>
      </w:pPr>
      <w:r>
        <w:rPr>
          <w:sz w:val="24"/>
          <w:szCs w:val="24"/>
        </w:rPr>
        <w:t>Историческая справка</w:t>
      </w:r>
    </w:p>
    <w:p w:rsidR="002B003D" w:rsidRDefault="002B003D" w:rsidP="00E61CFA">
      <w:pPr>
        <w:pStyle w:val="a3"/>
        <w:numPr>
          <w:ilvl w:val="0"/>
          <w:numId w:val="1"/>
        </w:numPr>
        <w:spacing w:line="360" w:lineRule="auto"/>
        <w:ind w:left="714" w:hanging="357"/>
        <w:jc w:val="both"/>
        <w:rPr>
          <w:sz w:val="24"/>
          <w:szCs w:val="24"/>
        </w:rPr>
      </w:pPr>
      <w:r>
        <w:rPr>
          <w:sz w:val="24"/>
          <w:szCs w:val="24"/>
        </w:rPr>
        <w:t>Классификация несъёмных шин</w:t>
      </w:r>
    </w:p>
    <w:p w:rsidR="003E284C" w:rsidRDefault="003E284C" w:rsidP="00E61CFA">
      <w:pPr>
        <w:pStyle w:val="a3"/>
        <w:numPr>
          <w:ilvl w:val="0"/>
          <w:numId w:val="1"/>
        </w:numPr>
        <w:spacing w:line="360" w:lineRule="auto"/>
        <w:ind w:left="714" w:hanging="357"/>
        <w:jc w:val="both"/>
        <w:rPr>
          <w:sz w:val="24"/>
          <w:szCs w:val="24"/>
        </w:rPr>
      </w:pPr>
      <w:r>
        <w:rPr>
          <w:sz w:val="24"/>
          <w:szCs w:val="24"/>
        </w:rPr>
        <w:t>Биомеханические основы</w:t>
      </w:r>
    </w:p>
    <w:p w:rsidR="0091534D" w:rsidRDefault="0091534D" w:rsidP="00E61CFA">
      <w:pPr>
        <w:pStyle w:val="a3"/>
        <w:numPr>
          <w:ilvl w:val="0"/>
          <w:numId w:val="1"/>
        </w:numPr>
        <w:spacing w:line="360" w:lineRule="auto"/>
        <w:ind w:left="714" w:hanging="357"/>
        <w:jc w:val="both"/>
        <w:rPr>
          <w:sz w:val="24"/>
          <w:szCs w:val="24"/>
        </w:rPr>
      </w:pPr>
      <w:proofErr w:type="gramStart"/>
      <w:r>
        <w:rPr>
          <w:sz w:val="24"/>
          <w:szCs w:val="24"/>
        </w:rPr>
        <w:t>Требования</w:t>
      </w:r>
      <w:proofErr w:type="gramEnd"/>
      <w:r>
        <w:rPr>
          <w:sz w:val="24"/>
          <w:szCs w:val="24"/>
        </w:rPr>
        <w:t xml:space="preserve"> предъявляемые к шинам</w:t>
      </w:r>
    </w:p>
    <w:p w:rsidR="00747E3D" w:rsidRDefault="00747E3D" w:rsidP="00E61CFA">
      <w:pPr>
        <w:pStyle w:val="a3"/>
        <w:numPr>
          <w:ilvl w:val="0"/>
          <w:numId w:val="1"/>
        </w:numPr>
        <w:spacing w:line="360" w:lineRule="auto"/>
        <w:ind w:left="714" w:hanging="357"/>
        <w:jc w:val="both"/>
        <w:rPr>
          <w:sz w:val="24"/>
          <w:szCs w:val="24"/>
        </w:rPr>
      </w:pPr>
      <w:r>
        <w:rPr>
          <w:sz w:val="24"/>
          <w:szCs w:val="24"/>
        </w:rPr>
        <w:t>Положительные качества несъёмных шин</w:t>
      </w:r>
    </w:p>
    <w:p w:rsidR="00747E3D" w:rsidRDefault="00747E3D" w:rsidP="00E61CFA">
      <w:pPr>
        <w:pStyle w:val="a3"/>
        <w:numPr>
          <w:ilvl w:val="0"/>
          <w:numId w:val="1"/>
        </w:numPr>
        <w:spacing w:line="360" w:lineRule="auto"/>
        <w:ind w:left="714" w:hanging="357"/>
        <w:jc w:val="both"/>
        <w:rPr>
          <w:sz w:val="24"/>
          <w:szCs w:val="24"/>
        </w:rPr>
      </w:pPr>
      <w:r>
        <w:rPr>
          <w:sz w:val="24"/>
          <w:szCs w:val="24"/>
        </w:rPr>
        <w:t>Отрицательные свойства несъёмных шин</w:t>
      </w:r>
    </w:p>
    <w:p w:rsidR="00265997" w:rsidRDefault="00265997" w:rsidP="00E61CFA">
      <w:pPr>
        <w:pStyle w:val="a3"/>
        <w:numPr>
          <w:ilvl w:val="0"/>
          <w:numId w:val="1"/>
        </w:numPr>
        <w:spacing w:line="360" w:lineRule="auto"/>
        <w:ind w:left="714" w:hanging="357"/>
        <w:jc w:val="both"/>
        <w:rPr>
          <w:sz w:val="24"/>
          <w:szCs w:val="24"/>
        </w:rPr>
      </w:pPr>
      <w:r>
        <w:rPr>
          <w:sz w:val="24"/>
          <w:szCs w:val="24"/>
        </w:rPr>
        <w:t>Этапы изготовления шины</w:t>
      </w:r>
    </w:p>
    <w:p w:rsidR="00E61CFA" w:rsidRDefault="00E61CFA" w:rsidP="00E61CFA">
      <w:pPr>
        <w:pStyle w:val="a3"/>
        <w:numPr>
          <w:ilvl w:val="0"/>
          <w:numId w:val="1"/>
        </w:numPr>
        <w:spacing w:line="360" w:lineRule="auto"/>
        <w:ind w:left="714" w:hanging="357"/>
        <w:jc w:val="both"/>
        <w:rPr>
          <w:sz w:val="24"/>
          <w:szCs w:val="24"/>
        </w:rPr>
      </w:pPr>
      <w:r>
        <w:rPr>
          <w:sz w:val="24"/>
          <w:szCs w:val="24"/>
        </w:rPr>
        <w:t>Вывод</w:t>
      </w:r>
    </w:p>
    <w:p w:rsidR="00850BDB" w:rsidRDefault="00850BDB" w:rsidP="00E61CFA">
      <w:pPr>
        <w:pStyle w:val="a3"/>
        <w:numPr>
          <w:ilvl w:val="0"/>
          <w:numId w:val="1"/>
        </w:numPr>
        <w:spacing w:line="360" w:lineRule="auto"/>
        <w:ind w:left="714" w:hanging="357"/>
        <w:jc w:val="both"/>
        <w:rPr>
          <w:sz w:val="24"/>
          <w:szCs w:val="24"/>
        </w:rPr>
      </w:pPr>
      <w:r>
        <w:rPr>
          <w:sz w:val="24"/>
          <w:szCs w:val="24"/>
        </w:rPr>
        <w:t>Список литературы</w:t>
      </w: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pStyle w:val="a3"/>
        <w:numPr>
          <w:ilvl w:val="0"/>
          <w:numId w:val="2"/>
        </w:numPr>
        <w:jc w:val="center"/>
        <w:rPr>
          <w:b/>
          <w:sz w:val="24"/>
          <w:szCs w:val="24"/>
        </w:rPr>
      </w:pPr>
      <w:r w:rsidRPr="002B003D">
        <w:rPr>
          <w:b/>
          <w:sz w:val="24"/>
          <w:szCs w:val="24"/>
        </w:rPr>
        <w:t>Введение</w:t>
      </w:r>
    </w:p>
    <w:p w:rsidR="00295798" w:rsidRDefault="002B003D" w:rsidP="00E61CFA">
      <w:pPr>
        <w:spacing w:line="360" w:lineRule="auto"/>
        <w:ind w:left="357"/>
        <w:jc w:val="both"/>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Воспалительные заболевания пародонта представляют собой серьёзную медико-социальную проблему, которая является актуальной и в настоящее время. По данным ВОЗ (2011), распространённость воспалительной патологии пародонта в возрастной группе 35-44 года по всему миру составляет 94,3%, а число людей, пользующихся зубными протезами при воспалительных заболеваниях пародонта - 78,2%, при нуждаемости - более 99,9%.</w:t>
      </w:r>
      <w:r w:rsidR="00295798">
        <w:rPr>
          <w:rFonts w:ascii="MuseoSansCyrl" w:hAnsi="MuseoSansCyrl"/>
          <w:color w:val="000000"/>
          <w:sz w:val="23"/>
          <w:szCs w:val="23"/>
          <w:shd w:val="clear" w:color="auto" w:fill="FFFFFF"/>
        </w:rPr>
        <w:t xml:space="preserve"> Патологическая подвижность является главным симптомом при </w:t>
      </w:r>
      <w:proofErr w:type="spellStart"/>
      <w:r w:rsidR="00295798">
        <w:rPr>
          <w:rFonts w:ascii="MuseoSansCyrl" w:hAnsi="MuseoSansCyrl"/>
          <w:color w:val="000000"/>
          <w:sz w:val="23"/>
          <w:szCs w:val="23"/>
          <w:shd w:val="clear" w:color="auto" w:fill="FFFFFF"/>
        </w:rPr>
        <w:t>генерализованных</w:t>
      </w:r>
      <w:proofErr w:type="spellEnd"/>
      <w:r w:rsidR="00295798">
        <w:rPr>
          <w:rFonts w:ascii="MuseoSansCyrl" w:hAnsi="MuseoSansCyrl"/>
          <w:color w:val="000000"/>
          <w:sz w:val="23"/>
          <w:szCs w:val="23"/>
          <w:shd w:val="clear" w:color="auto" w:fill="FFFFFF"/>
        </w:rPr>
        <w:t xml:space="preserve"> формах пародонтита. Одним из важных этапов лечения пародонтита является стабилизация зубного ряда. При сильной степени подвижности зубов возникает риск травмати</w:t>
      </w:r>
      <w:r w:rsidR="00476034">
        <w:rPr>
          <w:rFonts w:ascii="MuseoSansCyrl" w:hAnsi="MuseoSansCyrl"/>
          <w:color w:val="000000"/>
          <w:sz w:val="23"/>
          <w:szCs w:val="23"/>
          <w:shd w:val="clear" w:color="auto" w:fill="FFFFFF"/>
        </w:rPr>
        <w:t xml:space="preserve">ческой окклюзии, так как при жевании нагрузка на зубы идёт не только вдоль его оси. Векторы сил могут быть направлены в разные стороны: орально, </w:t>
      </w:r>
      <w:proofErr w:type="spellStart"/>
      <w:r w:rsidR="00476034">
        <w:rPr>
          <w:rFonts w:ascii="MuseoSansCyrl" w:hAnsi="MuseoSansCyrl"/>
          <w:color w:val="000000"/>
          <w:sz w:val="23"/>
          <w:szCs w:val="23"/>
          <w:shd w:val="clear" w:color="auto" w:fill="FFFFFF"/>
        </w:rPr>
        <w:t>вестибулярно</w:t>
      </w:r>
      <w:proofErr w:type="spellEnd"/>
      <w:r w:rsidR="00476034">
        <w:rPr>
          <w:rFonts w:ascii="MuseoSansCyrl" w:hAnsi="MuseoSansCyrl"/>
          <w:color w:val="000000"/>
          <w:sz w:val="23"/>
          <w:szCs w:val="23"/>
          <w:shd w:val="clear" w:color="auto" w:fill="FFFFFF"/>
        </w:rPr>
        <w:t xml:space="preserve">, дистально и </w:t>
      </w:r>
      <w:proofErr w:type="spellStart"/>
      <w:r w:rsidR="00476034">
        <w:rPr>
          <w:rFonts w:ascii="MuseoSansCyrl" w:hAnsi="MuseoSansCyrl"/>
          <w:color w:val="000000"/>
          <w:sz w:val="23"/>
          <w:szCs w:val="23"/>
          <w:shd w:val="clear" w:color="auto" w:fill="FFFFFF"/>
        </w:rPr>
        <w:t>мезиально</w:t>
      </w:r>
      <w:proofErr w:type="spellEnd"/>
      <w:r w:rsidR="00476034">
        <w:rPr>
          <w:rFonts w:ascii="MuseoSansCyrl" w:hAnsi="MuseoSansCyrl"/>
          <w:color w:val="000000"/>
          <w:sz w:val="23"/>
          <w:szCs w:val="23"/>
          <w:shd w:val="clear" w:color="auto" w:fill="FFFFFF"/>
        </w:rPr>
        <w:t xml:space="preserve">. Особенно это имеет значение для пациентов, у которых преобладают </w:t>
      </w:r>
      <w:proofErr w:type="spellStart"/>
      <w:r w:rsidR="00476034">
        <w:rPr>
          <w:rFonts w:ascii="MuseoSansCyrl" w:hAnsi="MuseoSansCyrl"/>
          <w:color w:val="000000"/>
          <w:sz w:val="23"/>
          <w:szCs w:val="23"/>
          <w:shd w:val="clear" w:color="auto" w:fill="FFFFFF"/>
        </w:rPr>
        <w:t>трансверзальные</w:t>
      </w:r>
      <w:proofErr w:type="spellEnd"/>
      <w:r w:rsidR="00476034">
        <w:rPr>
          <w:rFonts w:ascii="MuseoSansCyrl" w:hAnsi="MuseoSansCyrl"/>
          <w:color w:val="000000"/>
          <w:sz w:val="23"/>
          <w:szCs w:val="23"/>
          <w:shd w:val="clear" w:color="auto" w:fill="FFFFFF"/>
        </w:rPr>
        <w:t xml:space="preserve"> д</w:t>
      </w:r>
      <w:r w:rsidR="00A07989">
        <w:rPr>
          <w:rFonts w:ascii="MuseoSansCyrl" w:hAnsi="MuseoSansCyrl"/>
          <w:color w:val="000000"/>
          <w:sz w:val="23"/>
          <w:szCs w:val="23"/>
          <w:shd w:val="clear" w:color="auto" w:fill="FFFFFF"/>
        </w:rPr>
        <w:t>вижения при жевании.</w:t>
      </w:r>
      <w:r w:rsidR="008336CC">
        <w:rPr>
          <w:rFonts w:ascii="MuseoSansCyrl" w:hAnsi="MuseoSansCyrl"/>
          <w:color w:val="000000"/>
          <w:sz w:val="23"/>
          <w:szCs w:val="23"/>
          <w:shd w:val="clear" w:color="auto" w:fill="FFFFFF"/>
        </w:rPr>
        <w:t xml:space="preserve"> </w:t>
      </w:r>
      <w:proofErr w:type="spellStart"/>
      <w:r w:rsidR="008336CC">
        <w:rPr>
          <w:rFonts w:ascii="MuseoSansCyrl" w:hAnsi="MuseoSansCyrl"/>
          <w:color w:val="000000"/>
          <w:sz w:val="23"/>
          <w:szCs w:val="23"/>
          <w:shd w:val="clear" w:color="auto" w:fill="FFFFFF"/>
        </w:rPr>
        <w:t>Шинирование</w:t>
      </w:r>
      <w:proofErr w:type="spellEnd"/>
      <w:r w:rsidR="008336CC">
        <w:rPr>
          <w:rFonts w:ascii="MuseoSansCyrl" w:hAnsi="MuseoSansCyrl"/>
          <w:color w:val="000000"/>
          <w:sz w:val="23"/>
          <w:szCs w:val="23"/>
          <w:shd w:val="clear" w:color="auto" w:fill="FFFFFF"/>
        </w:rPr>
        <w:t xml:space="preserve"> – комплекс мероприятий, направленных на объединение зубов в единый блок для перераспределения сил при жевательной нагрузке.  Е</w:t>
      </w:r>
      <w:r w:rsidR="00A07989">
        <w:rPr>
          <w:rFonts w:ascii="MuseoSansCyrl" w:hAnsi="MuseoSansCyrl"/>
          <w:color w:val="000000"/>
          <w:sz w:val="23"/>
          <w:szCs w:val="23"/>
          <w:shd w:val="clear" w:color="auto" w:fill="FFFFFF"/>
        </w:rPr>
        <w:t xml:space="preserve">сли своевременно или вообще не сделать </w:t>
      </w:r>
      <w:proofErr w:type="spellStart"/>
      <w:r w:rsidR="00A07989">
        <w:rPr>
          <w:rFonts w:ascii="MuseoSansCyrl" w:hAnsi="MuseoSansCyrl"/>
          <w:color w:val="000000"/>
          <w:sz w:val="23"/>
          <w:szCs w:val="23"/>
          <w:shd w:val="clear" w:color="auto" w:fill="FFFFFF"/>
        </w:rPr>
        <w:t>шинирование</w:t>
      </w:r>
      <w:proofErr w:type="spellEnd"/>
      <w:r w:rsidR="00A07989">
        <w:rPr>
          <w:rFonts w:ascii="MuseoSansCyrl" w:hAnsi="MuseoSansCyrl"/>
          <w:color w:val="000000"/>
          <w:sz w:val="23"/>
          <w:szCs w:val="23"/>
          <w:shd w:val="clear" w:color="auto" w:fill="FFFFFF"/>
        </w:rPr>
        <w:t>, это может приводить к потере зубов, что усложняет в дальнейшем ортопедическое лечения пациентов, из-за феномена Попова-</w:t>
      </w:r>
      <w:proofErr w:type="spellStart"/>
      <w:r w:rsidR="00A07989">
        <w:rPr>
          <w:rFonts w:ascii="MuseoSansCyrl" w:hAnsi="MuseoSansCyrl"/>
          <w:color w:val="000000"/>
          <w:sz w:val="23"/>
          <w:szCs w:val="23"/>
          <w:shd w:val="clear" w:color="auto" w:fill="FFFFFF"/>
        </w:rPr>
        <w:t>Годона</w:t>
      </w:r>
      <w:proofErr w:type="spellEnd"/>
      <w:r w:rsidR="00A07989">
        <w:rPr>
          <w:rFonts w:ascii="MuseoSansCyrl" w:hAnsi="MuseoSansCyrl"/>
          <w:color w:val="000000"/>
          <w:sz w:val="23"/>
          <w:szCs w:val="23"/>
          <w:shd w:val="clear" w:color="auto" w:fill="FFFFFF"/>
        </w:rPr>
        <w:t xml:space="preserve">. </w:t>
      </w:r>
    </w:p>
    <w:p w:rsidR="00A07989" w:rsidRDefault="00A07989" w:rsidP="00A07989">
      <w:pPr>
        <w:pStyle w:val="a3"/>
        <w:numPr>
          <w:ilvl w:val="0"/>
          <w:numId w:val="2"/>
        </w:numPr>
        <w:jc w:val="center"/>
        <w:rPr>
          <w:rFonts w:ascii="MuseoSansCyrl" w:hAnsi="MuseoSansCyrl"/>
          <w:b/>
          <w:color w:val="000000"/>
          <w:sz w:val="23"/>
          <w:szCs w:val="23"/>
          <w:shd w:val="clear" w:color="auto" w:fill="FFFFFF"/>
        </w:rPr>
      </w:pPr>
      <w:r w:rsidRPr="00A07989">
        <w:rPr>
          <w:rFonts w:ascii="MuseoSansCyrl" w:hAnsi="MuseoSansCyrl"/>
          <w:b/>
          <w:color w:val="000000"/>
          <w:sz w:val="23"/>
          <w:szCs w:val="23"/>
          <w:shd w:val="clear" w:color="auto" w:fill="FFFFFF"/>
        </w:rPr>
        <w:t>Историческая справка</w:t>
      </w:r>
    </w:p>
    <w:p w:rsidR="00A07989" w:rsidRDefault="00A07989" w:rsidP="00E61CFA">
      <w:pPr>
        <w:pStyle w:val="a3"/>
        <w:spacing w:line="360" w:lineRule="auto"/>
        <w:jc w:val="both"/>
        <w:rPr>
          <w:rFonts w:ascii="MuseoSansCyrl" w:hAnsi="MuseoSansCyrl"/>
          <w:color w:val="000000"/>
          <w:sz w:val="23"/>
          <w:szCs w:val="23"/>
          <w:shd w:val="clear" w:color="auto" w:fill="FFFFFF"/>
        </w:rPr>
      </w:pPr>
      <w:r>
        <w:rPr>
          <w:rFonts w:ascii="MuseoSansCyrl" w:hAnsi="MuseoSansCyrl"/>
          <w:color w:val="000000"/>
          <w:sz w:val="23"/>
          <w:szCs w:val="23"/>
          <w:shd w:val="clear" w:color="auto" w:fill="FFFFFF"/>
        </w:rPr>
        <w:t xml:space="preserve">Иммобилизация зубов является одной из самых древних процедур в истории развития стоматологии. Археологические раскопки выявили, что ещё древние этрусские племена в XIII веке до нашей эры, использовали для этой цели золотую проволоку и кольца. В 1723 г. Р. </w:t>
      </w:r>
      <w:proofErr w:type="spellStart"/>
      <w:r>
        <w:rPr>
          <w:rFonts w:ascii="MuseoSansCyrl" w:hAnsi="MuseoSansCyrl"/>
          <w:color w:val="000000"/>
          <w:sz w:val="23"/>
          <w:szCs w:val="23"/>
          <w:shd w:val="clear" w:color="auto" w:fill="FFFFFF"/>
        </w:rPr>
        <w:t>Фаухард</w:t>
      </w:r>
      <w:proofErr w:type="spellEnd"/>
      <w:r>
        <w:rPr>
          <w:rFonts w:ascii="MuseoSansCyrl" w:hAnsi="MuseoSansCyrl"/>
          <w:color w:val="000000"/>
          <w:sz w:val="23"/>
          <w:szCs w:val="23"/>
          <w:shd w:val="clear" w:color="auto" w:fill="FFFFFF"/>
        </w:rPr>
        <w:t xml:space="preserve"> писал в своих зубоврачебных трактатах о </w:t>
      </w:r>
      <w:proofErr w:type="spellStart"/>
      <w:r>
        <w:rPr>
          <w:rFonts w:ascii="MuseoSansCyrl" w:hAnsi="MuseoSansCyrl"/>
          <w:color w:val="000000"/>
          <w:sz w:val="23"/>
          <w:szCs w:val="23"/>
          <w:shd w:val="clear" w:color="auto" w:fill="FFFFFF"/>
        </w:rPr>
        <w:t>шинирующих</w:t>
      </w:r>
      <w:proofErr w:type="spellEnd"/>
      <w:r>
        <w:rPr>
          <w:rFonts w:ascii="MuseoSansCyrl" w:hAnsi="MuseoSansCyrl"/>
          <w:color w:val="000000"/>
          <w:sz w:val="23"/>
          <w:szCs w:val="23"/>
          <w:shd w:val="clear" w:color="auto" w:fill="FFFFFF"/>
        </w:rPr>
        <w:t xml:space="preserve"> процедурах, когда он использовал для этих целей лигатурное связывание расшатанных зубов. В XX веке методики </w:t>
      </w:r>
      <w:proofErr w:type="spellStart"/>
      <w:r>
        <w:rPr>
          <w:rFonts w:ascii="MuseoSansCyrl" w:hAnsi="MuseoSansCyrl"/>
          <w:color w:val="000000"/>
          <w:sz w:val="23"/>
          <w:szCs w:val="23"/>
          <w:shd w:val="clear" w:color="auto" w:fill="FFFFFF"/>
        </w:rPr>
        <w:t>шинирования</w:t>
      </w:r>
      <w:proofErr w:type="spellEnd"/>
      <w:r>
        <w:rPr>
          <w:rFonts w:ascii="MuseoSansCyrl" w:hAnsi="MuseoSansCyrl"/>
          <w:color w:val="000000"/>
          <w:sz w:val="23"/>
          <w:szCs w:val="23"/>
          <w:shd w:val="clear" w:color="auto" w:fill="FFFFFF"/>
        </w:rPr>
        <w:t xml:space="preserve"> получили широчайшее развитие. Долгое время это были различные методы </w:t>
      </w:r>
      <w:proofErr w:type="spellStart"/>
      <w:r>
        <w:rPr>
          <w:rFonts w:ascii="MuseoSansCyrl" w:hAnsi="MuseoSansCyrl"/>
          <w:color w:val="000000"/>
          <w:sz w:val="23"/>
          <w:szCs w:val="23"/>
          <w:shd w:val="clear" w:color="auto" w:fill="FFFFFF"/>
        </w:rPr>
        <w:t>лигирования</w:t>
      </w:r>
      <w:proofErr w:type="spellEnd"/>
      <w:r>
        <w:rPr>
          <w:rFonts w:ascii="MuseoSansCyrl" w:hAnsi="MuseoSansCyrl"/>
          <w:color w:val="000000"/>
          <w:sz w:val="23"/>
          <w:szCs w:val="23"/>
          <w:shd w:val="clear" w:color="auto" w:fill="FFFFFF"/>
        </w:rPr>
        <w:t xml:space="preserve"> (шелковой тесьмой, проволокой, леской и т.п.). </w:t>
      </w:r>
    </w:p>
    <w:p w:rsidR="00A07989" w:rsidRPr="00A07989" w:rsidRDefault="00A07989" w:rsidP="00A07989">
      <w:pPr>
        <w:pStyle w:val="a3"/>
        <w:numPr>
          <w:ilvl w:val="0"/>
          <w:numId w:val="2"/>
        </w:numPr>
        <w:jc w:val="center"/>
        <w:rPr>
          <w:rFonts w:ascii="MuseoSansCyrl" w:hAnsi="MuseoSansCyrl"/>
          <w:b/>
          <w:color w:val="000000"/>
          <w:sz w:val="23"/>
          <w:szCs w:val="23"/>
          <w:shd w:val="clear" w:color="auto" w:fill="FFFFFF"/>
        </w:rPr>
      </w:pPr>
      <w:r w:rsidRPr="00A07989">
        <w:rPr>
          <w:rFonts w:ascii="MuseoSansCyrl" w:hAnsi="MuseoSansCyrl"/>
          <w:b/>
          <w:color w:val="000000"/>
          <w:sz w:val="23"/>
          <w:szCs w:val="23"/>
          <w:shd w:val="clear" w:color="auto" w:fill="FFFFFF"/>
        </w:rPr>
        <w:t>Классификация</w:t>
      </w:r>
      <w:r w:rsidRPr="00A07989">
        <w:rPr>
          <w:rFonts w:ascii="MuseoSansCyrl" w:hAnsi="MuseoSansCyrl" w:hint="eastAsia"/>
          <w:b/>
          <w:color w:val="000000"/>
          <w:sz w:val="23"/>
          <w:szCs w:val="23"/>
          <w:shd w:val="clear" w:color="auto" w:fill="FFFFFF"/>
        </w:rPr>
        <w:t> </w:t>
      </w:r>
      <w:r w:rsidRPr="00A07989">
        <w:rPr>
          <w:rFonts w:ascii="MuseoSansCyrl" w:hAnsi="MuseoSansCyrl"/>
          <w:b/>
          <w:color w:val="000000"/>
          <w:sz w:val="23"/>
          <w:szCs w:val="23"/>
          <w:shd w:val="clear" w:color="auto" w:fill="FFFFFF"/>
        </w:rPr>
        <w:t>несъёмных</w:t>
      </w:r>
      <w:r w:rsidRPr="00A07989">
        <w:rPr>
          <w:rFonts w:ascii="MuseoSansCyrl" w:hAnsi="MuseoSansCyrl" w:hint="eastAsia"/>
          <w:b/>
          <w:color w:val="000000"/>
          <w:sz w:val="23"/>
          <w:szCs w:val="23"/>
          <w:shd w:val="clear" w:color="auto" w:fill="FFFFFF"/>
        </w:rPr>
        <w:t> </w:t>
      </w:r>
      <w:r w:rsidRPr="00A07989">
        <w:rPr>
          <w:rFonts w:ascii="MuseoSansCyrl" w:hAnsi="MuseoSansCyrl"/>
          <w:b/>
          <w:color w:val="000000"/>
          <w:sz w:val="23"/>
          <w:szCs w:val="23"/>
          <w:shd w:val="clear" w:color="auto" w:fill="FFFFFF"/>
        </w:rPr>
        <w:t>шин</w:t>
      </w:r>
      <w:r w:rsidRPr="00A07989">
        <w:rPr>
          <w:rFonts w:ascii="MuseoSansCyrl" w:hAnsi="MuseoSansCyrl"/>
          <w:b/>
          <w:color w:val="000000"/>
          <w:sz w:val="23"/>
          <w:szCs w:val="23"/>
        </w:rPr>
        <w:br/>
      </w:r>
    </w:p>
    <w:p w:rsidR="00010070" w:rsidRDefault="00616F0F" w:rsidP="00861FB3">
      <w:pPr>
        <w:spacing w:line="360" w:lineRule="auto"/>
        <w:ind w:left="357"/>
        <w:jc w:val="both"/>
        <w:rPr>
          <w:rFonts w:ascii="MuseoSansCyrl" w:hAnsi="MuseoSansCyrl"/>
          <w:color w:val="000000"/>
          <w:sz w:val="23"/>
          <w:szCs w:val="23"/>
        </w:rPr>
      </w:pPr>
      <w:r w:rsidRPr="00616F0F">
        <w:rPr>
          <w:rFonts w:ascii="MuseoSansCyrl" w:hAnsi="MuseoSansCyrl"/>
          <w:b/>
          <w:color w:val="000000"/>
          <w:sz w:val="23"/>
          <w:szCs w:val="23"/>
        </w:rPr>
        <w:t>Кольцевая</w:t>
      </w:r>
      <w:r w:rsidRPr="00616F0F">
        <w:rPr>
          <w:rFonts w:ascii="MuseoSansCyrl" w:hAnsi="MuseoSansCyrl" w:hint="eastAsia"/>
          <w:b/>
          <w:color w:val="000000"/>
          <w:sz w:val="23"/>
          <w:szCs w:val="23"/>
        </w:rPr>
        <w:t> </w:t>
      </w:r>
      <w:r w:rsidRPr="00616F0F">
        <w:rPr>
          <w:rFonts w:ascii="MuseoSansCyrl" w:hAnsi="MuseoSansCyrl"/>
          <w:b/>
          <w:color w:val="000000"/>
          <w:sz w:val="23"/>
          <w:szCs w:val="23"/>
        </w:rPr>
        <w:t>шина</w:t>
      </w:r>
      <w:r>
        <w:rPr>
          <w:rFonts w:ascii="MuseoSansCyrl" w:hAnsi="MuseoSansCyrl"/>
          <w:color w:val="000000"/>
          <w:sz w:val="23"/>
          <w:szCs w:val="23"/>
        </w:rPr>
        <w:t xml:space="preserve"> – набор спаянных между собой колец, которые фиксируются непосредственно</w:t>
      </w:r>
      <w:r>
        <w:rPr>
          <w:rFonts w:ascii="MuseoSansCyrl" w:hAnsi="MuseoSansCyrl" w:hint="eastAsia"/>
          <w:color w:val="000000"/>
          <w:sz w:val="23"/>
          <w:szCs w:val="23"/>
        </w:rPr>
        <w:t> </w:t>
      </w:r>
      <w:r>
        <w:rPr>
          <w:rFonts w:ascii="MuseoSansCyrl" w:hAnsi="MuseoSansCyrl"/>
          <w:color w:val="000000"/>
          <w:sz w:val="23"/>
          <w:szCs w:val="23"/>
        </w:rPr>
        <w:t>на</w:t>
      </w:r>
      <w:r>
        <w:rPr>
          <w:rFonts w:ascii="MuseoSansCyrl" w:hAnsi="MuseoSansCyrl" w:hint="eastAsia"/>
          <w:color w:val="000000"/>
          <w:sz w:val="23"/>
          <w:szCs w:val="23"/>
        </w:rPr>
        <w:t> </w:t>
      </w:r>
      <w:r>
        <w:rPr>
          <w:rFonts w:ascii="MuseoSansCyrl" w:hAnsi="MuseoSansCyrl"/>
          <w:color w:val="000000"/>
          <w:sz w:val="23"/>
          <w:szCs w:val="23"/>
        </w:rPr>
        <w:t xml:space="preserve">зубы. </w:t>
      </w:r>
      <w:r w:rsidRPr="00616F0F">
        <w:rPr>
          <w:rFonts w:ascii="MuseoSansCyrl" w:hAnsi="MuseoSansCyrl"/>
          <w:b/>
          <w:color w:val="000000"/>
          <w:sz w:val="23"/>
          <w:szCs w:val="23"/>
        </w:rPr>
        <w:t xml:space="preserve">Полукольцевая </w:t>
      </w:r>
      <w:proofErr w:type="gramStart"/>
      <w:r w:rsidRPr="00616F0F">
        <w:rPr>
          <w:rFonts w:ascii="MuseoSansCyrl" w:hAnsi="MuseoSansCyrl"/>
          <w:b/>
          <w:color w:val="000000"/>
          <w:sz w:val="23"/>
          <w:szCs w:val="23"/>
        </w:rPr>
        <w:t>шина</w:t>
      </w:r>
      <w:r>
        <w:rPr>
          <w:rFonts w:ascii="MuseoSansCyrl" w:hAnsi="MuseoSansCyrl"/>
          <w:color w:val="000000"/>
          <w:sz w:val="23"/>
          <w:szCs w:val="23"/>
        </w:rPr>
        <w:t xml:space="preserve">  -</w:t>
      </w:r>
      <w:proofErr w:type="gramEnd"/>
      <w:r>
        <w:rPr>
          <w:rFonts w:ascii="MuseoSansCyrl" w:hAnsi="MuseoSansCyrl"/>
          <w:color w:val="000000"/>
          <w:sz w:val="23"/>
          <w:szCs w:val="23"/>
        </w:rPr>
        <w:t xml:space="preserve"> тоже самое, что и кольцевые шины, </w:t>
      </w:r>
      <w:r>
        <w:rPr>
          <w:rFonts w:ascii="MuseoSansCyrl" w:hAnsi="MuseoSansCyrl"/>
          <w:color w:val="000000"/>
          <w:sz w:val="23"/>
          <w:szCs w:val="23"/>
        </w:rPr>
        <w:lastRenderedPageBreak/>
        <w:t>только более эстетичны, так как они крепятся с оральной поверхности зубов, не вовлекая при</w:t>
      </w:r>
      <w:r>
        <w:t> </w:t>
      </w:r>
      <w:r>
        <w:rPr>
          <w:rFonts w:ascii="MuseoSansCyrl" w:hAnsi="MuseoSansCyrl"/>
          <w:color w:val="000000"/>
          <w:sz w:val="23"/>
          <w:szCs w:val="23"/>
        </w:rPr>
        <w:t>этом</w:t>
      </w:r>
      <w:r>
        <w:rPr>
          <w:rFonts w:ascii="MuseoSansCyrl" w:hAnsi="MuseoSansCyrl" w:hint="eastAsia"/>
          <w:color w:val="000000"/>
          <w:sz w:val="23"/>
          <w:szCs w:val="23"/>
        </w:rPr>
        <w:t> </w:t>
      </w:r>
      <w:r>
        <w:rPr>
          <w:rFonts w:ascii="MuseoSansCyrl" w:hAnsi="MuseoSansCyrl"/>
          <w:color w:val="000000"/>
          <w:sz w:val="23"/>
          <w:szCs w:val="23"/>
        </w:rPr>
        <w:t xml:space="preserve">вестибулярную. </w:t>
      </w:r>
      <w:proofErr w:type="spellStart"/>
      <w:r w:rsidRPr="00616F0F">
        <w:rPr>
          <w:rFonts w:ascii="MuseoSansCyrl" w:hAnsi="MuseoSansCyrl"/>
          <w:b/>
          <w:color w:val="000000"/>
          <w:sz w:val="23"/>
          <w:szCs w:val="23"/>
        </w:rPr>
        <w:t>Колпачковая</w:t>
      </w:r>
      <w:proofErr w:type="spellEnd"/>
      <w:r w:rsidRPr="00616F0F">
        <w:rPr>
          <w:rFonts w:ascii="MuseoSansCyrl" w:hAnsi="MuseoSansCyrl"/>
          <w:b/>
          <w:color w:val="000000"/>
          <w:sz w:val="23"/>
          <w:szCs w:val="23"/>
        </w:rPr>
        <w:t xml:space="preserve"> шина</w:t>
      </w:r>
      <w:r>
        <w:rPr>
          <w:rFonts w:ascii="MuseoSansCyrl" w:hAnsi="MuseoSansCyrl"/>
          <w:color w:val="000000"/>
          <w:sz w:val="23"/>
          <w:szCs w:val="23"/>
        </w:rPr>
        <w:t xml:space="preserve"> – напоминает мостовидный протез, так как основной опорой являются два колпачка, прикреплённых к устойчивым зубам и, закрывающих полностью, как коронка зуб, а между ними каркас, который частично контактирует</w:t>
      </w:r>
      <w:r>
        <w:rPr>
          <w:rFonts w:ascii="MuseoSansCyrl" w:hAnsi="MuseoSansCyrl" w:hint="eastAsia"/>
          <w:color w:val="000000"/>
          <w:sz w:val="23"/>
          <w:szCs w:val="23"/>
        </w:rPr>
        <w:t> </w:t>
      </w:r>
      <w:r>
        <w:rPr>
          <w:rFonts w:ascii="MuseoSansCyrl" w:hAnsi="MuseoSansCyrl"/>
          <w:color w:val="000000"/>
          <w:sz w:val="23"/>
          <w:szCs w:val="23"/>
        </w:rPr>
        <w:t>с</w:t>
      </w:r>
      <w:r>
        <w:rPr>
          <w:rFonts w:ascii="MuseoSansCyrl" w:hAnsi="MuseoSansCyrl" w:hint="eastAsia"/>
          <w:color w:val="000000"/>
          <w:sz w:val="23"/>
          <w:szCs w:val="23"/>
        </w:rPr>
        <w:t> </w:t>
      </w:r>
      <w:r>
        <w:rPr>
          <w:rFonts w:ascii="MuseoSansCyrl" w:hAnsi="MuseoSansCyrl"/>
          <w:color w:val="000000"/>
          <w:sz w:val="23"/>
          <w:szCs w:val="23"/>
        </w:rPr>
        <w:t>зубами,</w:t>
      </w:r>
      <w:r>
        <w:rPr>
          <w:rFonts w:ascii="MuseoSansCyrl" w:hAnsi="MuseoSansCyrl" w:hint="eastAsia"/>
          <w:color w:val="000000"/>
          <w:sz w:val="23"/>
          <w:szCs w:val="23"/>
        </w:rPr>
        <w:t> </w:t>
      </w:r>
      <w:r>
        <w:rPr>
          <w:rFonts w:ascii="MuseoSansCyrl" w:hAnsi="MuseoSansCyrl"/>
          <w:color w:val="000000"/>
          <w:sz w:val="23"/>
          <w:szCs w:val="23"/>
        </w:rPr>
        <w:t>расположенными</w:t>
      </w:r>
      <w:r>
        <w:rPr>
          <w:rFonts w:ascii="MuseoSansCyrl" w:hAnsi="MuseoSansCyrl" w:hint="eastAsia"/>
          <w:color w:val="000000"/>
          <w:sz w:val="23"/>
          <w:szCs w:val="23"/>
        </w:rPr>
        <w:t> </w:t>
      </w:r>
      <w:r>
        <w:rPr>
          <w:rFonts w:ascii="MuseoSansCyrl" w:hAnsi="MuseoSansCyrl"/>
          <w:color w:val="000000"/>
          <w:sz w:val="23"/>
          <w:szCs w:val="23"/>
        </w:rPr>
        <w:t>между</w:t>
      </w:r>
      <w:r>
        <w:rPr>
          <w:rFonts w:ascii="MuseoSansCyrl" w:hAnsi="MuseoSansCyrl" w:hint="eastAsia"/>
          <w:color w:val="000000"/>
          <w:sz w:val="23"/>
          <w:szCs w:val="23"/>
        </w:rPr>
        <w:t> </w:t>
      </w:r>
      <w:r>
        <w:rPr>
          <w:rFonts w:ascii="MuseoSansCyrl" w:hAnsi="MuseoSansCyrl"/>
          <w:color w:val="000000"/>
          <w:sz w:val="23"/>
          <w:szCs w:val="23"/>
        </w:rPr>
        <w:t>этими</w:t>
      </w:r>
      <w:r>
        <w:rPr>
          <w:rFonts w:ascii="MuseoSansCyrl" w:hAnsi="MuseoSansCyrl" w:hint="eastAsia"/>
          <w:color w:val="000000"/>
          <w:sz w:val="23"/>
          <w:szCs w:val="23"/>
        </w:rPr>
        <w:t> </w:t>
      </w:r>
      <w:r>
        <w:rPr>
          <w:rFonts w:ascii="MuseoSansCyrl" w:hAnsi="MuseoSansCyrl"/>
          <w:color w:val="000000"/>
          <w:sz w:val="23"/>
          <w:szCs w:val="23"/>
        </w:rPr>
        <w:t>колпачками</w:t>
      </w:r>
      <w:r w:rsidRPr="00FC40D9">
        <w:rPr>
          <w:rFonts w:ascii="MuseoSansCyrl" w:hAnsi="MuseoSansCyrl"/>
          <w:b/>
          <w:color w:val="000000"/>
          <w:sz w:val="23"/>
          <w:szCs w:val="23"/>
        </w:rPr>
        <w:t>.</w:t>
      </w:r>
      <w:r w:rsidR="00FC40D9" w:rsidRPr="00FC40D9">
        <w:rPr>
          <w:rFonts w:ascii="MuseoSansCyrl" w:hAnsi="MuseoSansCyrl" w:hint="eastAsia"/>
          <w:b/>
          <w:color w:val="000000"/>
          <w:sz w:val="23"/>
          <w:szCs w:val="23"/>
        </w:rPr>
        <w:t> </w:t>
      </w:r>
      <w:proofErr w:type="spellStart"/>
      <w:r w:rsidRPr="00FC40D9">
        <w:rPr>
          <w:rFonts w:ascii="MuseoSansCyrl" w:hAnsi="MuseoSansCyrl"/>
          <w:b/>
          <w:color w:val="000000"/>
          <w:sz w:val="23"/>
          <w:szCs w:val="23"/>
        </w:rPr>
        <w:t>Коронковая</w:t>
      </w:r>
      <w:proofErr w:type="spellEnd"/>
      <w:r w:rsidR="00FC40D9" w:rsidRPr="00FC40D9">
        <w:rPr>
          <w:rFonts w:ascii="MuseoSansCyrl" w:hAnsi="MuseoSansCyrl" w:hint="eastAsia"/>
          <w:b/>
          <w:color w:val="000000"/>
          <w:sz w:val="23"/>
          <w:szCs w:val="23"/>
        </w:rPr>
        <w:t> </w:t>
      </w:r>
      <w:r w:rsidR="00FC40D9">
        <w:rPr>
          <w:rFonts w:ascii="MuseoSansCyrl" w:hAnsi="MuseoSansCyrl"/>
          <w:b/>
          <w:color w:val="000000"/>
          <w:sz w:val="23"/>
          <w:szCs w:val="23"/>
        </w:rPr>
        <w:t xml:space="preserve">и </w:t>
      </w:r>
      <w:proofErr w:type="spellStart"/>
      <w:r w:rsidR="00FC40D9">
        <w:rPr>
          <w:rFonts w:ascii="MuseoSansCyrl" w:hAnsi="MuseoSansCyrl"/>
          <w:b/>
          <w:color w:val="000000"/>
          <w:sz w:val="23"/>
          <w:szCs w:val="23"/>
        </w:rPr>
        <w:t>полукоронковая</w:t>
      </w:r>
      <w:proofErr w:type="spellEnd"/>
      <w:r w:rsidR="00FC40D9">
        <w:rPr>
          <w:rFonts w:ascii="MuseoSansCyrl" w:hAnsi="MuseoSansCyrl"/>
          <w:b/>
          <w:color w:val="000000"/>
          <w:sz w:val="23"/>
          <w:szCs w:val="23"/>
        </w:rPr>
        <w:t xml:space="preserve"> шины</w:t>
      </w:r>
      <w:r>
        <w:rPr>
          <w:rFonts w:ascii="MuseoSansCyrl" w:hAnsi="MuseoSansCyrl"/>
          <w:color w:val="000000"/>
          <w:sz w:val="23"/>
          <w:szCs w:val="23"/>
        </w:rPr>
        <w:t xml:space="preserve"> </w:t>
      </w:r>
      <w:r w:rsidR="00FC40D9">
        <w:rPr>
          <w:rFonts w:ascii="MuseoSansCyrl" w:hAnsi="MuseoSansCyrl"/>
          <w:color w:val="000000"/>
          <w:sz w:val="23"/>
          <w:szCs w:val="23"/>
        </w:rPr>
        <w:t>–</w:t>
      </w:r>
      <w:r>
        <w:rPr>
          <w:rFonts w:ascii="MuseoSansCyrl" w:hAnsi="MuseoSansCyrl"/>
          <w:color w:val="000000"/>
          <w:sz w:val="23"/>
          <w:szCs w:val="23"/>
        </w:rPr>
        <w:t xml:space="preserve"> </w:t>
      </w:r>
      <w:r w:rsidR="00FC40D9">
        <w:rPr>
          <w:rFonts w:ascii="MuseoSansCyrl" w:hAnsi="MuseoSansCyrl"/>
          <w:color w:val="000000"/>
          <w:sz w:val="23"/>
          <w:szCs w:val="23"/>
        </w:rPr>
        <w:t xml:space="preserve">металлические коронки и </w:t>
      </w:r>
      <w:proofErr w:type="spellStart"/>
      <w:r w:rsidR="00FC40D9">
        <w:rPr>
          <w:rFonts w:ascii="MuseoSansCyrl" w:hAnsi="MuseoSansCyrl"/>
          <w:color w:val="000000"/>
          <w:sz w:val="23"/>
          <w:szCs w:val="23"/>
        </w:rPr>
        <w:t>полукоронки</w:t>
      </w:r>
      <w:proofErr w:type="spellEnd"/>
      <w:r w:rsidR="00FC40D9">
        <w:rPr>
          <w:rFonts w:ascii="MuseoSansCyrl" w:hAnsi="MuseoSansCyrl"/>
          <w:color w:val="000000"/>
          <w:sz w:val="23"/>
          <w:szCs w:val="23"/>
        </w:rPr>
        <w:t>, спаянные между собой, больше</w:t>
      </w:r>
      <w:r w:rsidR="00FC40D9">
        <w:rPr>
          <w:rFonts w:ascii="MuseoSansCyrl" w:hAnsi="MuseoSansCyrl" w:hint="eastAsia"/>
          <w:color w:val="000000"/>
          <w:sz w:val="23"/>
          <w:szCs w:val="23"/>
        </w:rPr>
        <w:t> </w:t>
      </w:r>
      <w:r w:rsidR="00FC40D9">
        <w:rPr>
          <w:rFonts w:ascii="MuseoSansCyrl" w:hAnsi="MuseoSansCyrl"/>
          <w:color w:val="000000"/>
          <w:sz w:val="23"/>
          <w:szCs w:val="23"/>
        </w:rPr>
        <w:t>подходит</w:t>
      </w:r>
      <w:r w:rsidR="00FC40D9">
        <w:rPr>
          <w:rFonts w:ascii="MuseoSansCyrl" w:hAnsi="MuseoSansCyrl" w:hint="eastAsia"/>
          <w:color w:val="000000"/>
          <w:sz w:val="23"/>
          <w:szCs w:val="23"/>
        </w:rPr>
        <w:t> </w:t>
      </w:r>
      <w:r w:rsidR="00FC40D9">
        <w:rPr>
          <w:rFonts w:ascii="MuseoSansCyrl" w:hAnsi="MuseoSansCyrl"/>
          <w:color w:val="000000"/>
          <w:sz w:val="23"/>
          <w:szCs w:val="23"/>
        </w:rPr>
        <w:t>для</w:t>
      </w:r>
      <w:r w:rsidR="00FC40D9">
        <w:rPr>
          <w:rFonts w:ascii="MuseoSansCyrl" w:hAnsi="MuseoSansCyrl" w:hint="eastAsia"/>
          <w:color w:val="000000"/>
          <w:sz w:val="23"/>
          <w:szCs w:val="23"/>
        </w:rPr>
        <w:t> </w:t>
      </w:r>
      <w:proofErr w:type="spellStart"/>
      <w:r w:rsidR="00FC40D9">
        <w:rPr>
          <w:rFonts w:ascii="MuseoSansCyrl" w:hAnsi="MuseoSansCyrl"/>
          <w:color w:val="000000"/>
          <w:sz w:val="23"/>
          <w:szCs w:val="23"/>
        </w:rPr>
        <w:t>сагитальной</w:t>
      </w:r>
      <w:proofErr w:type="spellEnd"/>
      <w:r w:rsidR="00FC40D9">
        <w:rPr>
          <w:rFonts w:ascii="MuseoSansCyrl" w:hAnsi="MuseoSansCyrl" w:hint="eastAsia"/>
          <w:color w:val="000000"/>
          <w:sz w:val="23"/>
          <w:szCs w:val="23"/>
        </w:rPr>
        <w:t> </w:t>
      </w:r>
      <w:r w:rsidR="00FC40D9">
        <w:rPr>
          <w:rFonts w:ascii="MuseoSansCyrl" w:hAnsi="MuseoSansCyrl"/>
          <w:color w:val="000000"/>
          <w:sz w:val="23"/>
          <w:szCs w:val="23"/>
        </w:rPr>
        <w:t xml:space="preserve">стабилизации. </w:t>
      </w:r>
      <w:r w:rsidR="00FC40D9" w:rsidRPr="00FC40D9">
        <w:rPr>
          <w:rFonts w:ascii="MuseoSansCyrl" w:hAnsi="MuseoSansCyrl"/>
          <w:b/>
          <w:color w:val="000000"/>
          <w:sz w:val="23"/>
          <w:szCs w:val="23"/>
        </w:rPr>
        <w:t xml:space="preserve">Шина </w:t>
      </w:r>
      <w:proofErr w:type="spellStart"/>
      <w:r w:rsidR="00FC40D9" w:rsidRPr="00FC40D9">
        <w:rPr>
          <w:rFonts w:ascii="MuseoSansCyrl" w:hAnsi="MuseoSansCyrl"/>
          <w:b/>
          <w:color w:val="000000"/>
          <w:sz w:val="23"/>
          <w:szCs w:val="23"/>
        </w:rPr>
        <w:t>Мамлока</w:t>
      </w:r>
      <w:proofErr w:type="spellEnd"/>
      <w:r w:rsidR="00FC40D9">
        <w:rPr>
          <w:rFonts w:ascii="MuseoSansCyrl" w:hAnsi="MuseoSansCyrl"/>
          <w:color w:val="000000"/>
          <w:sz w:val="23"/>
          <w:szCs w:val="23"/>
        </w:rPr>
        <w:t xml:space="preserve"> – набор пластин, спаянных между собой, закрывающих оральную поверхность фронтальной группы зубов, при</w:t>
      </w:r>
      <w:r w:rsidR="00FC40D9">
        <w:rPr>
          <w:rFonts w:ascii="MuseoSansCyrl" w:hAnsi="MuseoSansCyrl" w:hint="eastAsia"/>
          <w:color w:val="000000"/>
          <w:sz w:val="23"/>
          <w:szCs w:val="23"/>
        </w:rPr>
        <w:t> </w:t>
      </w:r>
      <w:r w:rsidR="00FC40D9">
        <w:rPr>
          <w:rFonts w:ascii="MuseoSansCyrl" w:hAnsi="MuseoSansCyrl"/>
          <w:color w:val="000000"/>
          <w:sz w:val="23"/>
          <w:szCs w:val="23"/>
        </w:rPr>
        <w:t>этом</w:t>
      </w:r>
      <w:r w:rsidR="00FC40D9">
        <w:rPr>
          <w:rFonts w:ascii="MuseoSansCyrl" w:hAnsi="MuseoSansCyrl" w:hint="eastAsia"/>
          <w:color w:val="000000"/>
          <w:sz w:val="23"/>
          <w:szCs w:val="23"/>
        </w:rPr>
        <w:t> </w:t>
      </w:r>
      <w:r w:rsidR="00FC40D9">
        <w:rPr>
          <w:rFonts w:ascii="MuseoSansCyrl" w:hAnsi="MuseoSansCyrl"/>
          <w:color w:val="000000"/>
          <w:sz w:val="23"/>
          <w:szCs w:val="23"/>
        </w:rPr>
        <w:t>они</w:t>
      </w:r>
      <w:r w:rsidR="00FC40D9">
        <w:rPr>
          <w:rFonts w:ascii="MuseoSansCyrl" w:hAnsi="MuseoSansCyrl" w:hint="eastAsia"/>
          <w:color w:val="000000"/>
          <w:sz w:val="23"/>
          <w:szCs w:val="23"/>
        </w:rPr>
        <w:t> </w:t>
      </w:r>
      <w:r w:rsidR="00FC40D9">
        <w:rPr>
          <w:rFonts w:ascii="MuseoSansCyrl" w:hAnsi="MuseoSansCyrl"/>
          <w:color w:val="000000"/>
          <w:sz w:val="23"/>
          <w:szCs w:val="23"/>
        </w:rPr>
        <w:t>имеют</w:t>
      </w:r>
      <w:r w:rsidR="00FC40D9">
        <w:rPr>
          <w:rFonts w:ascii="MuseoSansCyrl" w:hAnsi="MuseoSansCyrl" w:hint="eastAsia"/>
          <w:color w:val="000000"/>
          <w:sz w:val="23"/>
          <w:szCs w:val="23"/>
        </w:rPr>
        <w:t> </w:t>
      </w:r>
      <w:r w:rsidR="00FC40D9">
        <w:rPr>
          <w:rFonts w:ascii="MuseoSansCyrl" w:hAnsi="MuseoSansCyrl"/>
          <w:color w:val="000000"/>
          <w:sz w:val="23"/>
          <w:szCs w:val="23"/>
        </w:rPr>
        <w:t xml:space="preserve">штифт. </w:t>
      </w:r>
      <w:r w:rsidR="00FC40D9" w:rsidRPr="00FC40D9">
        <w:rPr>
          <w:rFonts w:ascii="MuseoSansCyrl" w:hAnsi="MuseoSansCyrl"/>
          <w:b/>
          <w:color w:val="000000"/>
          <w:sz w:val="23"/>
          <w:szCs w:val="23"/>
        </w:rPr>
        <w:t xml:space="preserve">Шина из </w:t>
      </w:r>
      <w:proofErr w:type="spellStart"/>
      <w:r w:rsidR="00FC40D9" w:rsidRPr="00FC40D9">
        <w:rPr>
          <w:rFonts w:ascii="MuseoSansCyrl" w:hAnsi="MuseoSansCyrl"/>
          <w:b/>
          <w:color w:val="000000"/>
          <w:sz w:val="23"/>
          <w:szCs w:val="23"/>
        </w:rPr>
        <w:t>ортодонтической</w:t>
      </w:r>
      <w:proofErr w:type="spellEnd"/>
      <w:r w:rsidR="00FC40D9" w:rsidRPr="00FC40D9">
        <w:rPr>
          <w:rFonts w:ascii="MuseoSansCyrl" w:hAnsi="MuseoSansCyrl"/>
          <w:b/>
          <w:color w:val="000000"/>
          <w:sz w:val="23"/>
          <w:szCs w:val="23"/>
        </w:rPr>
        <w:t xml:space="preserve"> проволоки</w:t>
      </w:r>
      <w:r w:rsidR="00FC40D9">
        <w:rPr>
          <w:rFonts w:ascii="MuseoSansCyrl" w:hAnsi="MuseoSansCyrl"/>
          <w:color w:val="000000"/>
          <w:sz w:val="23"/>
          <w:szCs w:val="23"/>
        </w:rPr>
        <w:t xml:space="preserve"> – вид стабилизации, как правило, фронтальной группы зубов. Проволока накладывается на оральную поверхность</w:t>
      </w:r>
      <w:r w:rsidR="00FC40D9">
        <w:rPr>
          <w:rFonts w:ascii="MuseoSansCyrl" w:hAnsi="MuseoSansCyrl" w:hint="eastAsia"/>
          <w:color w:val="000000"/>
          <w:sz w:val="23"/>
          <w:szCs w:val="23"/>
        </w:rPr>
        <w:t> </w:t>
      </w:r>
      <w:r w:rsidR="00FC40D9">
        <w:rPr>
          <w:rFonts w:ascii="MuseoSansCyrl" w:hAnsi="MuseoSansCyrl"/>
          <w:color w:val="000000"/>
          <w:sz w:val="23"/>
          <w:szCs w:val="23"/>
        </w:rPr>
        <w:t>и</w:t>
      </w:r>
      <w:r w:rsidR="00FC40D9">
        <w:rPr>
          <w:rFonts w:ascii="MuseoSansCyrl" w:hAnsi="MuseoSansCyrl" w:hint="eastAsia"/>
          <w:color w:val="000000"/>
          <w:sz w:val="23"/>
          <w:szCs w:val="23"/>
        </w:rPr>
        <w:t> </w:t>
      </w:r>
      <w:r w:rsidR="00FC40D9">
        <w:rPr>
          <w:rFonts w:ascii="MuseoSansCyrl" w:hAnsi="MuseoSansCyrl"/>
          <w:color w:val="000000"/>
          <w:sz w:val="23"/>
          <w:szCs w:val="23"/>
        </w:rPr>
        <w:t>фиксируется</w:t>
      </w:r>
      <w:r w:rsidR="00FC40D9">
        <w:rPr>
          <w:rFonts w:ascii="MuseoSansCyrl" w:hAnsi="MuseoSansCyrl" w:hint="eastAsia"/>
          <w:color w:val="000000"/>
          <w:sz w:val="23"/>
          <w:szCs w:val="23"/>
        </w:rPr>
        <w:t> </w:t>
      </w:r>
      <w:r w:rsidR="00FC40D9">
        <w:rPr>
          <w:rFonts w:ascii="MuseoSansCyrl" w:hAnsi="MuseoSansCyrl"/>
          <w:color w:val="000000"/>
          <w:sz w:val="23"/>
          <w:szCs w:val="23"/>
        </w:rPr>
        <w:t>на</w:t>
      </w:r>
      <w:r w:rsidR="00FC40D9">
        <w:rPr>
          <w:rFonts w:ascii="MuseoSansCyrl" w:hAnsi="MuseoSansCyrl" w:hint="eastAsia"/>
          <w:color w:val="000000"/>
          <w:sz w:val="23"/>
          <w:szCs w:val="23"/>
        </w:rPr>
        <w:t> </w:t>
      </w:r>
      <w:r w:rsidR="00FC40D9">
        <w:rPr>
          <w:rFonts w:ascii="MuseoSansCyrl" w:hAnsi="MuseoSansCyrl"/>
          <w:color w:val="000000"/>
          <w:sz w:val="23"/>
          <w:szCs w:val="23"/>
        </w:rPr>
        <w:t>композитный</w:t>
      </w:r>
      <w:r w:rsidR="00FC40D9">
        <w:rPr>
          <w:rFonts w:ascii="MuseoSansCyrl" w:hAnsi="MuseoSansCyrl" w:hint="eastAsia"/>
          <w:color w:val="000000"/>
          <w:sz w:val="23"/>
          <w:szCs w:val="23"/>
        </w:rPr>
        <w:t> </w:t>
      </w:r>
      <w:r w:rsidR="00FC40D9">
        <w:rPr>
          <w:rFonts w:ascii="MuseoSansCyrl" w:hAnsi="MuseoSansCyrl"/>
          <w:color w:val="000000"/>
          <w:sz w:val="23"/>
          <w:szCs w:val="23"/>
        </w:rPr>
        <w:t xml:space="preserve">материал. Вантовое </w:t>
      </w:r>
      <w:proofErr w:type="spellStart"/>
      <w:r w:rsidR="00FC40D9">
        <w:rPr>
          <w:rFonts w:ascii="MuseoSansCyrl" w:hAnsi="MuseoSansCyrl"/>
          <w:color w:val="000000"/>
          <w:sz w:val="23"/>
          <w:szCs w:val="23"/>
        </w:rPr>
        <w:t>шинирование</w:t>
      </w:r>
      <w:proofErr w:type="spellEnd"/>
      <w:r w:rsidR="00FC40D9">
        <w:rPr>
          <w:rFonts w:ascii="MuseoSansCyrl" w:hAnsi="MuseoSansCyrl"/>
          <w:color w:val="000000"/>
          <w:sz w:val="23"/>
          <w:szCs w:val="23"/>
        </w:rPr>
        <w:t xml:space="preserve"> полиамидной нитью, шина из стекловолоконной ленты, шина из полиэтиленового шнура – данный вид стабилизации однотипен, так как имеется основной </w:t>
      </w:r>
      <w:r w:rsidR="00010070">
        <w:rPr>
          <w:rFonts w:ascii="MuseoSansCyrl" w:hAnsi="MuseoSansCyrl"/>
          <w:color w:val="000000"/>
          <w:sz w:val="23"/>
          <w:szCs w:val="23"/>
        </w:rPr>
        <w:t xml:space="preserve">стабилизирующий </w:t>
      </w:r>
      <w:r w:rsidR="002B003D">
        <w:rPr>
          <w:rFonts w:ascii="MuseoSansCyrl" w:hAnsi="MuseoSansCyrl"/>
          <w:color w:val="000000"/>
          <w:sz w:val="23"/>
          <w:szCs w:val="23"/>
        </w:rPr>
        <w:br/>
      </w:r>
      <w:r w:rsidR="00010070">
        <w:rPr>
          <w:rFonts w:ascii="MuseoSansCyrl" w:hAnsi="MuseoSansCyrl"/>
          <w:color w:val="000000"/>
          <w:sz w:val="23"/>
          <w:szCs w:val="23"/>
        </w:rPr>
        <w:t>элемент,</w:t>
      </w:r>
      <w:r w:rsidR="00010070">
        <w:rPr>
          <w:rFonts w:ascii="MuseoSansCyrl" w:hAnsi="MuseoSansCyrl" w:hint="eastAsia"/>
          <w:color w:val="000000"/>
          <w:sz w:val="23"/>
          <w:szCs w:val="23"/>
        </w:rPr>
        <w:t> </w:t>
      </w:r>
      <w:r w:rsidR="00010070">
        <w:rPr>
          <w:rFonts w:ascii="MuseoSansCyrl" w:hAnsi="MuseoSansCyrl"/>
          <w:color w:val="000000"/>
          <w:sz w:val="23"/>
          <w:szCs w:val="23"/>
        </w:rPr>
        <w:t>который</w:t>
      </w:r>
      <w:r w:rsidR="00010070">
        <w:rPr>
          <w:rFonts w:ascii="MuseoSansCyrl" w:hAnsi="MuseoSansCyrl" w:hint="eastAsia"/>
          <w:color w:val="000000"/>
          <w:sz w:val="23"/>
          <w:szCs w:val="23"/>
        </w:rPr>
        <w:t> </w:t>
      </w:r>
      <w:r w:rsidR="00010070">
        <w:rPr>
          <w:rFonts w:ascii="MuseoSansCyrl" w:hAnsi="MuseoSansCyrl"/>
          <w:color w:val="000000"/>
          <w:sz w:val="23"/>
          <w:szCs w:val="23"/>
        </w:rPr>
        <w:t>крепится</w:t>
      </w:r>
      <w:r w:rsidR="00010070">
        <w:rPr>
          <w:rFonts w:ascii="MuseoSansCyrl" w:hAnsi="MuseoSansCyrl" w:hint="eastAsia"/>
          <w:color w:val="000000"/>
          <w:sz w:val="23"/>
          <w:szCs w:val="23"/>
        </w:rPr>
        <w:t> </w:t>
      </w:r>
      <w:r w:rsidR="00010070">
        <w:rPr>
          <w:rFonts w:ascii="MuseoSansCyrl" w:hAnsi="MuseoSansCyrl"/>
          <w:color w:val="000000"/>
          <w:sz w:val="23"/>
          <w:szCs w:val="23"/>
        </w:rPr>
        <w:t>на</w:t>
      </w:r>
      <w:r w:rsidR="00010070">
        <w:rPr>
          <w:rFonts w:ascii="MuseoSansCyrl" w:hAnsi="MuseoSansCyrl" w:hint="eastAsia"/>
          <w:color w:val="000000"/>
          <w:sz w:val="23"/>
          <w:szCs w:val="23"/>
        </w:rPr>
        <w:t> </w:t>
      </w:r>
      <w:r w:rsidR="00010070">
        <w:rPr>
          <w:rFonts w:ascii="MuseoSansCyrl" w:hAnsi="MuseoSansCyrl"/>
          <w:color w:val="000000"/>
          <w:sz w:val="23"/>
          <w:szCs w:val="23"/>
        </w:rPr>
        <w:t>адгезивный</w:t>
      </w:r>
      <w:r w:rsidR="00010070">
        <w:rPr>
          <w:rFonts w:ascii="MuseoSansCyrl" w:hAnsi="MuseoSansCyrl" w:hint="eastAsia"/>
          <w:color w:val="000000"/>
          <w:sz w:val="23"/>
          <w:szCs w:val="23"/>
        </w:rPr>
        <w:t> </w:t>
      </w:r>
      <w:r w:rsidR="00010070">
        <w:rPr>
          <w:rFonts w:ascii="MuseoSansCyrl" w:hAnsi="MuseoSansCyrl"/>
          <w:color w:val="000000"/>
          <w:sz w:val="23"/>
          <w:szCs w:val="23"/>
        </w:rPr>
        <w:t xml:space="preserve">материал. </w:t>
      </w:r>
      <w:r w:rsidR="00010070" w:rsidRPr="00010070">
        <w:rPr>
          <w:rFonts w:ascii="MuseoSansCyrl" w:hAnsi="MuseoSansCyrl"/>
          <w:b/>
          <w:color w:val="000000"/>
          <w:sz w:val="23"/>
          <w:szCs w:val="23"/>
        </w:rPr>
        <w:t xml:space="preserve">Стекловолоконный </w:t>
      </w:r>
      <w:proofErr w:type="spellStart"/>
      <w:r w:rsidR="00010070" w:rsidRPr="00010070">
        <w:rPr>
          <w:rFonts w:ascii="MuseoSansCyrl" w:hAnsi="MuseoSansCyrl"/>
          <w:b/>
          <w:color w:val="000000"/>
          <w:sz w:val="23"/>
          <w:szCs w:val="23"/>
        </w:rPr>
        <w:t>микропротез</w:t>
      </w:r>
      <w:proofErr w:type="spellEnd"/>
      <w:r w:rsidR="00010070">
        <w:rPr>
          <w:rFonts w:ascii="MuseoSansCyrl" w:hAnsi="MuseoSansCyrl"/>
          <w:color w:val="000000"/>
          <w:sz w:val="23"/>
          <w:szCs w:val="23"/>
        </w:rPr>
        <w:t xml:space="preserve"> – данная конструкция очень похожа на предыдущий вид стабилизации, но только имеется одно принципиальное отличие: искусственный зуб, который заменяет дефект зубного ряда. </w:t>
      </w:r>
      <w:r w:rsidR="00010070" w:rsidRPr="00010070">
        <w:rPr>
          <w:rFonts w:ascii="MuseoSansCyrl" w:hAnsi="MuseoSansCyrl"/>
          <w:b/>
          <w:color w:val="000000"/>
          <w:sz w:val="23"/>
          <w:szCs w:val="23"/>
        </w:rPr>
        <w:t>Вкладочная шина</w:t>
      </w:r>
      <w:r w:rsidR="00010070">
        <w:rPr>
          <w:rFonts w:ascii="MuseoSansCyrl" w:hAnsi="MuseoSansCyrl"/>
          <w:color w:val="000000"/>
          <w:sz w:val="23"/>
          <w:szCs w:val="23"/>
        </w:rPr>
        <w:t xml:space="preserve"> – монолитная конструкция которая фиксируется по типу вкладки </w:t>
      </w:r>
      <w:r w:rsidR="00010070" w:rsidRPr="00010070">
        <w:rPr>
          <w:rFonts w:ascii="MuseoSansCyrl" w:hAnsi="MuseoSansCyrl"/>
          <w:b/>
          <w:color w:val="000000"/>
          <w:sz w:val="23"/>
          <w:szCs w:val="23"/>
          <w:lang w:val="en-US"/>
        </w:rPr>
        <w:t>inlay</w:t>
      </w:r>
      <w:r w:rsidR="00010070">
        <w:rPr>
          <w:rFonts w:ascii="MuseoSansCyrl" w:hAnsi="MuseoSansCyrl"/>
          <w:color w:val="000000"/>
          <w:sz w:val="23"/>
          <w:szCs w:val="23"/>
        </w:rPr>
        <w:t xml:space="preserve">, </w:t>
      </w:r>
      <w:proofErr w:type="spellStart"/>
      <w:r w:rsidR="00010070" w:rsidRPr="00010070">
        <w:rPr>
          <w:rFonts w:ascii="MuseoSansCyrl" w:hAnsi="MuseoSansCyrl"/>
          <w:b/>
          <w:color w:val="000000"/>
          <w:sz w:val="23"/>
          <w:szCs w:val="23"/>
        </w:rPr>
        <w:t>onlay</w:t>
      </w:r>
      <w:proofErr w:type="spellEnd"/>
      <w:r w:rsidR="00010070">
        <w:rPr>
          <w:rFonts w:ascii="MuseoSansCyrl" w:hAnsi="MuseoSansCyrl"/>
          <w:color w:val="000000"/>
          <w:sz w:val="23"/>
          <w:szCs w:val="23"/>
        </w:rPr>
        <w:t>,</w:t>
      </w:r>
      <w:r w:rsidR="00010070">
        <w:rPr>
          <w:rFonts w:ascii="MuseoSansCyrl" w:hAnsi="MuseoSansCyrl" w:hint="eastAsia"/>
          <w:color w:val="000000"/>
          <w:sz w:val="23"/>
          <w:szCs w:val="23"/>
        </w:rPr>
        <w:t> </w:t>
      </w:r>
      <w:proofErr w:type="spellStart"/>
      <w:r w:rsidR="00010070" w:rsidRPr="00010070">
        <w:rPr>
          <w:rFonts w:ascii="MuseoSansCyrl" w:hAnsi="MuseoSansCyrl"/>
          <w:b/>
          <w:color w:val="000000"/>
          <w:sz w:val="23"/>
          <w:szCs w:val="23"/>
        </w:rPr>
        <w:t>overlay</w:t>
      </w:r>
      <w:proofErr w:type="spellEnd"/>
      <w:r w:rsidR="00010070">
        <w:rPr>
          <w:rFonts w:ascii="MuseoSansCyrl" w:hAnsi="MuseoSansCyrl"/>
          <w:color w:val="000000"/>
          <w:sz w:val="23"/>
          <w:szCs w:val="23"/>
        </w:rPr>
        <w:t xml:space="preserve">. </w:t>
      </w:r>
    </w:p>
    <w:p w:rsidR="003E284C" w:rsidRDefault="003E284C" w:rsidP="00861FB3">
      <w:pPr>
        <w:spacing w:line="360" w:lineRule="auto"/>
        <w:ind w:left="357"/>
        <w:jc w:val="both"/>
        <w:rPr>
          <w:rFonts w:ascii="MuseoSansCyrl" w:hAnsi="MuseoSansCyrl"/>
          <w:color w:val="000000"/>
          <w:sz w:val="23"/>
          <w:szCs w:val="23"/>
        </w:rPr>
      </w:pPr>
      <w:r>
        <w:rPr>
          <w:rFonts w:ascii="MuseoSansCyrl" w:hAnsi="MuseoSansCyrl"/>
          <w:color w:val="000000"/>
          <w:sz w:val="23"/>
          <w:szCs w:val="23"/>
        </w:rPr>
        <w:t xml:space="preserve">Разнообразие шин очень велико, и выбор той или иной конструкции зависит от клинической ситуации. Все эти конструкции можно разделить на 5 групп: </w:t>
      </w:r>
      <w:proofErr w:type="spellStart"/>
      <w:r>
        <w:rPr>
          <w:rFonts w:ascii="MuseoSansCyrl" w:hAnsi="MuseoSansCyrl"/>
          <w:color w:val="000000"/>
          <w:sz w:val="23"/>
          <w:szCs w:val="23"/>
        </w:rPr>
        <w:t>сагитальная</w:t>
      </w:r>
      <w:proofErr w:type="spellEnd"/>
      <w:r>
        <w:rPr>
          <w:rFonts w:ascii="MuseoSansCyrl" w:hAnsi="MuseoSansCyrl"/>
          <w:color w:val="000000"/>
          <w:sz w:val="23"/>
          <w:szCs w:val="23"/>
        </w:rPr>
        <w:t xml:space="preserve">, фронтальная, </w:t>
      </w:r>
      <w:proofErr w:type="spellStart"/>
      <w:r>
        <w:rPr>
          <w:rFonts w:ascii="MuseoSansCyrl" w:hAnsi="MuseoSansCyrl"/>
          <w:color w:val="000000"/>
          <w:sz w:val="23"/>
          <w:szCs w:val="23"/>
        </w:rPr>
        <w:t>фронтосагитальная</w:t>
      </w:r>
      <w:proofErr w:type="spellEnd"/>
      <w:r>
        <w:rPr>
          <w:rFonts w:ascii="MuseoSansCyrl" w:hAnsi="MuseoSansCyrl"/>
          <w:color w:val="000000"/>
          <w:sz w:val="23"/>
          <w:szCs w:val="23"/>
        </w:rPr>
        <w:t xml:space="preserve">, </w:t>
      </w:r>
      <w:proofErr w:type="spellStart"/>
      <w:r>
        <w:rPr>
          <w:rFonts w:ascii="MuseoSansCyrl" w:hAnsi="MuseoSansCyrl"/>
          <w:color w:val="000000"/>
          <w:sz w:val="23"/>
          <w:szCs w:val="23"/>
        </w:rPr>
        <w:t>парасагитальная</w:t>
      </w:r>
      <w:proofErr w:type="spellEnd"/>
      <w:r>
        <w:rPr>
          <w:rFonts w:ascii="MuseoSansCyrl" w:hAnsi="MuseoSansCyrl"/>
          <w:color w:val="000000"/>
          <w:sz w:val="23"/>
          <w:szCs w:val="23"/>
        </w:rPr>
        <w:t xml:space="preserve"> и по дуге. </w:t>
      </w:r>
    </w:p>
    <w:p w:rsidR="003E284C" w:rsidRDefault="003E284C" w:rsidP="003E284C">
      <w:pPr>
        <w:pStyle w:val="a3"/>
        <w:numPr>
          <w:ilvl w:val="0"/>
          <w:numId w:val="2"/>
        </w:numPr>
        <w:jc w:val="center"/>
        <w:rPr>
          <w:rFonts w:ascii="MuseoSansCyrl" w:hAnsi="MuseoSansCyrl"/>
          <w:b/>
          <w:color w:val="000000"/>
          <w:sz w:val="23"/>
          <w:szCs w:val="23"/>
        </w:rPr>
      </w:pPr>
      <w:r w:rsidRPr="003E284C">
        <w:rPr>
          <w:rFonts w:ascii="MuseoSansCyrl" w:hAnsi="MuseoSansCyrl"/>
          <w:b/>
          <w:color w:val="000000"/>
          <w:sz w:val="23"/>
          <w:szCs w:val="23"/>
        </w:rPr>
        <w:t>Биомеханические основы</w:t>
      </w:r>
    </w:p>
    <w:p w:rsidR="003E284C" w:rsidRPr="003E284C" w:rsidRDefault="003E284C" w:rsidP="003E284C">
      <w:pPr>
        <w:pStyle w:val="a3"/>
        <w:rPr>
          <w:rFonts w:ascii="MuseoSansCyrl" w:hAnsi="MuseoSansCyrl"/>
          <w:b/>
          <w:color w:val="000000"/>
          <w:sz w:val="23"/>
          <w:szCs w:val="23"/>
        </w:rPr>
      </w:pPr>
    </w:p>
    <w:p w:rsidR="0091534D" w:rsidRDefault="003E284C" w:rsidP="00861FB3">
      <w:pPr>
        <w:spacing w:line="360" w:lineRule="auto"/>
        <w:ind w:left="357"/>
        <w:jc w:val="both"/>
        <w:rPr>
          <w:rFonts w:ascii="MuseoSansCyrl" w:hAnsi="MuseoSansCyrl"/>
          <w:color w:val="000000"/>
          <w:sz w:val="23"/>
          <w:szCs w:val="23"/>
        </w:rPr>
      </w:pPr>
      <w:r>
        <w:rPr>
          <w:rFonts w:ascii="MuseoSansCyrl" w:hAnsi="MuseoSansCyrl"/>
          <w:color w:val="000000"/>
          <w:sz w:val="23"/>
          <w:szCs w:val="23"/>
        </w:rPr>
        <w:t>Ограничение подвижности зубов за счёт жёсткости шины. Зубы могут совершать движения лишь вместе с шиной и в одном направлении с ней, амплитуда движения блока зубов значительно</w:t>
      </w:r>
      <w:r>
        <w:rPr>
          <w:rFonts w:ascii="MuseoSansCyrl" w:hAnsi="MuseoSansCyrl" w:hint="eastAsia"/>
          <w:color w:val="000000"/>
          <w:sz w:val="23"/>
          <w:szCs w:val="23"/>
        </w:rPr>
        <w:t> </w:t>
      </w:r>
      <w:r>
        <w:rPr>
          <w:rFonts w:ascii="MuseoSansCyrl" w:hAnsi="MuseoSansCyrl"/>
          <w:color w:val="000000"/>
          <w:sz w:val="23"/>
          <w:szCs w:val="23"/>
        </w:rPr>
        <w:t>меньше</w:t>
      </w:r>
      <w:r>
        <w:rPr>
          <w:rFonts w:ascii="MuseoSansCyrl" w:hAnsi="MuseoSansCyrl" w:hint="eastAsia"/>
          <w:color w:val="000000"/>
          <w:sz w:val="23"/>
          <w:szCs w:val="23"/>
        </w:rPr>
        <w:t> </w:t>
      </w:r>
      <w:r>
        <w:rPr>
          <w:rFonts w:ascii="MuseoSansCyrl" w:hAnsi="MuseoSansCyrl"/>
          <w:color w:val="000000"/>
          <w:sz w:val="23"/>
          <w:szCs w:val="23"/>
        </w:rPr>
        <w:t>чем</w:t>
      </w:r>
      <w:r>
        <w:rPr>
          <w:rFonts w:ascii="MuseoSansCyrl" w:hAnsi="MuseoSansCyrl" w:hint="eastAsia"/>
          <w:color w:val="000000"/>
          <w:sz w:val="23"/>
          <w:szCs w:val="23"/>
        </w:rPr>
        <w:t> </w:t>
      </w:r>
      <w:r>
        <w:rPr>
          <w:rFonts w:ascii="MuseoSansCyrl" w:hAnsi="MuseoSansCyrl"/>
          <w:color w:val="000000"/>
          <w:sz w:val="23"/>
          <w:szCs w:val="23"/>
        </w:rPr>
        <w:t>у</w:t>
      </w:r>
      <w:r>
        <w:rPr>
          <w:rFonts w:ascii="MuseoSansCyrl" w:hAnsi="MuseoSansCyrl" w:hint="eastAsia"/>
          <w:color w:val="000000"/>
          <w:sz w:val="23"/>
          <w:szCs w:val="23"/>
        </w:rPr>
        <w:t> </w:t>
      </w:r>
      <w:r>
        <w:rPr>
          <w:rFonts w:ascii="MuseoSansCyrl" w:hAnsi="MuseoSansCyrl"/>
          <w:color w:val="000000"/>
          <w:sz w:val="23"/>
          <w:szCs w:val="23"/>
        </w:rPr>
        <w:t>каждого</w:t>
      </w:r>
      <w:r>
        <w:rPr>
          <w:rFonts w:ascii="MuseoSansCyrl" w:hAnsi="MuseoSansCyrl" w:hint="eastAsia"/>
          <w:color w:val="000000"/>
          <w:sz w:val="23"/>
          <w:szCs w:val="23"/>
        </w:rPr>
        <w:t> </w:t>
      </w:r>
      <w:r>
        <w:rPr>
          <w:rFonts w:ascii="MuseoSansCyrl" w:hAnsi="MuseoSansCyrl"/>
          <w:color w:val="000000"/>
          <w:sz w:val="23"/>
          <w:szCs w:val="23"/>
        </w:rPr>
        <w:t>зуба</w:t>
      </w:r>
      <w:r>
        <w:rPr>
          <w:rFonts w:ascii="MuseoSansCyrl" w:hAnsi="MuseoSansCyrl" w:hint="eastAsia"/>
          <w:color w:val="000000"/>
          <w:sz w:val="23"/>
          <w:szCs w:val="23"/>
        </w:rPr>
        <w:t> </w:t>
      </w:r>
      <w:r>
        <w:rPr>
          <w:rFonts w:ascii="MuseoSansCyrl" w:hAnsi="MuseoSansCyrl"/>
          <w:color w:val="000000"/>
          <w:sz w:val="23"/>
          <w:szCs w:val="23"/>
        </w:rPr>
        <w:t>по</w:t>
      </w:r>
      <w:r>
        <w:rPr>
          <w:rFonts w:ascii="MuseoSansCyrl" w:hAnsi="MuseoSansCyrl" w:hint="eastAsia"/>
          <w:color w:val="000000"/>
          <w:sz w:val="23"/>
          <w:szCs w:val="23"/>
        </w:rPr>
        <w:t> </w:t>
      </w:r>
      <w:r>
        <w:rPr>
          <w:rFonts w:ascii="MuseoSansCyrl" w:hAnsi="MuseoSansCyrl"/>
          <w:color w:val="000000"/>
          <w:sz w:val="23"/>
          <w:szCs w:val="23"/>
        </w:rPr>
        <w:t xml:space="preserve">отдельности. Разгрузка тканей пародонта за счёт распределения жевательного давления. Чем больше вовлечено зубов в единый блок, тем </w:t>
      </w:r>
      <w:r w:rsidR="0091534D">
        <w:rPr>
          <w:rFonts w:ascii="MuseoSansCyrl" w:hAnsi="MuseoSansCyrl"/>
          <w:color w:val="000000"/>
          <w:sz w:val="23"/>
          <w:szCs w:val="23"/>
        </w:rPr>
        <w:t xml:space="preserve">выше эффективность </w:t>
      </w:r>
      <w:proofErr w:type="spellStart"/>
      <w:r w:rsidR="0091534D">
        <w:rPr>
          <w:rFonts w:ascii="MuseoSansCyrl" w:hAnsi="MuseoSansCyrl"/>
          <w:color w:val="000000"/>
          <w:sz w:val="23"/>
          <w:szCs w:val="23"/>
        </w:rPr>
        <w:t>шинирования</w:t>
      </w:r>
      <w:proofErr w:type="spellEnd"/>
      <w:r w:rsidR="0091534D">
        <w:rPr>
          <w:rFonts w:ascii="MuseoSansCyrl" w:hAnsi="MuseoSansCyrl"/>
          <w:color w:val="000000"/>
          <w:sz w:val="23"/>
          <w:szCs w:val="23"/>
        </w:rPr>
        <w:t>. Нагрузка, прежде всего, воспринимается менее подвижными зубами, тем самым, разгружая более неустойчивые зубы. Самая жёсткая конструкция, которая располагается по дуге, за счёт пересечения векторов сил.</w:t>
      </w:r>
    </w:p>
    <w:p w:rsidR="0091534D" w:rsidRDefault="0091534D" w:rsidP="0091534D">
      <w:pPr>
        <w:pStyle w:val="a3"/>
        <w:numPr>
          <w:ilvl w:val="0"/>
          <w:numId w:val="2"/>
        </w:numPr>
        <w:jc w:val="center"/>
        <w:rPr>
          <w:b/>
          <w:sz w:val="24"/>
          <w:szCs w:val="24"/>
        </w:rPr>
      </w:pPr>
      <w:proofErr w:type="gramStart"/>
      <w:r w:rsidRPr="0091534D">
        <w:rPr>
          <w:b/>
          <w:sz w:val="24"/>
          <w:szCs w:val="24"/>
        </w:rPr>
        <w:t>Требования</w:t>
      </w:r>
      <w:proofErr w:type="gramEnd"/>
      <w:r w:rsidRPr="0091534D">
        <w:rPr>
          <w:b/>
          <w:sz w:val="24"/>
          <w:szCs w:val="24"/>
        </w:rPr>
        <w:t xml:space="preserve"> предъявляемые к шинам</w:t>
      </w:r>
    </w:p>
    <w:p w:rsidR="0091534D" w:rsidRPr="0091534D" w:rsidRDefault="0091534D" w:rsidP="0091534D">
      <w:pPr>
        <w:pStyle w:val="a3"/>
        <w:jc w:val="both"/>
        <w:rPr>
          <w:b/>
          <w:sz w:val="24"/>
          <w:szCs w:val="24"/>
        </w:rPr>
      </w:pPr>
    </w:p>
    <w:p w:rsidR="002B003D" w:rsidRDefault="002B003D" w:rsidP="00861FB3">
      <w:pPr>
        <w:pStyle w:val="a3"/>
        <w:spacing w:line="360" w:lineRule="auto"/>
        <w:jc w:val="both"/>
        <w:rPr>
          <w:rFonts w:ascii="MuseoSansCyrl" w:hAnsi="MuseoSansCyrl"/>
          <w:color w:val="000000"/>
          <w:sz w:val="23"/>
          <w:szCs w:val="23"/>
        </w:rPr>
      </w:pPr>
      <w:r w:rsidRPr="0091534D">
        <w:rPr>
          <w:rFonts w:ascii="MuseoSansCyrl" w:hAnsi="MuseoSansCyrl"/>
          <w:color w:val="000000"/>
          <w:sz w:val="23"/>
          <w:szCs w:val="23"/>
        </w:rPr>
        <w:br/>
      </w:r>
      <w:r w:rsidR="0091534D">
        <w:rPr>
          <w:rFonts w:ascii="MuseoSansCyrl" w:hAnsi="MuseoSansCyrl"/>
          <w:color w:val="000000"/>
          <w:sz w:val="23"/>
          <w:szCs w:val="23"/>
        </w:rPr>
        <w:t xml:space="preserve">1. Создавать прочный блок, который будет ограничивать движение зубов в трёх направлениях: </w:t>
      </w:r>
      <w:proofErr w:type="spellStart"/>
      <w:r w:rsidR="0091534D">
        <w:rPr>
          <w:rFonts w:ascii="MuseoSansCyrl" w:hAnsi="MuseoSansCyrl"/>
          <w:color w:val="000000"/>
          <w:sz w:val="23"/>
          <w:szCs w:val="23"/>
        </w:rPr>
        <w:t>вестиболо</w:t>
      </w:r>
      <w:proofErr w:type="spellEnd"/>
      <w:r w:rsidR="0091534D">
        <w:rPr>
          <w:rFonts w:ascii="MuseoSansCyrl" w:hAnsi="MuseoSansCyrl"/>
          <w:color w:val="000000"/>
          <w:sz w:val="23"/>
          <w:szCs w:val="23"/>
        </w:rPr>
        <w:t xml:space="preserve">-оральном, </w:t>
      </w:r>
      <w:proofErr w:type="spellStart"/>
      <w:r w:rsidR="0091534D">
        <w:rPr>
          <w:rFonts w:ascii="MuseoSansCyrl" w:hAnsi="MuseoSansCyrl"/>
          <w:color w:val="000000"/>
          <w:sz w:val="23"/>
          <w:szCs w:val="23"/>
        </w:rPr>
        <w:t>верикальном</w:t>
      </w:r>
      <w:proofErr w:type="spellEnd"/>
      <w:r w:rsidR="0091534D">
        <w:rPr>
          <w:rFonts w:ascii="MuseoSansCyrl" w:hAnsi="MuseoSansCyrl"/>
          <w:color w:val="000000"/>
          <w:sz w:val="23"/>
          <w:szCs w:val="23"/>
        </w:rPr>
        <w:t xml:space="preserve"> и </w:t>
      </w:r>
      <w:proofErr w:type="spellStart"/>
      <w:r w:rsidR="0091534D">
        <w:rPr>
          <w:rFonts w:ascii="MuseoSansCyrl" w:hAnsi="MuseoSansCyrl"/>
          <w:color w:val="000000"/>
          <w:sz w:val="23"/>
          <w:szCs w:val="23"/>
        </w:rPr>
        <w:t>мезиодистальном</w:t>
      </w:r>
      <w:proofErr w:type="spellEnd"/>
      <w:r w:rsidR="0091534D">
        <w:rPr>
          <w:rFonts w:ascii="MuseoSansCyrl" w:hAnsi="MuseoSansCyrl"/>
          <w:color w:val="000000"/>
          <w:sz w:val="23"/>
          <w:szCs w:val="23"/>
        </w:rPr>
        <w:t>.</w:t>
      </w:r>
    </w:p>
    <w:p w:rsidR="0091534D" w:rsidRDefault="0091534D" w:rsidP="00861FB3">
      <w:pPr>
        <w:pStyle w:val="a3"/>
        <w:spacing w:line="360" w:lineRule="auto"/>
        <w:jc w:val="both"/>
        <w:rPr>
          <w:rFonts w:ascii="MuseoSansCyrl" w:hAnsi="MuseoSansCyrl"/>
          <w:color w:val="000000"/>
          <w:sz w:val="23"/>
          <w:szCs w:val="23"/>
        </w:rPr>
      </w:pPr>
      <w:r>
        <w:rPr>
          <w:rFonts w:ascii="MuseoSansCyrl" w:hAnsi="MuseoSansCyrl"/>
          <w:color w:val="000000"/>
          <w:sz w:val="23"/>
          <w:szCs w:val="23"/>
        </w:rPr>
        <w:t>2. Конструкция должна быть жёсткой и плотно прикрепляться к зубам.</w:t>
      </w:r>
    </w:p>
    <w:p w:rsidR="0091534D" w:rsidRDefault="0091534D" w:rsidP="00861FB3">
      <w:pPr>
        <w:pStyle w:val="a3"/>
        <w:spacing w:line="360" w:lineRule="auto"/>
        <w:jc w:val="both"/>
        <w:rPr>
          <w:rFonts w:ascii="MuseoSansCyrl" w:hAnsi="MuseoSansCyrl"/>
          <w:color w:val="000000"/>
          <w:sz w:val="23"/>
          <w:szCs w:val="23"/>
        </w:rPr>
      </w:pPr>
      <w:r>
        <w:rPr>
          <w:rFonts w:ascii="MuseoSansCyrl" w:hAnsi="MuseoSansCyrl"/>
          <w:color w:val="000000"/>
          <w:sz w:val="23"/>
          <w:szCs w:val="23"/>
        </w:rPr>
        <w:lastRenderedPageBreak/>
        <w:t>3. Не блокировать движение нижней челюсти.</w:t>
      </w:r>
    </w:p>
    <w:p w:rsidR="0091534D" w:rsidRDefault="0091534D" w:rsidP="00861FB3">
      <w:pPr>
        <w:pStyle w:val="a3"/>
        <w:spacing w:line="360" w:lineRule="auto"/>
        <w:jc w:val="both"/>
        <w:rPr>
          <w:rFonts w:ascii="MuseoSansCyrl" w:hAnsi="MuseoSansCyrl"/>
          <w:color w:val="000000"/>
          <w:sz w:val="23"/>
          <w:szCs w:val="23"/>
        </w:rPr>
      </w:pPr>
      <w:r>
        <w:rPr>
          <w:rFonts w:ascii="MuseoSansCyrl" w:hAnsi="MuseoSansCyrl"/>
          <w:color w:val="000000"/>
          <w:sz w:val="23"/>
          <w:szCs w:val="23"/>
        </w:rPr>
        <w:t xml:space="preserve">4. Не иметь пространств, где будет задерживаться пища, зубной налёт. </w:t>
      </w:r>
    </w:p>
    <w:p w:rsidR="0091534D" w:rsidRDefault="0091534D" w:rsidP="00861FB3">
      <w:pPr>
        <w:pStyle w:val="a3"/>
        <w:spacing w:line="360" w:lineRule="auto"/>
        <w:jc w:val="both"/>
        <w:rPr>
          <w:rFonts w:ascii="MuseoSansCyrl" w:hAnsi="MuseoSansCyrl"/>
          <w:color w:val="000000"/>
          <w:sz w:val="23"/>
          <w:szCs w:val="23"/>
        </w:rPr>
      </w:pPr>
      <w:r>
        <w:rPr>
          <w:rFonts w:ascii="MuseoSansCyrl" w:hAnsi="MuseoSansCyrl"/>
          <w:color w:val="000000"/>
          <w:sz w:val="23"/>
          <w:szCs w:val="23"/>
        </w:rPr>
        <w:t xml:space="preserve">5. Не препятствовать гигиене. </w:t>
      </w:r>
    </w:p>
    <w:p w:rsidR="0091534D" w:rsidRDefault="0091534D" w:rsidP="00861FB3">
      <w:pPr>
        <w:pStyle w:val="a3"/>
        <w:spacing w:line="360" w:lineRule="auto"/>
        <w:jc w:val="both"/>
        <w:rPr>
          <w:rFonts w:ascii="MuseoSansCyrl" w:hAnsi="MuseoSansCyrl"/>
          <w:color w:val="000000"/>
          <w:sz w:val="23"/>
          <w:szCs w:val="23"/>
        </w:rPr>
      </w:pPr>
      <w:r>
        <w:rPr>
          <w:rFonts w:ascii="MuseoSansCyrl" w:hAnsi="MuseoSansCyrl"/>
          <w:color w:val="000000"/>
          <w:sz w:val="23"/>
          <w:szCs w:val="23"/>
        </w:rPr>
        <w:t>6. Не раздражать ткани пародонта.</w:t>
      </w:r>
    </w:p>
    <w:p w:rsidR="0091534D" w:rsidRDefault="0091534D" w:rsidP="00861FB3">
      <w:pPr>
        <w:pStyle w:val="a3"/>
        <w:spacing w:line="360" w:lineRule="auto"/>
        <w:jc w:val="both"/>
        <w:rPr>
          <w:rFonts w:ascii="MuseoSansCyrl" w:hAnsi="MuseoSansCyrl"/>
          <w:color w:val="000000"/>
          <w:sz w:val="23"/>
          <w:szCs w:val="23"/>
        </w:rPr>
      </w:pPr>
      <w:r>
        <w:rPr>
          <w:rFonts w:ascii="MuseoSansCyrl" w:hAnsi="MuseoSansCyrl"/>
          <w:color w:val="000000"/>
          <w:sz w:val="23"/>
          <w:szCs w:val="23"/>
        </w:rPr>
        <w:t xml:space="preserve">7. Не должна препятствовать хирургическому и медикаментозному вмешательству в </w:t>
      </w:r>
      <w:proofErr w:type="spellStart"/>
      <w:r>
        <w:rPr>
          <w:rFonts w:ascii="MuseoSansCyrl" w:hAnsi="MuseoSansCyrl"/>
          <w:color w:val="000000"/>
          <w:sz w:val="23"/>
          <w:szCs w:val="23"/>
        </w:rPr>
        <w:t>пародонтальный</w:t>
      </w:r>
      <w:proofErr w:type="spellEnd"/>
      <w:r>
        <w:rPr>
          <w:rFonts w:ascii="MuseoSansCyrl" w:hAnsi="MuseoSansCyrl"/>
          <w:color w:val="000000"/>
          <w:sz w:val="23"/>
          <w:szCs w:val="23"/>
        </w:rPr>
        <w:t xml:space="preserve"> карман. </w:t>
      </w:r>
    </w:p>
    <w:p w:rsidR="0091534D" w:rsidRDefault="0091534D" w:rsidP="00861FB3">
      <w:pPr>
        <w:pStyle w:val="a3"/>
        <w:spacing w:line="360" w:lineRule="auto"/>
        <w:jc w:val="both"/>
        <w:rPr>
          <w:rFonts w:ascii="MuseoSansCyrl" w:hAnsi="MuseoSansCyrl"/>
          <w:color w:val="000000"/>
          <w:sz w:val="23"/>
          <w:szCs w:val="23"/>
        </w:rPr>
      </w:pPr>
      <w:r>
        <w:rPr>
          <w:rFonts w:ascii="MuseoSansCyrl" w:hAnsi="MuseoSansCyrl"/>
          <w:color w:val="000000"/>
          <w:sz w:val="23"/>
          <w:szCs w:val="23"/>
        </w:rPr>
        <w:t>8. Не нарушать внешний вид больного.</w:t>
      </w:r>
    </w:p>
    <w:p w:rsidR="0091534D" w:rsidRDefault="0091534D" w:rsidP="00861FB3">
      <w:pPr>
        <w:pStyle w:val="a3"/>
        <w:spacing w:line="360" w:lineRule="auto"/>
        <w:jc w:val="both"/>
        <w:rPr>
          <w:rFonts w:ascii="MuseoSansCyrl" w:hAnsi="MuseoSansCyrl"/>
          <w:color w:val="000000"/>
          <w:sz w:val="23"/>
          <w:szCs w:val="23"/>
        </w:rPr>
      </w:pPr>
      <w:r>
        <w:rPr>
          <w:rFonts w:ascii="MuseoSansCyrl" w:hAnsi="MuseoSansCyrl"/>
          <w:color w:val="000000"/>
          <w:sz w:val="23"/>
          <w:szCs w:val="23"/>
        </w:rPr>
        <w:t xml:space="preserve">9. Не нарушать </w:t>
      </w:r>
      <w:r w:rsidR="00747E3D">
        <w:rPr>
          <w:rFonts w:ascii="MuseoSansCyrl" w:hAnsi="MuseoSansCyrl"/>
          <w:color w:val="000000"/>
          <w:sz w:val="23"/>
          <w:szCs w:val="23"/>
        </w:rPr>
        <w:t>речь больного.</w:t>
      </w:r>
    </w:p>
    <w:p w:rsidR="00747E3D" w:rsidRPr="0091534D" w:rsidRDefault="00747E3D" w:rsidP="0091534D">
      <w:pPr>
        <w:pStyle w:val="a3"/>
        <w:jc w:val="both"/>
        <w:rPr>
          <w:rFonts w:ascii="MuseoSansCyrl" w:hAnsi="MuseoSansCyrl"/>
          <w:color w:val="000000"/>
          <w:sz w:val="23"/>
          <w:szCs w:val="23"/>
        </w:rPr>
      </w:pPr>
    </w:p>
    <w:p w:rsidR="00747E3D" w:rsidRDefault="00747E3D" w:rsidP="00747E3D">
      <w:pPr>
        <w:pStyle w:val="a3"/>
        <w:numPr>
          <w:ilvl w:val="0"/>
          <w:numId w:val="2"/>
        </w:numPr>
        <w:jc w:val="center"/>
        <w:rPr>
          <w:b/>
          <w:sz w:val="24"/>
          <w:szCs w:val="24"/>
        </w:rPr>
      </w:pPr>
      <w:r w:rsidRPr="00747E3D">
        <w:rPr>
          <w:b/>
          <w:sz w:val="24"/>
          <w:szCs w:val="24"/>
        </w:rPr>
        <w:t>Положительные качества несъёмных шин</w:t>
      </w:r>
    </w:p>
    <w:p w:rsidR="00747E3D" w:rsidRDefault="00747E3D" w:rsidP="00861FB3">
      <w:pPr>
        <w:pStyle w:val="a3"/>
        <w:spacing w:line="360" w:lineRule="auto"/>
        <w:jc w:val="both"/>
        <w:rPr>
          <w:sz w:val="24"/>
          <w:szCs w:val="24"/>
        </w:rPr>
      </w:pPr>
      <w:r>
        <w:rPr>
          <w:sz w:val="24"/>
          <w:szCs w:val="24"/>
        </w:rPr>
        <w:t xml:space="preserve">Исключает возможность самодеятельности пациентов, которая может приводить к плохим последствиям. Хорошо ограничивают движение в трёх направлениях. Доступность к патологическим карманам </w:t>
      </w:r>
      <w:proofErr w:type="gramStart"/>
      <w:r>
        <w:rPr>
          <w:sz w:val="24"/>
          <w:szCs w:val="24"/>
        </w:rPr>
        <w:t>при хирургической или медикаментозной обработки</w:t>
      </w:r>
      <w:proofErr w:type="gramEnd"/>
      <w:r>
        <w:rPr>
          <w:sz w:val="24"/>
          <w:szCs w:val="24"/>
        </w:rPr>
        <w:t xml:space="preserve">. Фонетические нарушения редко появляются, больные быстро привыкают к таким конструкциям. Могут выступать в качестве протезов при определённых клинических ситуациях: закрытие концевого дефекта, замещение коронки сильно разрушенного зуба и </w:t>
      </w:r>
      <w:proofErr w:type="spellStart"/>
      <w:r>
        <w:rPr>
          <w:sz w:val="24"/>
          <w:szCs w:val="24"/>
        </w:rPr>
        <w:t>тд</w:t>
      </w:r>
      <w:proofErr w:type="spellEnd"/>
      <w:r>
        <w:rPr>
          <w:sz w:val="24"/>
          <w:szCs w:val="24"/>
        </w:rPr>
        <w:t xml:space="preserve">. </w:t>
      </w:r>
    </w:p>
    <w:p w:rsidR="00747E3D" w:rsidRDefault="00747E3D" w:rsidP="00747E3D">
      <w:pPr>
        <w:pStyle w:val="a3"/>
        <w:jc w:val="both"/>
        <w:rPr>
          <w:sz w:val="24"/>
          <w:szCs w:val="24"/>
        </w:rPr>
      </w:pPr>
    </w:p>
    <w:p w:rsidR="00265997" w:rsidRDefault="00265997" w:rsidP="00265997">
      <w:pPr>
        <w:pStyle w:val="a3"/>
        <w:numPr>
          <w:ilvl w:val="0"/>
          <w:numId w:val="2"/>
        </w:numPr>
        <w:jc w:val="center"/>
        <w:rPr>
          <w:b/>
          <w:sz w:val="24"/>
          <w:szCs w:val="24"/>
        </w:rPr>
      </w:pPr>
      <w:r w:rsidRPr="00265997">
        <w:rPr>
          <w:b/>
          <w:sz w:val="24"/>
          <w:szCs w:val="24"/>
        </w:rPr>
        <w:t>Отрицательные свойства несъёмных шин</w:t>
      </w:r>
    </w:p>
    <w:p w:rsidR="00265997" w:rsidRPr="00265997" w:rsidRDefault="00265997" w:rsidP="00265997">
      <w:pPr>
        <w:pStyle w:val="a3"/>
        <w:rPr>
          <w:b/>
          <w:sz w:val="24"/>
          <w:szCs w:val="24"/>
        </w:rPr>
      </w:pPr>
    </w:p>
    <w:p w:rsidR="00747E3D" w:rsidRPr="00747E3D" w:rsidRDefault="00747E3D" w:rsidP="00265997">
      <w:pPr>
        <w:pStyle w:val="a3"/>
        <w:jc w:val="both"/>
        <w:rPr>
          <w:sz w:val="24"/>
          <w:szCs w:val="24"/>
        </w:rPr>
      </w:pPr>
    </w:p>
    <w:p w:rsidR="002B003D" w:rsidRDefault="00265997" w:rsidP="00861FB3">
      <w:pPr>
        <w:pStyle w:val="a3"/>
        <w:spacing w:line="360" w:lineRule="auto"/>
        <w:jc w:val="both"/>
        <w:rPr>
          <w:sz w:val="24"/>
          <w:szCs w:val="24"/>
        </w:rPr>
      </w:pPr>
      <w:r>
        <w:rPr>
          <w:sz w:val="24"/>
          <w:szCs w:val="24"/>
        </w:rPr>
        <w:t xml:space="preserve">Необходимость в препарировании зубов. Применение штифтовых шин подразумевает </w:t>
      </w:r>
      <w:proofErr w:type="spellStart"/>
      <w:r>
        <w:rPr>
          <w:sz w:val="24"/>
          <w:szCs w:val="24"/>
        </w:rPr>
        <w:t>депульпирование</w:t>
      </w:r>
      <w:proofErr w:type="spellEnd"/>
      <w:r>
        <w:rPr>
          <w:sz w:val="24"/>
          <w:szCs w:val="24"/>
        </w:rPr>
        <w:t xml:space="preserve"> зубов и пломбирование каналов: появляется риск верхушечного периодонтита. Могут ломаться в местах пайки, к примеру, между кольцами у кольцевой шины. Хуже влияют на гигиену полости рта. </w:t>
      </w:r>
    </w:p>
    <w:p w:rsidR="00265997" w:rsidRDefault="00265997" w:rsidP="00265997">
      <w:pPr>
        <w:pStyle w:val="a3"/>
        <w:numPr>
          <w:ilvl w:val="0"/>
          <w:numId w:val="2"/>
        </w:numPr>
        <w:jc w:val="center"/>
        <w:rPr>
          <w:b/>
          <w:sz w:val="24"/>
          <w:szCs w:val="24"/>
        </w:rPr>
      </w:pPr>
      <w:r w:rsidRPr="00265997">
        <w:rPr>
          <w:b/>
          <w:sz w:val="24"/>
          <w:szCs w:val="24"/>
        </w:rPr>
        <w:t>Этапы изготовления шины</w:t>
      </w:r>
    </w:p>
    <w:p w:rsidR="00265997" w:rsidRDefault="00265997" w:rsidP="00861FB3">
      <w:pPr>
        <w:pStyle w:val="a3"/>
        <w:spacing w:line="360" w:lineRule="auto"/>
        <w:jc w:val="both"/>
        <w:rPr>
          <w:sz w:val="24"/>
          <w:szCs w:val="24"/>
        </w:rPr>
      </w:pPr>
      <w:r>
        <w:rPr>
          <w:sz w:val="24"/>
          <w:szCs w:val="24"/>
        </w:rPr>
        <w:t xml:space="preserve">Этапы изготовление рассмотрим на примере </w:t>
      </w:r>
      <w:proofErr w:type="spellStart"/>
      <w:r>
        <w:rPr>
          <w:sz w:val="24"/>
          <w:szCs w:val="24"/>
        </w:rPr>
        <w:t>колпачковой</w:t>
      </w:r>
      <w:proofErr w:type="spellEnd"/>
      <w:r>
        <w:rPr>
          <w:sz w:val="24"/>
          <w:szCs w:val="24"/>
        </w:rPr>
        <w:t xml:space="preserve"> шины. Первый клинический этап, на нём врач-стоматолог должен оценить степень подвижности каждого отдельно взятого зуб</w:t>
      </w:r>
      <w:r w:rsidR="00861FB3">
        <w:rPr>
          <w:sz w:val="24"/>
          <w:szCs w:val="24"/>
        </w:rPr>
        <w:t xml:space="preserve">а и записать данные в специальную таблицу, в которой указаны степень оголения корней каждого зуба. Врачу необходимо определить какие зубы более устойчивые, так как именно на устойчивые зубы будут накладываться опорные колпачки (коронки по своей сути). После чего идёт препарирование зубов, опорные препарируются как под коронку, а промежуточные только в пределах экватора зуба с оральной и </w:t>
      </w:r>
      <w:proofErr w:type="spellStart"/>
      <w:r w:rsidR="00861FB3">
        <w:rPr>
          <w:sz w:val="24"/>
          <w:szCs w:val="24"/>
        </w:rPr>
        <w:t>апроксимальных</w:t>
      </w:r>
      <w:proofErr w:type="spellEnd"/>
      <w:r w:rsidR="00861FB3">
        <w:rPr>
          <w:sz w:val="24"/>
          <w:szCs w:val="24"/>
        </w:rPr>
        <w:t xml:space="preserve"> и вестибулярной сторон.  Далее снятие оттисков. После того как мы передали информацию </w:t>
      </w:r>
      <w:proofErr w:type="spellStart"/>
      <w:r w:rsidR="00861FB3">
        <w:rPr>
          <w:sz w:val="24"/>
          <w:szCs w:val="24"/>
        </w:rPr>
        <w:t>зуботехнику</w:t>
      </w:r>
      <w:proofErr w:type="spellEnd"/>
      <w:r w:rsidR="00861FB3">
        <w:rPr>
          <w:sz w:val="24"/>
          <w:szCs w:val="24"/>
        </w:rPr>
        <w:t xml:space="preserve">, он делает гипсовые модели, на которых он изготавливает коронки </w:t>
      </w:r>
      <w:r w:rsidR="00861FB3">
        <w:rPr>
          <w:sz w:val="24"/>
          <w:szCs w:val="24"/>
        </w:rPr>
        <w:lastRenderedPageBreak/>
        <w:t xml:space="preserve">опорных зубов и колпачки промежуточных. Затем все эти элементы спаиваются между собой. Идёт припасовка на модели, затем в полости рта. При необходимости, </w:t>
      </w:r>
      <w:proofErr w:type="gramStart"/>
      <w:r w:rsidR="00861FB3">
        <w:rPr>
          <w:sz w:val="24"/>
          <w:szCs w:val="24"/>
        </w:rPr>
        <w:t xml:space="preserve">конструкцию </w:t>
      </w:r>
      <w:r w:rsidR="00850BDB">
        <w:rPr>
          <w:sz w:val="24"/>
          <w:szCs w:val="24"/>
        </w:rPr>
        <w:t xml:space="preserve"> корректируют</w:t>
      </w:r>
      <w:proofErr w:type="gramEnd"/>
      <w:r w:rsidR="00861FB3">
        <w:rPr>
          <w:sz w:val="24"/>
          <w:szCs w:val="24"/>
        </w:rPr>
        <w:t xml:space="preserve">. </w:t>
      </w:r>
    </w:p>
    <w:p w:rsidR="00E61CFA" w:rsidRDefault="00E61CFA" w:rsidP="00E61CFA">
      <w:pPr>
        <w:pStyle w:val="a3"/>
        <w:numPr>
          <w:ilvl w:val="0"/>
          <w:numId w:val="2"/>
        </w:numPr>
        <w:spacing w:line="360" w:lineRule="auto"/>
        <w:jc w:val="center"/>
        <w:rPr>
          <w:b/>
          <w:sz w:val="24"/>
          <w:szCs w:val="24"/>
        </w:rPr>
      </w:pPr>
      <w:r w:rsidRPr="00E61CFA">
        <w:rPr>
          <w:b/>
          <w:sz w:val="24"/>
          <w:szCs w:val="24"/>
        </w:rPr>
        <w:t>Вывод</w:t>
      </w:r>
    </w:p>
    <w:p w:rsidR="00E61CFA" w:rsidRDefault="00E61CFA" w:rsidP="003F1D82">
      <w:pPr>
        <w:pStyle w:val="a3"/>
        <w:spacing w:line="360" w:lineRule="auto"/>
        <w:rPr>
          <w:sz w:val="24"/>
          <w:szCs w:val="24"/>
        </w:rPr>
      </w:pPr>
      <w:r>
        <w:rPr>
          <w:sz w:val="24"/>
          <w:szCs w:val="24"/>
        </w:rPr>
        <w:t>При лечении пародонтита, в особенности при тяжко протекающих формах, шины являются необходимым элементом комплексного лечения. Главной задачей любого стоматологического вмешательства, будь то реставрация, эндодонтическое лечение или установка искусственной коронки зуба – это сохранение функции зубочелюстного аппарата, при потере которой, у пациентов значит</w:t>
      </w:r>
      <w:r w:rsidR="00850BDB">
        <w:rPr>
          <w:sz w:val="24"/>
          <w:szCs w:val="24"/>
        </w:rPr>
        <w:t>ельно снижается уровень качества</w:t>
      </w:r>
      <w:r>
        <w:rPr>
          <w:sz w:val="24"/>
          <w:szCs w:val="24"/>
        </w:rPr>
        <w:t xml:space="preserve"> жизни. </w:t>
      </w:r>
      <w:r w:rsidR="00850BDB">
        <w:rPr>
          <w:sz w:val="24"/>
          <w:szCs w:val="24"/>
        </w:rPr>
        <w:t xml:space="preserve">Так как без шин сохранение целостности зубочелюстного аппарата невозможно по ряду причин, то следует уделить много внимания этому этапу лечения пародонтита, и иметь хорошую компетентность для выбора конструкции и особенностях её установки индивидуально для каждого пациента. </w:t>
      </w:r>
    </w:p>
    <w:p w:rsidR="00850BDB" w:rsidRDefault="00850BDB" w:rsidP="00850BDB">
      <w:pPr>
        <w:pStyle w:val="a3"/>
        <w:numPr>
          <w:ilvl w:val="0"/>
          <w:numId w:val="2"/>
        </w:numPr>
        <w:spacing w:line="360" w:lineRule="auto"/>
        <w:jc w:val="center"/>
        <w:rPr>
          <w:b/>
          <w:sz w:val="24"/>
          <w:szCs w:val="24"/>
        </w:rPr>
      </w:pPr>
      <w:r w:rsidRPr="00850BDB">
        <w:rPr>
          <w:b/>
          <w:sz w:val="24"/>
          <w:szCs w:val="24"/>
        </w:rPr>
        <w:t>Список литературы</w:t>
      </w:r>
    </w:p>
    <w:p w:rsidR="00850BDB" w:rsidRDefault="00850BDB" w:rsidP="00850BDB">
      <w:pPr>
        <w:pStyle w:val="a3"/>
        <w:spacing w:line="360" w:lineRule="auto"/>
        <w:rPr>
          <w:b/>
          <w:sz w:val="24"/>
          <w:szCs w:val="24"/>
        </w:rPr>
      </w:pPr>
    </w:p>
    <w:p w:rsidR="00850BDB" w:rsidRDefault="00850BDB" w:rsidP="00850BDB">
      <w:pPr>
        <w:pStyle w:val="a3"/>
        <w:numPr>
          <w:ilvl w:val="0"/>
          <w:numId w:val="3"/>
        </w:numPr>
        <w:spacing w:line="360" w:lineRule="auto"/>
        <w:ind w:left="1077" w:hanging="357"/>
        <w:rPr>
          <w:rFonts w:ascii="MuseoSansCyrl" w:hAnsi="MuseoSansCyrl"/>
          <w:color w:val="000000"/>
          <w:sz w:val="23"/>
          <w:szCs w:val="23"/>
          <w:shd w:val="clear" w:color="auto" w:fill="FFFFFF"/>
        </w:rPr>
      </w:pPr>
      <w:proofErr w:type="spellStart"/>
      <w:r>
        <w:rPr>
          <w:rFonts w:ascii="MuseoSansCyrl" w:hAnsi="MuseoSansCyrl"/>
          <w:color w:val="000000"/>
          <w:sz w:val="23"/>
          <w:szCs w:val="23"/>
          <w:shd w:val="clear" w:color="auto" w:fill="FFFFFF"/>
        </w:rPr>
        <w:t>Аболмасов</w:t>
      </w:r>
      <w:proofErr w:type="spellEnd"/>
      <w:r>
        <w:rPr>
          <w:rFonts w:ascii="MuseoSansCyrl" w:hAnsi="MuseoSansCyrl"/>
          <w:color w:val="000000"/>
          <w:sz w:val="23"/>
          <w:szCs w:val="23"/>
          <w:shd w:val="clear" w:color="auto" w:fill="FFFFFF"/>
        </w:rPr>
        <w:t xml:space="preserve"> Н.Г. Современные представления и размышления о комплексном лечении заболеваний пародонта / Н.Г. </w:t>
      </w:r>
      <w:proofErr w:type="spellStart"/>
      <w:r>
        <w:rPr>
          <w:rFonts w:ascii="MuseoSansCyrl" w:hAnsi="MuseoSansCyrl"/>
          <w:color w:val="000000"/>
          <w:sz w:val="23"/>
          <w:szCs w:val="23"/>
          <w:shd w:val="clear" w:color="auto" w:fill="FFFFFF"/>
        </w:rPr>
        <w:t>Аболмасов</w:t>
      </w:r>
      <w:proofErr w:type="spellEnd"/>
      <w:r>
        <w:rPr>
          <w:rFonts w:ascii="MuseoSansCyrl" w:hAnsi="MuseoSansCyrl"/>
          <w:color w:val="000000"/>
          <w:sz w:val="23"/>
          <w:szCs w:val="23"/>
          <w:shd w:val="clear" w:color="auto" w:fill="FFFFFF"/>
        </w:rPr>
        <w:t xml:space="preserve">, Н.Н. </w:t>
      </w:r>
      <w:proofErr w:type="spellStart"/>
      <w:r>
        <w:rPr>
          <w:rFonts w:ascii="MuseoSansCyrl" w:hAnsi="MuseoSansCyrl"/>
          <w:color w:val="000000"/>
          <w:sz w:val="23"/>
          <w:szCs w:val="23"/>
          <w:shd w:val="clear" w:color="auto" w:fill="FFFFFF"/>
        </w:rPr>
        <w:t>Аболмасов</w:t>
      </w:r>
      <w:proofErr w:type="spellEnd"/>
      <w:r>
        <w:rPr>
          <w:rFonts w:ascii="MuseoSansCyrl" w:hAnsi="MuseoSansCyrl"/>
          <w:color w:val="000000"/>
          <w:sz w:val="23"/>
          <w:szCs w:val="23"/>
          <w:shd w:val="clear" w:color="auto" w:fill="FFFFFF"/>
        </w:rPr>
        <w:t xml:space="preserve">, П.Н. </w:t>
      </w:r>
      <w:proofErr w:type="spellStart"/>
      <w:r>
        <w:rPr>
          <w:rFonts w:ascii="MuseoSansCyrl" w:hAnsi="MuseoSansCyrl"/>
          <w:color w:val="000000"/>
          <w:sz w:val="23"/>
          <w:szCs w:val="23"/>
          <w:shd w:val="clear" w:color="auto" w:fill="FFFFFF"/>
        </w:rPr>
        <w:t>Гелетин</w:t>
      </w:r>
      <w:proofErr w:type="spellEnd"/>
      <w:r>
        <w:rPr>
          <w:rFonts w:ascii="MuseoSansCyrl" w:hAnsi="MuseoSansCyrl"/>
          <w:color w:val="000000"/>
          <w:sz w:val="23"/>
          <w:szCs w:val="23"/>
          <w:shd w:val="clear" w:color="auto" w:fill="FFFFFF"/>
        </w:rPr>
        <w:t>, А.А. Соловьёв. // Российский стоматологический журнал. 2009 - №5.</w:t>
      </w:r>
    </w:p>
    <w:p w:rsidR="00850BDB" w:rsidRPr="00850BDB" w:rsidRDefault="00850BDB" w:rsidP="00850BDB">
      <w:pPr>
        <w:pStyle w:val="a3"/>
        <w:numPr>
          <w:ilvl w:val="0"/>
          <w:numId w:val="3"/>
        </w:numPr>
        <w:spacing w:line="360" w:lineRule="auto"/>
        <w:ind w:left="1077" w:hanging="357"/>
        <w:rPr>
          <w:sz w:val="24"/>
          <w:szCs w:val="24"/>
        </w:rPr>
      </w:pPr>
      <w:proofErr w:type="spellStart"/>
      <w:r>
        <w:rPr>
          <w:rFonts w:ascii="MuseoSansCyrl" w:hAnsi="MuseoSansCyrl"/>
          <w:color w:val="000000"/>
          <w:sz w:val="23"/>
          <w:szCs w:val="23"/>
          <w:shd w:val="clear" w:color="auto" w:fill="FFFFFF"/>
        </w:rPr>
        <w:t>Ряховский</w:t>
      </w:r>
      <w:proofErr w:type="spellEnd"/>
      <w:r>
        <w:rPr>
          <w:rFonts w:ascii="MuseoSansCyrl" w:hAnsi="MuseoSansCyrl"/>
          <w:color w:val="000000"/>
          <w:sz w:val="23"/>
          <w:szCs w:val="23"/>
          <w:shd w:val="clear" w:color="auto" w:fill="FFFFFF"/>
        </w:rPr>
        <w:t xml:space="preserve"> А.Н., </w:t>
      </w:r>
      <w:proofErr w:type="spellStart"/>
      <w:r>
        <w:rPr>
          <w:rFonts w:ascii="MuseoSansCyrl" w:hAnsi="MuseoSansCyrl"/>
          <w:color w:val="000000"/>
          <w:sz w:val="23"/>
          <w:szCs w:val="23"/>
          <w:shd w:val="clear" w:color="auto" w:fill="FFFFFF"/>
        </w:rPr>
        <w:t>Хлопова</w:t>
      </w:r>
      <w:proofErr w:type="spellEnd"/>
      <w:r>
        <w:rPr>
          <w:rFonts w:ascii="MuseoSansCyrl" w:hAnsi="MuseoSansCyrl"/>
          <w:color w:val="000000"/>
          <w:sz w:val="23"/>
          <w:szCs w:val="23"/>
          <w:shd w:val="clear" w:color="auto" w:fill="FFFFFF"/>
        </w:rPr>
        <w:t xml:space="preserve"> А.М. Биомеханика </w:t>
      </w:r>
      <w:proofErr w:type="spellStart"/>
      <w:r>
        <w:rPr>
          <w:rFonts w:ascii="MuseoSansCyrl" w:hAnsi="MuseoSansCyrl"/>
          <w:color w:val="000000"/>
          <w:sz w:val="23"/>
          <w:szCs w:val="23"/>
          <w:shd w:val="clear" w:color="auto" w:fill="FFFFFF"/>
        </w:rPr>
        <w:t>шинирования</w:t>
      </w:r>
      <w:proofErr w:type="spellEnd"/>
      <w:r>
        <w:rPr>
          <w:rFonts w:ascii="MuseoSansCyrl" w:hAnsi="MuseoSansCyrl"/>
          <w:color w:val="000000"/>
          <w:sz w:val="23"/>
          <w:szCs w:val="23"/>
          <w:shd w:val="clear" w:color="auto" w:fill="FFFFFF"/>
        </w:rPr>
        <w:t xml:space="preserve"> зубов. Панорама ортопедической стоматологии №1, 2004.</w:t>
      </w:r>
    </w:p>
    <w:p w:rsidR="00850BDB" w:rsidRPr="00850BDB" w:rsidRDefault="00850BDB" w:rsidP="00850BDB">
      <w:pPr>
        <w:pStyle w:val="a3"/>
        <w:numPr>
          <w:ilvl w:val="0"/>
          <w:numId w:val="3"/>
        </w:numPr>
        <w:spacing w:line="360" w:lineRule="auto"/>
        <w:ind w:left="1077" w:hanging="357"/>
        <w:rPr>
          <w:sz w:val="24"/>
          <w:szCs w:val="24"/>
        </w:rPr>
      </w:pPr>
      <w:proofErr w:type="spellStart"/>
      <w:r>
        <w:rPr>
          <w:rFonts w:ascii="MuseoSansCyrl" w:hAnsi="MuseoSansCyrl"/>
          <w:color w:val="000000"/>
          <w:sz w:val="23"/>
          <w:szCs w:val="23"/>
          <w:shd w:val="clear" w:color="auto" w:fill="FFFFFF"/>
        </w:rPr>
        <w:t>Артюшкевич</w:t>
      </w:r>
      <w:proofErr w:type="spellEnd"/>
      <w:r>
        <w:rPr>
          <w:rFonts w:ascii="MuseoSansCyrl" w:hAnsi="MuseoSansCyrl"/>
          <w:color w:val="000000"/>
          <w:sz w:val="23"/>
          <w:szCs w:val="23"/>
          <w:shd w:val="clear" w:color="auto" w:fill="FFFFFF"/>
        </w:rPr>
        <w:t xml:space="preserve"> А.С, Трофимова Е.К., Латышева СВ. Клиническая </w:t>
      </w:r>
      <w:proofErr w:type="spellStart"/>
      <w:r>
        <w:rPr>
          <w:rFonts w:ascii="MuseoSansCyrl" w:hAnsi="MuseoSansCyrl"/>
          <w:color w:val="000000"/>
          <w:sz w:val="23"/>
          <w:szCs w:val="23"/>
          <w:shd w:val="clear" w:color="auto" w:fill="FFFFFF"/>
        </w:rPr>
        <w:t>периодонтология</w:t>
      </w:r>
      <w:proofErr w:type="spellEnd"/>
      <w:r>
        <w:rPr>
          <w:rFonts w:ascii="MuseoSansCyrl" w:hAnsi="MuseoSansCyrl"/>
          <w:color w:val="000000"/>
          <w:sz w:val="23"/>
          <w:szCs w:val="23"/>
          <w:shd w:val="clear" w:color="auto" w:fill="FFFFFF"/>
        </w:rPr>
        <w:t>. - Мн., 2002.</w:t>
      </w:r>
      <w:r>
        <w:rPr>
          <w:rFonts w:ascii="MuseoSansCyrl" w:hAnsi="MuseoSansCyrl"/>
          <w:color w:val="000000"/>
          <w:sz w:val="23"/>
          <w:szCs w:val="23"/>
        </w:rPr>
        <w:br/>
      </w:r>
      <w:r>
        <w:rPr>
          <w:rFonts w:ascii="MuseoSansCyrl" w:hAnsi="MuseoSansCyrl"/>
          <w:color w:val="000000"/>
          <w:sz w:val="23"/>
          <w:szCs w:val="23"/>
        </w:rPr>
        <w:br/>
      </w:r>
      <w:r>
        <w:rPr>
          <w:rFonts w:ascii="MuseoSansCyrl" w:hAnsi="MuseoSansCyrl"/>
          <w:color w:val="000000"/>
          <w:sz w:val="23"/>
          <w:szCs w:val="23"/>
        </w:rPr>
        <w:br/>
      </w:r>
      <w:r>
        <w:rPr>
          <w:rFonts w:ascii="MuseoSansCyrl" w:hAnsi="MuseoSansCyrl"/>
          <w:color w:val="000000"/>
          <w:sz w:val="23"/>
          <w:szCs w:val="23"/>
        </w:rPr>
        <w:br/>
      </w:r>
      <w:r>
        <w:rPr>
          <w:rFonts w:ascii="MuseoSansCyrl" w:hAnsi="MuseoSansCyrl"/>
          <w:color w:val="000000"/>
          <w:sz w:val="23"/>
          <w:szCs w:val="23"/>
        </w:rPr>
        <w:br/>
      </w:r>
      <w:r>
        <w:rPr>
          <w:rFonts w:ascii="MuseoSansCyrl" w:hAnsi="MuseoSansCyrl"/>
          <w:color w:val="000000"/>
          <w:sz w:val="23"/>
          <w:szCs w:val="23"/>
        </w:rPr>
        <w:br/>
      </w:r>
    </w:p>
    <w:p w:rsidR="00850BDB" w:rsidRPr="00850BDB" w:rsidRDefault="00850BDB" w:rsidP="00850BDB">
      <w:pPr>
        <w:spacing w:line="360" w:lineRule="auto"/>
        <w:ind w:left="360"/>
        <w:rPr>
          <w:sz w:val="24"/>
          <w:szCs w:val="24"/>
        </w:rPr>
      </w:pPr>
    </w:p>
    <w:p w:rsidR="00265997" w:rsidRPr="00265997" w:rsidRDefault="00265997" w:rsidP="00265997">
      <w:pPr>
        <w:pStyle w:val="a3"/>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Default="002B003D" w:rsidP="002B003D">
      <w:pPr>
        <w:jc w:val="both"/>
        <w:rPr>
          <w:sz w:val="24"/>
          <w:szCs w:val="24"/>
        </w:rPr>
      </w:pPr>
    </w:p>
    <w:p w:rsidR="002B003D" w:rsidRPr="002B003D" w:rsidRDefault="002B003D" w:rsidP="002B003D">
      <w:pPr>
        <w:jc w:val="both"/>
        <w:rPr>
          <w:sz w:val="24"/>
          <w:szCs w:val="24"/>
        </w:rPr>
      </w:pPr>
    </w:p>
    <w:sectPr w:rsidR="002B003D" w:rsidRPr="002B0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useoSansCyrl">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A3950"/>
    <w:multiLevelType w:val="hybridMultilevel"/>
    <w:tmpl w:val="99303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0103AE"/>
    <w:multiLevelType w:val="hybridMultilevel"/>
    <w:tmpl w:val="B81CA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87533A"/>
    <w:multiLevelType w:val="hybridMultilevel"/>
    <w:tmpl w:val="8D66FCAE"/>
    <w:lvl w:ilvl="0" w:tplc="66485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C7"/>
    <w:rsid w:val="00010070"/>
    <w:rsid w:val="00265997"/>
    <w:rsid w:val="00295798"/>
    <w:rsid w:val="002B003D"/>
    <w:rsid w:val="003E284C"/>
    <w:rsid w:val="003F1D82"/>
    <w:rsid w:val="00476034"/>
    <w:rsid w:val="00616F0F"/>
    <w:rsid w:val="006355CD"/>
    <w:rsid w:val="00747E3D"/>
    <w:rsid w:val="008336CC"/>
    <w:rsid w:val="00850BDB"/>
    <w:rsid w:val="00861FB3"/>
    <w:rsid w:val="008E737B"/>
    <w:rsid w:val="0091534D"/>
    <w:rsid w:val="009D5772"/>
    <w:rsid w:val="00A07989"/>
    <w:rsid w:val="00AF691C"/>
    <w:rsid w:val="00B63EC7"/>
    <w:rsid w:val="00CC354A"/>
    <w:rsid w:val="00E61CFA"/>
    <w:rsid w:val="00F25E09"/>
    <w:rsid w:val="00FC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9AA8"/>
  <w15:chartTrackingRefBased/>
  <w15:docId w15:val="{9D3158D2-5A7A-4B93-A1D0-2AD8AF54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03D"/>
    <w:pPr>
      <w:ind w:left="720"/>
      <w:contextualSpacing/>
    </w:pPr>
  </w:style>
  <w:style w:type="character" w:styleId="a4">
    <w:name w:val="Hyperlink"/>
    <w:basedOn w:val="a0"/>
    <w:uiPriority w:val="99"/>
    <w:semiHidden/>
    <w:unhideWhenUsed/>
    <w:rsid w:val="002B0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Андрей-PC</cp:lastModifiedBy>
  <cp:revision>4</cp:revision>
  <dcterms:created xsi:type="dcterms:W3CDTF">2020-12-01T18:56:00Z</dcterms:created>
  <dcterms:modified xsi:type="dcterms:W3CDTF">2021-02-10T12:04:00Z</dcterms:modified>
</cp:coreProperties>
</file>