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4B5" w14:textId="77777777" w:rsidR="003A2C4B" w:rsidRDefault="003A2C4B" w:rsidP="003A2C4B">
      <w:pPr>
        <w:pStyle w:val="Standard"/>
        <w:jc w:val="center"/>
        <w:rPr>
          <w:sz w:val="26"/>
          <w:szCs w:val="26"/>
          <w:lang w:val="ru-RU"/>
        </w:rPr>
      </w:pPr>
      <w:r>
        <w:rPr>
          <w:color w:val="000000"/>
          <w:lang w:val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4068FA60" w14:textId="77777777" w:rsidR="003A2C4B" w:rsidRDefault="003A2C4B" w:rsidP="003A2C4B">
      <w:pPr>
        <w:pStyle w:val="Standard"/>
        <w:jc w:val="center"/>
        <w:rPr>
          <w:sz w:val="26"/>
          <w:szCs w:val="26"/>
          <w:lang w:val="ru-RU"/>
        </w:rPr>
      </w:pPr>
    </w:p>
    <w:p w14:paraId="165A1EAD" w14:textId="77777777" w:rsidR="003A2C4B" w:rsidRDefault="003A2C4B" w:rsidP="003A2C4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Кафедра педиатрии ИПО</w:t>
      </w:r>
    </w:p>
    <w:p w14:paraId="1A57989C" w14:textId="77777777" w:rsidR="003A2C4B" w:rsidRDefault="003A2C4B" w:rsidP="003A2C4B">
      <w:pPr>
        <w:pStyle w:val="Standard"/>
        <w:jc w:val="center"/>
        <w:rPr>
          <w:sz w:val="28"/>
          <w:szCs w:val="28"/>
        </w:rPr>
      </w:pPr>
    </w:p>
    <w:p w14:paraId="2D86504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14C2385E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Зав.кафедрой: д.м.н. проф. ТаранушенкоТ.Е.</w:t>
      </w:r>
    </w:p>
    <w:p w14:paraId="79F924B1" w14:textId="3F948D8E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Проверил: </w:t>
      </w:r>
      <w:r w:rsidR="005B147D">
        <w:rPr>
          <w:sz w:val="28"/>
          <w:szCs w:val="28"/>
          <w:lang w:val="ru-RU"/>
        </w:rPr>
        <w:t xml:space="preserve">д.м.н., проф. </w:t>
      </w:r>
      <w:proofErr w:type="spellStart"/>
      <w:r w:rsidR="005B147D">
        <w:rPr>
          <w:sz w:val="28"/>
          <w:szCs w:val="28"/>
          <w:lang w:val="ru-RU"/>
        </w:rPr>
        <w:t>Емельянчик</w:t>
      </w:r>
      <w:proofErr w:type="spellEnd"/>
      <w:r w:rsidR="005B147D">
        <w:rPr>
          <w:sz w:val="28"/>
          <w:szCs w:val="28"/>
          <w:lang w:val="ru-RU"/>
        </w:rPr>
        <w:t xml:space="preserve"> Е.Ю.</w:t>
      </w:r>
    </w:p>
    <w:p w14:paraId="6601A37E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67EA0917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186B9BE9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73490A57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541E9D7F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58CEE93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7AA94448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Реферат </w:t>
      </w:r>
    </w:p>
    <w:p w14:paraId="4AAD77EA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1EC00BDA" w14:textId="2ED4FE98" w:rsidR="003A2C4B" w:rsidRPr="00862299" w:rsidRDefault="00862299" w:rsidP="003A2C4B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862299">
        <w:rPr>
          <w:b/>
          <w:bCs/>
          <w:sz w:val="32"/>
          <w:szCs w:val="32"/>
          <w:lang w:val="ru-RU"/>
        </w:rPr>
        <w:t>Ювенильный дерматомиозит</w:t>
      </w:r>
    </w:p>
    <w:p w14:paraId="4893724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5B93DD9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52A8D4DA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31FA97B9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759B569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6355DC82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6FF9589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4BC8923D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689F11E3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397E289A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7E86E71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</w:t>
      </w:r>
    </w:p>
    <w:p w14:paraId="6AE1BE5D" w14:textId="387ED004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врач-ординатор </w:t>
      </w:r>
      <w:r w:rsidR="00627940">
        <w:rPr>
          <w:sz w:val="28"/>
          <w:szCs w:val="28"/>
          <w:lang w:val="ru-RU"/>
        </w:rPr>
        <w:t>Порошина Д. А.</w:t>
      </w:r>
    </w:p>
    <w:p w14:paraId="7150E367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4730DCBB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890C49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24D2490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24803D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0FC7D301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7FF691EB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148EC4B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559DBFE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1FD7E5C6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3896A323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7E1ECA94" w14:textId="77777777" w:rsidR="005B147D" w:rsidRDefault="005B147D" w:rsidP="003A2C4B">
      <w:pPr>
        <w:pStyle w:val="Standard"/>
        <w:jc w:val="center"/>
        <w:rPr>
          <w:sz w:val="28"/>
          <w:szCs w:val="28"/>
          <w:lang w:val="ru-RU"/>
        </w:rPr>
      </w:pPr>
    </w:p>
    <w:p w14:paraId="26F5EED8" w14:textId="77777777" w:rsidR="005B147D" w:rsidRDefault="005B147D" w:rsidP="003A2C4B">
      <w:pPr>
        <w:pStyle w:val="Standard"/>
        <w:jc w:val="center"/>
        <w:rPr>
          <w:sz w:val="28"/>
          <w:szCs w:val="28"/>
          <w:lang w:val="ru-RU"/>
        </w:rPr>
      </w:pPr>
    </w:p>
    <w:p w14:paraId="05FD5720" w14:textId="43D88E8A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Красноярск, 202</w:t>
      </w:r>
      <w:r w:rsidR="0062794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</w:t>
      </w:r>
    </w:p>
    <w:p w14:paraId="737E4457" w14:textId="651A5674" w:rsidR="00F92A3A" w:rsidRDefault="00F92A3A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14:paraId="3E7381C6" w14:textId="77BB8AF9" w:rsidR="00F92A3A" w:rsidRDefault="00F92A3A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14:paraId="70CF7CC6" w14:textId="579CFF83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</w:p>
    <w:p w14:paraId="3D032180" w14:textId="050B2BED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Классификация</w:t>
      </w:r>
    </w:p>
    <w:p w14:paraId="18A0CF62" w14:textId="65D0534F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Особенности ЮДМ</w:t>
      </w:r>
    </w:p>
    <w:p w14:paraId="0418E5A1" w14:textId="6809127A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Клиническая картина</w:t>
      </w:r>
    </w:p>
    <w:p w14:paraId="3F16BA65" w14:textId="4D53E950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Варианты течения ЮМД</w:t>
      </w:r>
    </w:p>
    <w:p w14:paraId="2B285E83" w14:textId="7644728E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Диагностика</w:t>
      </w:r>
    </w:p>
    <w:p w14:paraId="7F7ABF44" w14:textId="77777777" w:rsidR="005B147D" w:rsidRPr="005B147D" w:rsidRDefault="005B147D" w:rsidP="005B147D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 w:rsidRPr="00144BE3">
        <w:rPr>
          <w:b/>
          <w:bCs/>
          <w:sz w:val="28"/>
          <w:szCs w:val="28"/>
          <w:lang w:val="ru-RU"/>
        </w:rPr>
        <w:t>Показания для срочной госпитализации</w:t>
      </w:r>
    </w:p>
    <w:p w14:paraId="3AEBB490" w14:textId="3207B949" w:rsidR="005B147D" w:rsidRDefault="005B147D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</w:p>
    <w:p w14:paraId="20C8D48A" w14:textId="0ED76147" w:rsidR="005B147D" w:rsidRPr="005B147D" w:rsidRDefault="005B147D" w:rsidP="005B147D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 w:rsidRPr="00F92A3A">
        <w:rPr>
          <w:b/>
          <w:bCs/>
          <w:sz w:val="28"/>
          <w:szCs w:val="28"/>
          <w:lang w:val="ru-RU"/>
        </w:rPr>
        <w:t>Реабилитация и диспансерное наблюдение</w:t>
      </w:r>
    </w:p>
    <w:p w14:paraId="44B38504" w14:textId="73E8AD51" w:rsidR="00F92A3A" w:rsidRDefault="00F92A3A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404E0133" w14:textId="7A10F3FE" w:rsidR="00F92A3A" w:rsidRDefault="00F92A3A" w:rsidP="00F92A3A">
      <w:pPr>
        <w:pStyle w:val="Standard"/>
        <w:numPr>
          <w:ilvl w:val="0"/>
          <w:numId w:val="28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14:paraId="2A4901C0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7F2FFB6C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5448A77D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28A4051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0440F387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E5B7D4F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44B92F2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941C467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8785CE6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31B702D0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242299B0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5B951EC0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07E025FD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545F2B1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4B9A9D2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DD9738A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59C88AE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3EE3483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30A7981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2C1908AD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A1F7F68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0067FBA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793CD727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2AE47CF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7B56336E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5D130D97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6DF755C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CD0894E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0EA7F15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A60F37A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5E2196F7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048BFACA" w14:textId="77777777" w:rsidR="005B147D" w:rsidRDefault="005B147D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876B351" w14:textId="49A9721F" w:rsidR="0084590B" w:rsidRDefault="0084590B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30AB863C" w14:textId="77777777" w:rsidR="0084590B" w:rsidRDefault="0084590B" w:rsidP="0084590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E38E1A9" w14:textId="77777777" w:rsidR="00835C02" w:rsidRDefault="00835C02" w:rsidP="00835C02">
      <w:pPr>
        <w:pStyle w:val="Standard"/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 xml:space="preserve">Ювенильный дерматомиозит (ЮДМ) – тяжелое прогрессирующее системное заболевание с преимущественным поражением поперечнополосатой мускулатуры, кожи и сосудов микроциркуляторного русла, нередко осложняющееся кальцинозом и гнойной инфекцией. </w:t>
      </w:r>
    </w:p>
    <w:p w14:paraId="41162E27" w14:textId="75D6FF7B" w:rsidR="00835C02" w:rsidRDefault="00835C02" w:rsidP="00835C02">
      <w:pPr>
        <w:pStyle w:val="Standard"/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 xml:space="preserve">Отличиями ЮДМ от дерматомиозита взрослых являются распространенный васкулит, выраженные миалгии, более частое поражение внутренних органов и высокая частота развития кальциноза, а также крайне редкая ассоциация с неопластическим процессом. </w:t>
      </w:r>
    </w:p>
    <w:p w14:paraId="37F4F2A6" w14:textId="77777777" w:rsidR="00835C02" w:rsidRPr="00835C02" w:rsidRDefault="00835C02" w:rsidP="00835C02">
      <w:pPr>
        <w:pStyle w:val="Standard"/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>Р</w:t>
      </w:r>
      <w:r w:rsidRPr="00835C02">
        <w:rPr>
          <w:sz w:val="28"/>
          <w:szCs w:val="28"/>
          <w:lang w:val="ru-RU"/>
        </w:rPr>
        <w:t xml:space="preserve">аспространенность ЮДМ составляет 4 на 100 тыс. детей в возрасте до 17 лет с колебаниями в различных этнических группах. В отечественной литературе отсутствуют достоверные сведения о распространенности ЮДМ в детской популяции. </w:t>
      </w:r>
    </w:p>
    <w:p w14:paraId="54141807" w14:textId="2A847E7B" w:rsidR="00835C02" w:rsidRPr="00835C02" w:rsidRDefault="00835C02" w:rsidP="00835C02">
      <w:pPr>
        <w:pStyle w:val="Standard"/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>Чаще всего ЮДМ дебютирует в возрасте от 4 до 10 лет (в среднем – в 7 лет). Как и при дерматомиозите взрослых (большинство больных – женского пола), чаще болеют девочки, однако половые различия в заболеваемости у детей выражены меньше, чем у взрослых – соответственно 1,4–2,7:1 и 2,0–6,2:1. В дошкольном возрасте ЮДМ встречается у девочек и мальчиков примерно с одинаковой частотой.</w:t>
      </w:r>
    </w:p>
    <w:p w14:paraId="76B64E1B" w14:textId="77777777" w:rsidR="00F92A3A" w:rsidRDefault="00F92A3A" w:rsidP="00835C02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01763CF4" w14:textId="35897E12" w:rsidR="0084590B" w:rsidRDefault="0081518B" w:rsidP="00835C0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</w:p>
    <w:p w14:paraId="6D0F6C4A" w14:textId="06316EF1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>Ключевым звеном патогенеза дерматомиозита как у детей, так и у взрослых является микроангиопатия с вовлечением капилляров эндомизия. В основе поражения сосудистой стенки лежит отложение депозитов в эндотелиальных клетках, которые состоят из антител к неизвестному антигену и активированных компонентов системы комплемента C5b-9 в виде мембраноатакующего комплекса (MAK). Отложение этих комплексов индуцирует некроз эндотелия, что приводит к потере капилляров, к ишемии и деструкции мышечных волокон. Отложение МАК выявляется на самых ранних стадиях болезни, оно предшествует изменениям в мышцах. Этот процесс регулируется цитокинами, продуцируемыми иммунокомпетентными и эндотелиальными клетками, которые, в свою очередь, вызывают активацию Т-лимфоцитов и макрофагов и вторичное разрушение миофибрилл.</w:t>
      </w:r>
    </w:p>
    <w:p w14:paraId="10700C03" w14:textId="77777777" w:rsidR="00F92A3A" w:rsidRDefault="00F92A3A" w:rsidP="0081518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C52C811" w14:textId="77BC5E06" w:rsidR="0081518B" w:rsidRDefault="0081518B" w:rsidP="0081518B">
      <w:pPr>
        <w:pStyle w:val="Standard"/>
        <w:jc w:val="center"/>
      </w:pPr>
      <w:r w:rsidRPr="0081518B">
        <w:rPr>
          <w:b/>
          <w:bCs/>
          <w:sz w:val="28"/>
          <w:szCs w:val="28"/>
          <w:lang w:val="ru-RU"/>
        </w:rPr>
        <w:t>Классификация</w:t>
      </w:r>
      <w:r>
        <w:t xml:space="preserve"> </w:t>
      </w:r>
    </w:p>
    <w:p w14:paraId="4A0869A3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По классификации, предложенной L. Rider и F. Miller (1997), ЮДМ является самой частой формой идиопатических воспалительных миопатий у детей (85%). </w:t>
      </w:r>
    </w:p>
    <w:p w14:paraId="2D8543C9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1. Ювенильный дерматомиозит </w:t>
      </w:r>
    </w:p>
    <w:p w14:paraId="74EC7C89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2. Ювенильный полимиозит </w:t>
      </w:r>
    </w:p>
    <w:p w14:paraId="56E628C2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3. Миозит в рамках перекрестных синдромов </w:t>
      </w:r>
    </w:p>
    <w:p w14:paraId="32C99FE1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4. Миозит мышц орбиты и глаз </w:t>
      </w:r>
    </w:p>
    <w:p w14:paraId="4080E0B9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5. Миозит, ассоциирующийся с опухолями </w:t>
      </w:r>
    </w:p>
    <w:p w14:paraId="67A6F69E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6.Фокальный, или нодулярный миозит </w:t>
      </w:r>
    </w:p>
    <w:p w14:paraId="1689BF43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lastRenderedPageBreak/>
        <w:t xml:space="preserve">7. Пролиферативный миозит </w:t>
      </w:r>
    </w:p>
    <w:p w14:paraId="38533BD7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8. Миозит «с включениями» </w:t>
      </w:r>
    </w:p>
    <w:p w14:paraId="595DF3D9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9. Амиопатический дерматомиозит (дерматомиозит без миозита) </w:t>
      </w:r>
    </w:p>
    <w:p w14:paraId="0B7880E2" w14:textId="77777777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 xml:space="preserve">10. Эозинофильный миозит </w:t>
      </w:r>
    </w:p>
    <w:p w14:paraId="3179B964" w14:textId="004FAE9A" w:rsidR="0081518B" w:rsidRDefault="0081518B" w:rsidP="0081518B">
      <w:pPr>
        <w:pStyle w:val="Standard"/>
        <w:rPr>
          <w:sz w:val="28"/>
          <w:szCs w:val="28"/>
          <w:lang w:val="ru-RU"/>
        </w:rPr>
      </w:pPr>
      <w:r w:rsidRPr="0081518B">
        <w:rPr>
          <w:sz w:val="28"/>
          <w:szCs w:val="28"/>
          <w:lang w:val="ru-RU"/>
        </w:rPr>
        <w:t>11. Гранулематозный миозит</w:t>
      </w:r>
    </w:p>
    <w:p w14:paraId="3C3FD432" w14:textId="77777777" w:rsidR="00F92A3A" w:rsidRDefault="00F92A3A" w:rsidP="00144BE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3FDEEE20" w14:textId="012D270D" w:rsidR="00144BE3" w:rsidRDefault="00144BE3" w:rsidP="00144BE3">
      <w:pPr>
        <w:pStyle w:val="Standard"/>
        <w:jc w:val="center"/>
      </w:pPr>
      <w:r w:rsidRPr="00144BE3">
        <w:rPr>
          <w:b/>
          <w:bCs/>
          <w:sz w:val="28"/>
          <w:szCs w:val="28"/>
          <w:lang w:val="ru-RU"/>
        </w:rPr>
        <w:t>Особенности ЮДМ</w:t>
      </w:r>
      <w:r>
        <w:t xml:space="preserve"> </w:t>
      </w:r>
    </w:p>
    <w:p w14:paraId="4F92E9D3" w14:textId="77777777" w:rsidR="00144BE3" w:rsidRP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• Пик заболеваемости 2-5 лет, средний возраст дебюта 7,4 года. </w:t>
      </w:r>
    </w:p>
    <w:p w14:paraId="5BD1384E" w14:textId="77777777" w:rsidR="00144BE3" w:rsidRP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• Чаще выраженные конституциональные проявления в дебюте (похудание, лихорадка). </w:t>
      </w:r>
    </w:p>
    <w:p w14:paraId="7041458C" w14:textId="77777777" w:rsidR="00144BE3" w:rsidRP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• Больше частота формирования кальцинатов (20- 47%). </w:t>
      </w:r>
    </w:p>
    <w:p w14:paraId="4E1927BC" w14:textId="77777777" w:rsidR="00144BE3" w:rsidRP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• Эритема на лице, над локтевыми, коленными суставами, в «зоне декольте, шали». </w:t>
      </w:r>
    </w:p>
    <w:p w14:paraId="64D0F1C8" w14:textId="77777777" w:rsidR="00144BE3" w:rsidRP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• Фотосенсибилизация. </w:t>
      </w:r>
    </w:p>
    <w:p w14:paraId="0BFD822D" w14:textId="1777AA67" w:rsidR="00144BE3" w:rsidRP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• Капилляроскопические изменения - миопатический тип. </w:t>
      </w:r>
    </w:p>
    <w:p w14:paraId="0BEA0105" w14:textId="4D10291E" w:rsidR="00144BE3" w:rsidRDefault="00144BE3" w:rsidP="00144BE3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>• Крайне редко встречаются неоплазии.</w:t>
      </w:r>
    </w:p>
    <w:p w14:paraId="75C3955B" w14:textId="77777777" w:rsidR="00512888" w:rsidRPr="00512888" w:rsidRDefault="00512888" w:rsidP="00512888">
      <w:pPr>
        <w:pStyle w:val="Standard"/>
        <w:jc w:val="center"/>
        <w:rPr>
          <w:sz w:val="32"/>
          <w:szCs w:val="32"/>
          <w:lang w:val="ru-RU"/>
        </w:rPr>
      </w:pPr>
    </w:p>
    <w:p w14:paraId="5D56E4EF" w14:textId="5ED1F231" w:rsidR="0081518B" w:rsidRDefault="00835C02" w:rsidP="0081518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Клиническая картина</w:t>
      </w:r>
    </w:p>
    <w:p w14:paraId="37453A36" w14:textId="4F96011C" w:rsidR="00835C02" w:rsidRDefault="00835C02" w:rsidP="00835C02">
      <w:pPr>
        <w:pStyle w:val="Standard"/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>Пациенты могут жаловаться на выраженную слабость, невозможность выполнить обычные действия, боли в мышцах, в суставах, высыпания на коже, потерю массы тела, повышение температуры тела до субфебрильных, фебрильных цифр, затруднение дыхания, одышку, поперхивание, гнусавость голоса</w:t>
      </w:r>
      <w:r>
        <w:rPr>
          <w:sz w:val="28"/>
          <w:szCs w:val="28"/>
          <w:lang w:val="ru-RU"/>
        </w:rPr>
        <w:t>.</w:t>
      </w:r>
    </w:p>
    <w:p w14:paraId="1AD8D080" w14:textId="77777777" w:rsidR="00536027" w:rsidRPr="00536027" w:rsidRDefault="00536027" w:rsidP="00536027">
      <w:pPr>
        <w:pStyle w:val="Standard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У большинства детей отмечаются: </w:t>
      </w:r>
    </w:p>
    <w:p w14:paraId="1C703138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Утомляемость (усталость) </w:t>
      </w:r>
    </w:p>
    <w:p w14:paraId="0A902C1D" w14:textId="30287DD5" w:rsidR="00536027" w:rsidRPr="00536027" w:rsidRDefault="00536027" w:rsidP="00144BE3">
      <w:pPr>
        <w:pStyle w:val="Standard"/>
        <w:ind w:left="720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Дети часто бывают уставшими. Это может привести к ограниченной способности переносить физические нагрузки и в конечном итоге потенциально вызывать трудности при выполнении повседневной деятельности. </w:t>
      </w:r>
    </w:p>
    <w:p w14:paraId="4AD0BA78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Мышечные боли и слабость </w:t>
      </w:r>
    </w:p>
    <w:p w14:paraId="44660C8A" w14:textId="171CE6D8" w:rsidR="00536027" w:rsidRDefault="00536027" w:rsidP="00144BE3">
      <w:pPr>
        <w:pStyle w:val="Standard"/>
        <w:ind w:left="720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Болезнь часто поражает мышцы в области туловища, а также мышцы живота, спины и шеи. С практической точки зрения ребенок может начать отказываться от длительной ходьбы и занятий спортом, маленькие дети могут «стать капризными», проситься на руки. По мере усиления симптомов ЮДМ подъем по лестнице и вставание с кровати может стать проблемой. У некоторых детей воспаленные мышцы становятся тугоподвижными и сокращаются (так называемые контрактуры). Это приводит к тому, что ребенку трудно полностью распрямить пораженную руку или ногу: локти и колени, как правило, находятся в зафиксированном согнутом положении. Это может влиять на объем движений рук или ног. </w:t>
      </w:r>
    </w:p>
    <w:p w14:paraId="03AD732F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Боль в суставах, а иногда их опухание и тугоподвижность </w:t>
      </w:r>
    </w:p>
    <w:p w14:paraId="6E3AA694" w14:textId="1BCB500E" w:rsidR="00536027" w:rsidRDefault="00536027" w:rsidP="00144BE3">
      <w:pPr>
        <w:pStyle w:val="Standard"/>
        <w:ind w:left="720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При ЮДМ могут воспаляться и крупные, и мелкие суставы. Это воспаление может привести к опуханию сустава, а также вызывать боль и затруднять движения в суставе. Воспаление хорошо поддается </w:t>
      </w:r>
      <w:r w:rsidR="00144BE3" w:rsidRPr="00536027">
        <w:rPr>
          <w:sz w:val="28"/>
          <w:szCs w:val="28"/>
          <w:lang w:val="ru-RU"/>
        </w:rPr>
        <w:lastRenderedPageBreak/>
        <w:t>лечению</w:t>
      </w:r>
      <w:r w:rsidRPr="00536027">
        <w:rPr>
          <w:sz w:val="28"/>
          <w:szCs w:val="28"/>
          <w:lang w:val="ru-RU"/>
        </w:rPr>
        <w:t xml:space="preserve"> обычно не приводит к повреждению суставов. </w:t>
      </w:r>
    </w:p>
    <w:p w14:paraId="76CF8DF2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Кожные высыпания </w:t>
      </w:r>
    </w:p>
    <w:p w14:paraId="4FC33098" w14:textId="77777777" w:rsidR="00144BE3" w:rsidRDefault="00144BE3" w:rsidP="00144BE3">
      <w:pPr>
        <w:pStyle w:val="Standard"/>
        <w:numPr>
          <w:ilvl w:val="0"/>
          <w:numId w:val="14"/>
        </w:numPr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 xml:space="preserve">Периорбитальная эритема («симптом лиловых очков», гелиотропная сыпь) – эритематозные изменения различной степени выраженности на нижнем и верхнем веке, часто распространяющиеся до уровня бровей. При выраженном васкулите на фоне эритемы формируются участки гиперкератоза, пренекротические изменения, оставляющие после разрешения небольшие рубцы. Наиболее типичная локализация пренекрозов – внутренний угол глаза. </w:t>
      </w:r>
    </w:p>
    <w:p w14:paraId="0E2C061F" w14:textId="77777777" w:rsidR="00144BE3" w:rsidRDefault="00144BE3" w:rsidP="00144BE3">
      <w:pPr>
        <w:pStyle w:val="Standard"/>
        <w:numPr>
          <w:ilvl w:val="0"/>
          <w:numId w:val="14"/>
        </w:numPr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 xml:space="preserve">Симптом Готтрона – эритематозные высыпания над разгибательной поверхностью суставов (пястно-фаланговые и проксимальные, иногда дистальные, межфаланговые суставы кистей), реже – над локтевыми и коленными суставами, изредка – над латеральными и медиальными лодыжками. Выраженность варьирует от легкого, полностью обратимого покраснения до яркой эритемы с гиперкератозом, шелушением, формированием некротических изменений, после разрешения которых остаются атрофические рубцы. </w:t>
      </w:r>
    </w:p>
    <w:p w14:paraId="49F39101" w14:textId="77777777" w:rsidR="00144BE3" w:rsidRDefault="00144BE3" w:rsidP="00144BE3">
      <w:pPr>
        <w:pStyle w:val="Standard"/>
        <w:numPr>
          <w:ilvl w:val="0"/>
          <w:numId w:val="14"/>
        </w:numPr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 xml:space="preserve">Эритема лица – локализуется на щеках, лбу, ушных раковинах, подбородке и т.д. Часто напоминает волчаночную «бабочку»; никогда не имеет четкой границы и не возвышается над поверхностью кожи. Возможно формирование пренекротических и некротических изменений (особенно часто – на ушных раковинах). </w:t>
      </w:r>
    </w:p>
    <w:p w14:paraId="200EA09E" w14:textId="77777777" w:rsidR="00144BE3" w:rsidRDefault="00144BE3" w:rsidP="00144BE3">
      <w:pPr>
        <w:pStyle w:val="Standard"/>
        <w:numPr>
          <w:ilvl w:val="0"/>
          <w:numId w:val="14"/>
        </w:numPr>
        <w:rPr>
          <w:sz w:val="28"/>
          <w:szCs w:val="28"/>
          <w:lang w:val="ru-RU"/>
        </w:rPr>
      </w:pPr>
      <w:r w:rsidRPr="00835C02">
        <w:rPr>
          <w:sz w:val="28"/>
          <w:szCs w:val="28"/>
          <w:lang w:val="ru-RU"/>
        </w:rPr>
        <w:t>Эритематозная сыпь – располагается на груди, лице и шее (V-образная), в верхней части спины и верхних отделах рук (симптом «шали»), на животе, ягодицах, бедрах и голенях. Может полностью покрывать всю поверхность тела или обширные участки кожи на туловище и конечностях.</w:t>
      </w:r>
    </w:p>
    <w:p w14:paraId="26A4392E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Кальциноз </w:t>
      </w:r>
    </w:p>
    <w:p w14:paraId="17F21A26" w14:textId="448E6ACE" w:rsidR="00536027" w:rsidRDefault="00536027" w:rsidP="00144BE3">
      <w:pPr>
        <w:pStyle w:val="Standard"/>
        <w:ind w:left="720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В ходе болезни могут развиваться затвердения под кожей, содержащие кальций. Это называется кальциноз. Иногда он присутствует уже в самом начале болезни. На поверхности таких затвердений могут появляться язвы, из которых может сочиться молочная жидкость, содержащая кальций. Язвы поддаются лечению с большим трудом. </w:t>
      </w:r>
    </w:p>
    <w:p w14:paraId="76AB11E4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Абдоминальная боль (боль в животе) </w:t>
      </w:r>
    </w:p>
    <w:p w14:paraId="1CB64F33" w14:textId="0532531C" w:rsidR="00536027" w:rsidRDefault="00536027" w:rsidP="00144BE3">
      <w:pPr>
        <w:pStyle w:val="Standard"/>
        <w:ind w:left="720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У некоторых детей возникают проблемы с кишечником. К числу таких проблем относятся боли в животе или запор, а иногда и серьезные проблемы в брюшной полости – это связано с поражением кровеносных сосудов кишечника. </w:t>
      </w:r>
    </w:p>
    <w:p w14:paraId="1F92FD8F" w14:textId="77777777" w:rsidR="00144BE3" w:rsidRDefault="00536027" w:rsidP="00536027">
      <w:pPr>
        <w:pStyle w:val="Standard"/>
        <w:numPr>
          <w:ilvl w:val="0"/>
          <w:numId w:val="11"/>
        </w:numPr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Поражение легких </w:t>
      </w:r>
    </w:p>
    <w:p w14:paraId="7F9FDA48" w14:textId="1569A6E2" w:rsidR="00536027" w:rsidRDefault="00536027" w:rsidP="00144BE3">
      <w:pPr>
        <w:pStyle w:val="Standard"/>
        <w:ind w:left="720"/>
        <w:rPr>
          <w:sz w:val="28"/>
          <w:szCs w:val="28"/>
          <w:lang w:val="ru-RU"/>
        </w:rPr>
      </w:pPr>
      <w:r w:rsidRPr="00536027">
        <w:rPr>
          <w:sz w:val="28"/>
          <w:szCs w:val="28"/>
          <w:lang w:val="ru-RU"/>
        </w:rPr>
        <w:t xml:space="preserve">Проблемы с дыханием могут возникнуть из-за мышечной слабости. Кроме того, мышечная слабость может вызвать изменения голоса ребенка, а также затруднение глотания. В некоторых случаях развивается воспаление легких, что может привести к одышке. В наиболее тяжелых случаях болезнь поражает практически все мышцы, которые крепятся к скелету (скелетные мышцы), что приводит к </w:t>
      </w:r>
      <w:r w:rsidRPr="00536027">
        <w:rPr>
          <w:sz w:val="28"/>
          <w:szCs w:val="28"/>
          <w:lang w:val="ru-RU"/>
        </w:rPr>
        <w:lastRenderedPageBreak/>
        <w:t>проблемам с дыханием, глотанием и речью. В связи с этим важными признаками заболевания являются изменение голоса, трудности с кормлением или глотанием, кашель и одышка.</w:t>
      </w:r>
    </w:p>
    <w:p w14:paraId="4816627C" w14:textId="77777777" w:rsidR="005B147D" w:rsidRDefault="005B147D" w:rsidP="004C2FCB">
      <w:pPr>
        <w:pStyle w:val="Standard"/>
        <w:jc w:val="center"/>
        <w:rPr>
          <w:b/>
          <w:bCs/>
          <w:sz w:val="28"/>
          <w:szCs w:val="28"/>
        </w:rPr>
      </w:pPr>
    </w:p>
    <w:p w14:paraId="51999C7A" w14:textId="0920BD9A" w:rsidR="004C2FCB" w:rsidRPr="004C2FCB" w:rsidRDefault="004C2FCB" w:rsidP="004C2FCB">
      <w:pPr>
        <w:pStyle w:val="Standard"/>
        <w:jc w:val="center"/>
        <w:rPr>
          <w:b/>
          <w:bCs/>
          <w:sz w:val="28"/>
          <w:szCs w:val="28"/>
        </w:rPr>
      </w:pPr>
      <w:proofErr w:type="spellStart"/>
      <w:r w:rsidRPr="004C2FCB">
        <w:rPr>
          <w:b/>
          <w:bCs/>
          <w:sz w:val="28"/>
          <w:szCs w:val="28"/>
        </w:rPr>
        <w:t>Варианты</w:t>
      </w:r>
      <w:proofErr w:type="spellEnd"/>
      <w:r w:rsidRPr="004C2FCB">
        <w:rPr>
          <w:b/>
          <w:bCs/>
          <w:sz w:val="28"/>
          <w:szCs w:val="28"/>
        </w:rPr>
        <w:t xml:space="preserve"> </w:t>
      </w:r>
      <w:proofErr w:type="spellStart"/>
      <w:r w:rsidRPr="004C2FCB">
        <w:rPr>
          <w:b/>
          <w:bCs/>
          <w:sz w:val="28"/>
          <w:szCs w:val="28"/>
        </w:rPr>
        <w:t>течения</w:t>
      </w:r>
      <w:proofErr w:type="spellEnd"/>
      <w:r w:rsidRPr="004C2FCB">
        <w:rPr>
          <w:b/>
          <w:bCs/>
          <w:sz w:val="28"/>
          <w:szCs w:val="28"/>
        </w:rPr>
        <w:t xml:space="preserve"> ЮДМ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12"/>
        <w:gridCol w:w="6981"/>
      </w:tblGrid>
      <w:tr w:rsidR="004C2FCB" w14:paraId="06EAC4FB" w14:textId="77777777" w:rsidTr="004C2FCB">
        <w:tc>
          <w:tcPr>
            <w:tcW w:w="2512" w:type="dxa"/>
          </w:tcPr>
          <w:p w14:paraId="0D14D881" w14:textId="77777777" w:rsidR="004C2FCB" w:rsidRDefault="004C2FCB" w:rsidP="005666ED">
            <w:pPr>
              <w:pStyle w:val="Standard"/>
              <w:jc w:val="center"/>
              <w:rPr>
                <w:sz w:val="32"/>
                <w:szCs w:val="32"/>
                <w:lang w:val="ru-RU"/>
              </w:rPr>
            </w:pPr>
            <w:proofErr w:type="spellStart"/>
            <w:r>
              <w:t>Течение</w:t>
            </w:r>
            <w:proofErr w:type="spellEnd"/>
            <w:r>
              <w:t xml:space="preserve"> </w:t>
            </w:r>
          </w:p>
        </w:tc>
        <w:tc>
          <w:tcPr>
            <w:tcW w:w="6981" w:type="dxa"/>
          </w:tcPr>
          <w:p w14:paraId="73C27AB7" w14:textId="77777777" w:rsidR="004C2FCB" w:rsidRDefault="004C2FCB" w:rsidP="005666ED">
            <w:pPr>
              <w:pStyle w:val="Standard"/>
              <w:jc w:val="center"/>
              <w:rPr>
                <w:sz w:val="32"/>
                <w:szCs w:val="32"/>
                <w:lang w:val="ru-RU"/>
              </w:rPr>
            </w:pPr>
            <w:proofErr w:type="spellStart"/>
            <w:r>
              <w:t>Критерии</w:t>
            </w:r>
            <w:proofErr w:type="spellEnd"/>
          </w:p>
        </w:tc>
      </w:tr>
      <w:tr w:rsidR="004C2FCB" w14:paraId="3D5EB97B" w14:textId="77777777" w:rsidTr="004C2FCB">
        <w:tc>
          <w:tcPr>
            <w:tcW w:w="2512" w:type="dxa"/>
          </w:tcPr>
          <w:p w14:paraId="77938674" w14:textId="77777777" w:rsidR="004C2FCB" w:rsidRDefault="004C2FCB" w:rsidP="005666ED">
            <w:pPr>
              <w:pStyle w:val="Standard"/>
              <w:jc w:val="center"/>
              <w:rPr>
                <w:sz w:val="32"/>
                <w:szCs w:val="32"/>
                <w:lang w:val="ru-RU"/>
              </w:rPr>
            </w:pPr>
            <w:proofErr w:type="spellStart"/>
            <w:r>
              <w:t>Острое</w:t>
            </w:r>
            <w:proofErr w:type="spellEnd"/>
            <w:r>
              <w:t xml:space="preserve"> (10%)</w:t>
            </w:r>
          </w:p>
        </w:tc>
        <w:tc>
          <w:tcPr>
            <w:tcW w:w="6981" w:type="dxa"/>
          </w:tcPr>
          <w:p w14:paraId="719A15F6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Бурное</w:t>
            </w:r>
            <w:proofErr w:type="spellEnd"/>
            <w:r>
              <w:t xml:space="preserve"> </w:t>
            </w:r>
            <w:proofErr w:type="spellStart"/>
            <w:r>
              <w:t>начало</w:t>
            </w:r>
            <w:proofErr w:type="spellEnd"/>
            <w:r>
              <w:t xml:space="preserve"> (</w:t>
            </w:r>
            <w:proofErr w:type="spellStart"/>
            <w:r>
              <w:t>тяжелое</w:t>
            </w:r>
            <w:proofErr w:type="spellEnd"/>
            <w:r>
              <w:t xml:space="preserve"> </w:t>
            </w: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больного</w:t>
            </w:r>
            <w:proofErr w:type="spellEnd"/>
            <w:r>
              <w:t xml:space="preserve"> </w:t>
            </w:r>
            <w:proofErr w:type="spellStart"/>
            <w:r>
              <w:t>развивается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3−6 </w:t>
            </w:r>
            <w:proofErr w:type="spellStart"/>
            <w:r>
              <w:t>недель</w:t>
            </w:r>
            <w:proofErr w:type="spellEnd"/>
            <w:r>
              <w:t xml:space="preserve">) </w:t>
            </w:r>
          </w:p>
          <w:p w14:paraId="3F496817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Высокая</w:t>
            </w:r>
            <w:proofErr w:type="spellEnd"/>
            <w:r>
              <w:t xml:space="preserve"> </w:t>
            </w:r>
            <w:proofErr w:type="spellStart"/>
            <w:r>
              <w:t>лихорадка</w:t>
            </w:r>
            <w:proofErr w:type="spellEnd"/>
            <w:r>
              <w:t xml:space="preserve"> </w:t>
            </w:r>
          </w:p>
          <w:p w14:paraId="7E2B1F95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Яркий</w:t>
            </w:r>
            <w:proofErr w:type="spellEnd"/>
            <w:r>
              <w:t xml:space="preserve"> </w:t>
            </w:r>
            <w:proofErr w:type="spellStart"/>
            <w:r>
              <w:t>дерматит</w:t>
            </w:r>
            <w:proofErr w:type="spellEnd"/>
            <w:r>
              <w:t xml:space="preserve"> </w:t>
            </w:r>
          </w:p>
          <w:p w14:paraId="5767802D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Прогрессирующая</w:t>
            </w:r>
            <w:proofErr w:type="spellEnd"/>
            <w:r>
              <w:t xml:space="preserve"> </w:t>
            </w:r>
            <w:proofErr w:type="spellStart"/>
            <w:r>
              <w:t>мышечная</w:t>
            </w:r>
            <w:proofErr w:type="spellEnd"/>
            <w:r>
              <w:t xml:space="preserve"> </w:t>
            </w:r>
            <w:proofErr w:type="spellStart"/>
            <w:r>
              <w:t>слабость</w:t>
            </w:r>
            <w:proofErr w:type="spellEnd"/>
            <w:r>
              <w:t xml:space="preserve"> </w:t>
            </w:r>
          </w:p>
          <w:p w14:paraId="38AD31AA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Нарушение</w:t>
            </w:r>
            <w:proofErr w:type="spellEnd"/>
            <w:r>
              <w:t xml:space="preserve"> </w:t>
            </w:r>
            <w:proofErr w:type="spellStart"/>
            <w:r>
              <w:t>глотания</w:t>
            </w:r>
            <w:proofErr w:type="spellEnd"/>
            <w:r>
              <w:t xml:space="preserve"> и </w:t>
            </w:r>
            <w:proofErr w:type="spellStart"/>
            <w:r>
              <w:t>дыхания</w:t>
            </w:r>
            <w:proofErr w:type="spellEnd"/>
            <w:r>
              <w:t xml:space="preserve"> </w:t>
            </w:r>
          </w:p>
          <w:p w14:paraId="67570F23" w14:textId="77777777" w:rsidR="004C2FCB" w:rsidRPr="00512888" w:rsidRDefault="004C2FCB" w:rsidP="005666ED">
            <w:pPr>
              <w:pStyle w:val="Standard"/>
              <w:numPr>
                <w:ilvl w:val="0"/>
                <w:numId w:val="19"/>
              </w:numPr>
              <w:rPr>
                <w:sz w:val="32"/>
                <w:szCs w:val="32"/>
                <w:lang w:val="ru-RU"/>
              </w:rPr>
            </w:pPr>
            <w:proofErr w:type="spellStart"/>
            <w:r>
              <w:t>Болевой</w:t>
            </w:r>
            <w:proofErr w:type="spellEnd"/>
            <w:r>
              <w:t xml:space="preserve"> и </w:t>
            </w:r>
            <w:proofErr w:type="spellStart"/>
            <w:r>
              <w:t>отечный</w:t>
            </w:r>
            <w:proofErr w:type="spellEnd"/>
            <w:r>
              <w:t xml:space="preserve"> </w:t>
            </w:r>
            <w:proofErr w:type="spellStart"/>
            <w:r>
              <w:t>синдромы</w:t>
            </w:r>
            <w:proofErr w:type="spellEnd"/>
            <w:r>
              <w:t xml:space="preserve"> </w:t>
            </w:r>
          </w:p>
          <w:p w14:paraId="11EC9D64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  <w:rPr>
                <w:sz w:val="32"/>
                <w:szCs w:val="32"/>
                <w:lang w:val="ru-RU"/>
              </w:rPr>
            </w:pPr>
            <w:proofErr w:type="spellStart"/>
            <w:r>
              <w:t>Висцеральные</w:t>
            </w:r>
            <w:proofErr w:type="spellEnd"/>
            <w:r>
              <w:t xml:space="preserve"> </w:t>
            </w:r>
            <w:proofErr w:type="spellStart"/>
            <w:r>
              <w:t>проявления</w:t>
            </w:r>
            <w:proofErr w:type="spellEnd"/>
          </w:p>
        </w:tc>
      </w:tr>
      <w:tr w:rsidR="004C2FCB" w14:paraId="338BAB5A" w14:textId="77777777" w:rsidTr="004C2FCB">
        <w:tc>
          <w:tcPr>
            <w:tcW w:w="2512" w:type="dxa"/>
          </w:tcPr>
          <w:p w14:paraId="75FE6757" w14:textId="77777777" w:rsidR="004C2FCB" w:rsidRDefault="004C2FCB" w:rsidP="005666ED">
            <w:pPr>
              <w:pStyle w:val="Standard"/>
              <w:jc w:val="center"/>
              <w:rPr>
                <w:sz w:val="32"/>
                <w:szCs w:val="32"/>
                <w:lang w:val="ru-RU"/>
              </w:rPr>
            </w:pPr>
            <w:proofErr w:type="spellStart"/>
            <w:r>
              <w:t>Подострое</w:t>
            </w:r>
            <w:proofErr w:type="spellEnd"/>
            <w:r>
              <w:t xml:space="preserve"> (80−85%)</w:t>
            </w:r>
          </w:p>
        </w:tc>
        <w:tc>
          <w:tcPr>
            <w:tcW w:w="6981" w:type="dxa"/>
          </w:tcPr>
          <w:p w14:paraId="3BCF75A2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Полная</w:t>
            </w:r>
            <w:proofErr w:type="spellEnd"/>
            <w:r>
              <w:t xml:space="preserve"> </w:t>
            </w:r>
            <w:proofErr w:type="spellStart"/>
            <w:r>
              <w:t>клиническая</w:t>
            </w:r>
            <w:proofErr w:type="spellEnd"/>
            <w:r>
              <w:t xml:space="preserve"> </w:t>
            </w:r>
            <w:proofErr w:type="spellStart"/>
            <w:r>
              <w:t>картина</w:t>
            </w:r>
            <w:proofErr w:type="spellEnd"/>
            <w:r>
              <w:t xml:space="preserve"> </w:t>
            </w:r>
            <w:proofErr w:type="spellStart"/>
            <w:r>
              <w:t>проявляется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3–6 </w:t>
            </w:r>
            <w:proofErr w:type="spellStart"/>
            <w:r>
              <w:t>месяцев</w:t>
            </w:r>
            <w:proofErr w:type="spellEnd"/>
            <w:r>
              <w:t xml:space="preserve"> (</w:t>
            </w:r>
            <w:proofErr w:type="spellStart"/>
            <w:r>
              <w:t>иногда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1 года) </w:t>
            </w:r>
          </w:p>
          <w:p w14:paraId="20E0999A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симптомов</w:t>
            </w:r>
            <w:proofErr w:type="spellEnd"/>
            <w:r>
              <w:t xml:space="preserve"> – </w:t>
            </w:r>
            <w:proofErr w:type="spellStart"/>
            <w:r>
              <w:t>постепенное</w:t>
            </w:r>
            <w:proofErr w:type="spellEnd"/>
            <w:r>
              <w:t xml:space="preserve"> </w:t>
            </w:r>
          </w:p>
          <w:p w14:paraId="637162F0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Субфебрильная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  <w:r>
              <w:t xml:space="preserve"> </w:t>
            </w:r>
          </w:p>
          <w:p w14:paraId="0FED81A8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Висцеральные</w:t>
            </w:r>
            <w:proofErr w:type="spellEnd"/>
            <w:r>
              <w:t xml:space="preserve"> </w:t>
            </w:r>
            <w:proofErr w:type="spellStart"/>
            <w:r>
              <w:t>поражения</w:t>
            </w:r>
            <w:proofErr w:type="spellEnd"/>
            <w:r>
              <w:t xml:space="preserve"> </w:t>
            </w:r>
            <w:proofErr w:type="spellStart"/>
            <w:r>
              <w:t>встречаются</w:t>
            </w:r>
            <w:proofErr w:type="spellEnd"/>
            <w:r>
              <w:t xml:space="preserve"> </w:t>
            </w:r>
            <w:proofErr w:type="spellStart"/>
            <w:r>
              <w:t>реже</w:t>
            </w:r>
            <w:proofErr w:type="spellEnd"/>
            <w:r>
              <w:t xml:space="preserve"> </w:t>
            </w:r>
          </w:p>
          <w:p w14:paraId="2593D629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  <w:rPr>
                <w:sz w:val="32"/>
                <w:szCs w:val="32"/>
                <w:lang w:val="ru-RU"/>
              </w:rPr>
            </w:pPr>
            <w:proofErr w:type="spellStart"/>
            <w:r>
              <w:t>Характерно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большинства</w:t>
            </w:r>
            <w:proofErr w:type="spellEnd"/>
            <w:r>
              <w:t xml:space="preserve"> </w:t>
            </w:r>
            <w:proofErr w:type="spellStart"/>
            <w:r>
              <w:t>больных</w:t>
            </w:r>
            <w:proofErr w:type="spellEnd"/>
          </w:p>
        </w:tc>
      </w:tr>
      <w:tr w:rsidR="004C2FCB" w14:paraId="15BCCA9D" w14:textId="77777777" w:rsidTr="004C2FCB">
        <w:tc>
          <w:tcPr>
            <w:tcW w:w="2512" w:type="dxa"/>
          </w:tcPr>
          <w:p w14:paraId="103967FA" w14:textId="77777777" w:rsidR="004C2FCB" w:rsidRDefault="004C2FCB" w:rsidP="005666ED">
            <w:pPr>
              <w:pStyle w:val="Standard"/>
              <w:jc w:val="center"/>
              <w:rPr>
                <w:sz w:val="32"/>
                <w:szCs w:val="32"/>
                <w:lang w:val="ru-RU"/>
              </w:rPr>
            </w:pPr>
            <w:proofErr w:type="spellStart"/>
            <w:r>
              <w:t>Первичнохроническое</w:t>
            </w:r>
            <w:proofErr w:type="spellEnd"/>
            <w:r>
              <w:t xml:space="preserve"> (5–10%)</w:t>
            </w:r>
          </w:p>
        </w:tc>
        <w:tc>
          <w:tcPr>
            <w:tcW w:w="6981" w:type="dxa"/>
          </w:tcPr>
          <w:p w14:paraId="055691DA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Постепенное</w:t>
            </w:r>
            <w:proofErr w:type="spellEnd"/>
            <w:r>
              <w:t xml:space="preserve"> </w:t>
            </w:r>
            <w:proofErr w:type="spellStart"/>
            <w:r>
              <w:t>начало</w:t>
            </w:r>
            <w:proofErr w:type="spellEnd"/>
            <w:r>
              <w:t xml:space="preserve"> и </w:t>
            </w:r>
            <w:proofErr w:type="spellStart"/>
            <w:r>
              <w:t>медленное</w:t>
            </w:r>
            <w:proofErr w:type="spellEnd"/>
            <w:r>
              <w:t xml:space="preserve"> </w:t>
            </w:r>
            <w:proofErr w:type="spellStart"/>
            <w:r>
              <w:t>прогрессирование</w:t>
            </w:r>
            <w:proofErr w:type="spellEnd"/>
            <w:r>
              <w:t xml:space="preserve"> </w:t>
            </w:r>
            <w:proofErr w:type="spellStart"/>
            <w:r>
              <w:t>симптомов</w:t>
            </w:r>
            <w:proofErr w:type="spellEnd"/>
            <w:r>
              <w:t xml:space="preserve"> на </w:t>
            </w:r>
            <w:proofErr w:type="spellStart"/>
            <w:r>
              <w:t>протяжении</w:t>
            </w:r>
            <w:proofErr w:type="spellEnd"/>
            <w:r>
              <w:t xml:space="preserve"> </w:t>
            </w:r>
            <w:proofErr w:type="spellStart"/>
            <w:r>
              <w:t>нескольких</w:t>
            </w:r>
            <w:proofErr w:type="spellEnd"/>
            <w:r>
              <w:t xml:space="preserve">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  <w:p w14:paraId="65261C3A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Дерматит</w:t>
            </w:r>
            <w:proofErr w:type="spellEnd"/>
            <w:r>
              <w:t xml:space="preserve"> </w:t>
            </w:r>
          </w:p>
          <w:p w14:paraId="0215DA94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Гиперпигментация</w:t>
            </w:r>
            <w:proofErr w:type="spellEnd"/>
            <w:r>
              <w:t xml:space="preserve"> </w:t>
            </w:r>
          </w:p>
          <w:p w14:paraId="1B6F1CC3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</w:pPr>
            <w:proofErr w:type="spellStart"/>
            <w:r>
              <w:t>Гиперкератоз</w:t>
            </w:r>
            <w:proofErr w:type="spellEnd"/>
            <w:r>
              <w:t xml:space="preserve"> </w:t>
            </w:r>
          </w:p>
          <w:p w14:paraId="10AF12C7" w14:textId="77777777" w:rsidR="004C2FCB" w:rsidRPr="00512888" w:rsidRDefault="004C2FCB" w:rsidP="005666ED">
            <w:pPr>
              <w:pStyle w:val="Standard"/>
              <w:numPr>
                <w:ilvl w:val="0"/>
                <w:numId w:val="19"/>
              </w:numPr>
              <w:rPr>
                <w:sz w:val="32"/>
                <w:szCs w:val="32"/>
                <w:lang w:val="ru-RU"/>
              </w:rPr>
            </w:pPr>
            <w:proofErr w:type="spellStart"/>
            <w:r>
              <w:t>Минимальная</w:t>
            </w:r>
            <w:proofErr w:type="spellEnd"/>
            <w:r>
              <w:t xml:space="preserve"> </w:t>
            </w:r>
            <w:proofErr w:type="spellStart"/>
            <w:r>
              <w:t>висцеральная</w:t>
            </w:r>
            <w:proofErr w:type="spellEnd"/>
            <w:r>
              <w:t xml:space="preserve"> </w:t>
            </w:r>
            <w:proofErr w:type="spellStart"/>
            <w:r>
              <w:t>патология</w:t>
            </w:r>
            <w:proofErr w:type="spellEnd"/>
            <w:r>
              <w:t xml:space="preserve"> </w:t>
            </w:r>
          </w:p>
          <w:p w14:paraId="27700DAC" w14:textId="77777777" w:rsidR="004C2FCB" w:rsidRPr="00512888" w:rsidRDefault="004C2FCB" w:rsidP="005666ED">
            <w:pPr>
              <w:pStyle w:val="Standard"/>
              <w:numPr>
                <w:ilvl w:val="0"/>
                <w:numId w:val="19"/>
              </w:numPr>
              <w:rPr>
                <w:sz w:val="32"/>
                <w:szCs w:val="32"/>
                <w:lang w:val="ru-RU"/>
              </w:rPr>
            </w:pPr>
            <w:proofErr w:type="spellStart"/>
            <w:r>
              <w:t>Преобладают</w:t>
            </w:r>
            <w:proofErr w:type="spellEnd"/>
            <w:r>
              <w:t xml:space="preserve"> </w:t>
            </w:r>
            <w:proofErr w:type="spellStart"/>
            <w:r>
              <w:t>общие</w:t>
            </w:r>
            <w:proofErr w:type="spellEnd"/>
            <w:r>
              <w:t xml:space="preserve"> </w:t>
            </w:r>
            <w:proofErr w:type="spellStart"/>
            <w:r>
              <w:t>дистрофические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, </w:t>
            </w:r>
            <w:proofErr w:type="spellStart"/>
            <w:r>
              <w:t>атрофия</w:t>
            </w:r>
            <w:proofErr w:type="spellEnd"/>
            <w:r>
              <w:t xml:space="preserve"> и </w:t>
            </w:r>
            <w:proofErr w:type="spellStart"/>
            <w:r>
              <w:t>склероз</w:t>
            </w:r>
            <w:proofErr w:type="spellEnd"/>
            <w:r>
              <w:t xml:space="preserve"> </w:t>
            </w:r>
            <w:proofErr w:type="spellStart"/>
            <w:r>
              <w:t>мышц</w:t>
            </w:r>
            <w:proofErr w:type="spellEnd"/>
            <w:r>
              <w:t xml:space="preserve"> </w:t>
            </w:r>
          </w:p>
          <w:p w14:paraId="10C94DDD" w14:textId="77777777" w:rsidR="004C2FCB" w:rsidRDefault="004C2FCB" w:rsidP="005666ED">
            <w:pPr>
              <w:pStyle w:val="Standard"/>
              <w:numPr>
                <w:ilvl w:val="0"/>
                <w:numId w:val="19"/>
              </w:numPr>
              <w:rPr>
                <w:sz w:val="32"/>
                <w:szCs w:val="32"/>
                <w:lang w:val="ru-RU"/>
              </w:rPr>
            </w:pPr>
            <w:proofErr w:type="spellStart"/>
            <w:r>
              <w:t>Отмечается</w:t>
            </w:r>
            <w:proofErr w:type="spellEnd"/>
            <w:r>
              <w:t xml:space="preserve"> </w:t>
            </w:r>
            <w:proofErr w:type="spellStart"/>
            <w:r>
              <w:t>склонность</w:t>
            </w:r>
            <w:proofErr w:type="spellEnd"/>
            <w:r>
              <w:t xml:space="preserve"> к </w:t>
            </w:r>
            <w:proofErr w:type="spellStart"/>
            <w:r>
              <w:t>развитию</w:t>
            </w:r>
            <w:proofErr w:type="spellEnd"/>
            <w:r>
              <w:t xml:space="preserve"> </w:t>
            </w:r>
            <w:proofErr w:type="spellStart"/>
            <w:r>
              <w:t>кальцинатов</w:t>
            </w:r>
            <w:proofErr w:type="spellEnd"/>
            <w:r>
              <w:t xml:space="preserve"> и </w:t>
            </w:r>
            <w:proofErr w:type="spellStart"/>
            <w:r>
              <w:t>контрактур</w:t>
            </w:r>
            <w:proofErr w:type="spellEnd"/>
          </w:p>
        </w:tc>
      </w:tr>
    </w:tbl>
    <w:p w14:paraId="1133EB0B" w14:textId="77777777" w:rsidR="00512888" w:rsidRDefault="00512888" w:rsidP="00144BE3">
      <w:pPr>
        <w:pStyle w:val="Standard"/>
        <w:ind w:left="720"/>
        <w:rPr>
          <w:sz w:val="28"/>
          <w:szCs w:val="28"/>
          <w:lang w:val="ru-RU"/>
        </w:rPr>
      </w:pPr>
    </w:p>
    <w:p w14:paraId="22379F33" w14:textId="1B4E2FDD" w:rsidR="004C2FCB" w:rsidRDefault="004C2FCB" w:rsidP="004C2FCB">
      <w:pPr>
        <w:pStyle w:val="Standard"/>
      </w:pPr>
      <w:r w:rsidRPr="004C2FCB">
        <w:t xml:space="preserve">В </w:t>
      </w:r>
      <w:proofErr w:type="spellStart"/>
      <w:r w:rsidRPr="004C2FCB">
        <w:t>зарубежной</w:t>
      </w:r>
      <w:proofErr w:type="spellEnd"/>
      <w:r w:rsidRPr="004C2FCB">
        <w:t xml:space="preserve"> </w:t>
      </w:r>
      <w:proofErr w:type="spellStart"/>
      <w:r w:rsidRPr="004C2FCB">
        <w:t>литературе</w:t>
      </w:r>
      <w:proofErr w:type="spellEnd"/>
      <w:r w:rsidRPr="004C2FCB">
        <w:t xml:space="preserve"> </w:t>
      </w:r>
      <w:proofErr w:type="spellStart"/>
      <w:r w:rsidRPr="004C2FCB">
        <w:t>встречаются</w:t>
      </w:r>
      <w:proofErr w:type="spellEnd"/>
      <w:r w:rsidRPr="004C2FCB">
        <w:t xml:space="preserve"> </w:t>
      </w:r>
      <w:proofErr w:type="spellStart"/>
      <w:r w:rsidRPr="004C2FCB">
        <w:t>следующие</w:t>
      </w:r>
      <w:proofErr w:type="spellEnd"/>
      <w:r w:rsidRPr="004C2FCB">
        <w:t xml:space="preserve"> </w:t>
      </w:r>
      <w:proofErr w:type="spellStart"/>
      <w:r w:rsidRPr="004C2FCB">
        <w:t>варианты</w:t>
      </w:r>
      <w:proofErr w:type="spellEnd"/>
      <w:r w:rsidRPr="004C2FCB">
        <w:t xml:space="preserve"> </w:t>
      </w:r>
      <w:proofErr w:type="spellStart"/>
      <w:r w:rsidRPr="004C2FCB">
        <w:t>течения</w:t>
      </w:r>
      <w:proofErr w:type="spellEnd"/>
      <w:r w:rsidRPr="004C2FCB">
        <w:t xml:space="preserve"> </w:t>
      </w:r>
      <w:proofErr w:type="spellStart"/>
      <w:r w:rsidRPr="004C2FCB">
        <w:t>заболевания</w:t>
      </w:r>
      <w:proofErr w:type="spellEnd"/>
      <w:r w:rsidRPr="004C2FCB">
        <w:t xml:space="preserve"> (Spencer и </w:t>
      </w:r>
      <w:proofErr w:type="spellStart"/>
      <w:r w:rsidRPr="004C2FCB">
        <w:t>соавт</w:t>
      </w:r>
      <w:proofErr w:type="spellEnd"/>
      <w:r w:rsidRPr="004C2FCB">
        <w:t xml:space="preserve">., 1984): • </w:t>
      </w:r>
      <w:proofErr w:type="spellStart"/>
      <w:r w:rsidRPr="004C2FCB">
        <w:t>моноциклическое</w:t>
      </w:r>
      <w:proofErr w:type="spellEnd"/>
      <w:r w:rsidRPr="004C2FCB">
        <w:t xml:space="preserve"> (</w:t>
      </w:r>
      <w:proofErr w:type="spellStart"/>
      <w:r w:rsidRPr="004C2FCB">
        <w:t>без</w:t>
      </w:r>
      <w:proofErr w:type="spellEnd"/>
      <w:r w:rsidRPr="004C2FCB">
        <w:t xml:space="preserve"> </w:t>
      </w:r>
      <w:proofErr w:type="spellStart"/>
      <w:r w:rsidRPr="004C2FCB">
        <w:t>рецидивов</w:t>
      </w:r>
      <w:proofErr w:type="spellEnd"/>
      <w:r w:rsidRPr="004C2FCB">
        <w:t xml:space="preserve"> в </w:t>
      </w:r>
      <w:proofErr w:type="spellStart"/>
      <w:r w:rsidRPr="004C2FCB">
        <w:t>течение</w:t>
      </w:r>
      <w:proofErr w:type="spellEnd"/>
      <w:r w:rsidRPr="004C2FCB">
        <w:t xml:space="preserve"> 2–3 </w:t>
      </w:r>
      <w:proofErr w:type="spellStart"/>
      <w:r w:rsidRPr="004C2FCB">
        <w:t>лет</w:t>
      </w:r>
      <w:proofErr w:type="spellEnd"/>
      <w:r w:rsidRPr="004C2FCB">
        <w:t xml:space="preserve">; 40%); • </w:t>
      </w:r>
      <w:proofErr w:type="spellStart"/>
      <w:r w:rsidRPr="004C2FCB">
        <w:t>полициклическое</w:t>
      </w:r>
      <w:proofErr w:type="spellEnd"/>
      <w:r w:rsidRPr="004C2FCB">
        <w:t xml:space="preserve"> (с </w:t>
      </w:r>
      <w:proofErr w:type="spellStart"/>
      <w:r w:rsidRPr="004C2FCB">
        <w:t>наличием</w:t>
      </w:r>
      <w:proofErr w:type="spellEnd"/>
      <w:r w:rsidRPr="004C2FCB">
        <w:t xml:space="preserve"> </w:t>
      </w:r>
      <w:proofErr w:type="spellStart"/>
      <w:r w:rsidRPr="004C2FCB">
        <w:t>рецидивов</w:t>
      </w:r>
      <w:proofErr w:type="spellEnd"/>
      <w:r w:rsidRPr="004C2FCB">
        <w:t xml:space="preserve">; 10–15%); • </w:t>
      </w:r>
      <w:proofErr w:type="spellStart"/>
      <w:r w:rsidRPr="004C2FCB">
        <w:t>пролонгированное</w:t>
      </w:r>
      <w:proofErr w:type="spellEnd"/>
      <w:r w:rsidRPr="004C2FCB">
        <w:t xml:space="preserve"> </w:t>
      </w:r>
      <w:proofErr w:type="spellStart"/>
      <w:r w:rsidRPr="004C2FCB">
        <w:t>хроническое</w:t>
      </w:r>
      <w:proofErr w:type="spellEnd"/>
      <w:r w:rsidRPr="004C2FCB">
        <w:t xml:space="preserve"> (с </w:t>
      </w:r>
      <w:proofErr w:type="spellStart"/>
      <w:r w:rsidRPr="004C2FCB">
        <w:t>длительно</w:t>
      </w:r>
      <w:proofErr w:type="spellEnd"/>
      <w:r w:rsidRPr="004C2FCB">
        <w:t xml:space="preserve"> </w:t>
      </w:r>
      <w:proofErr w:type="spellStart"/>
      <w:r w:rsidRPr="004C2FCB">
        <w:t>сохраняющейся</w:t>
      </w:r>
      <w:proofErr w:type="spellEnd"/>
      <w:r w:rsidRPr="004C2FCB">
        <w:t xml:space="preserve"> </w:t>
      </w:r>
      <w:proofErr w:type="spellStart"/>
      <w:r w:rsidRPr="004C2FCB">
        <w:t>активностью</w:t>
      </w:r>
      <w:proofErr w:type="spellEnd"/>
      <w:r w:rsidRPr="004C2FCB">
        <w:t xml:space="preserve">; 35– 40%); • </w:t>
      </w:r>
      <w:proofErr w:type="spellStart"/>
      <w:r w:rsidRPr="004C2FCB">
        <w:t>язвенное</w:t>
      </w:r>
      <w:proofErr w:type="spellEnd"/>
      <w:r w:rsidRPr="004C2FCB">
        <w:t xml:space="preserve"> (с </w:t>
      </w:r>
      <w:proofErr w:type="spellStart"/>
      <w:r w:rsidRPr="004C2FCB">
        <w:t>выраженным</w:t>
      </w:r>
      <w:proofErr w:type="spellEnd"/>
      <w:r w:rsidRPr="004C2FCB">
        <w:t xml:space="preserve"> </w:t>
      </w:r>
      <w:proofErr w:type="spellStart"/>
      <w:r w:rsidRPr="004C2FCB">
        <w:t>васкулитом</w:t>
      </w:r>
      <w:proofErr w:type="spellEnd"/>
      <w:r w:rsidRPr="004C2FCB">
        <w:t xml:space="preserve"> и </w:t>
      </w:r>
      <w:proofErr w:type="spellStart"/>
      <w:r w:rsidRPr="004C2FCB">
        <w:t>кожными</w:t>
      </w:r>
      <w:proofErr w:type="spellEnd"/>
      <w:r w:rsidRPr="004C2FCB">
        <w:t xml:space="preserve"> </w:t>
      </w:r>
      <w:proofErr w:type="spellStart"/>
      <w:r w:rsidRPr="004C2FCB">
        <w:t>изъязвлениями</w:t>
      </w:r>
      <w:proofErr w:type="spellEnd"/>
      <w:r w:rsidRPr="004C2FCB">
        <w:t>; &lt; 10%)</w:t>
      </w:r>
    </w:p>
    <w:p w14:paraId="2410FC65" w14:textId="77777777" w:rsidR="005B147D" w:rsidRDefault="005B147D" w:rsidP="00874AE6">
      <w:pPr>
        <w:pStyle w:val="Standard"/>
        <w:ind w:left="720"/>
        <w:jc w:val="center"/>
        <w:rPr>
          <w:b/>
          <w:bCs/>
          <w:sz w:val="28"/>
          <w:szCs w:val="28"/>
          <w:lang w:val="ru-RU"/>
        </w:rPr>
      </w:pPr>
    </w:p>
    <w:p w14:paraId="4361CE1C" w14:textId="272A7D2D" w:rsidR="00874AE6" w:rsidRDefault="004C2FCB" w:rsidP="00874AE6">
      <w:pPr>
        <w:pStyle w:val="Standard"/>
        <w:ind w:left="720"/>
        <w:jc w:val="center"/>
      </w:pPr>
      <w:r>
        <w:rPr>
          <w:b/>
          <w:bCs/>
          <w:sz w:val="28"/>
          <w:szCs w:val="28"/>
          <w:lang w:val="ru-RU"/>
        </w:rPr>
        <w:t>Диагностика</w:t>
      </w:r>
    </w:p>
    <w:p w14:paraId="1CE2591E" w14:textId="7882B248" w:rsidR="00874AE6" w:rsidRPr="00E04844" w:rsidRDefault="00874AE6" w:rsidP="004C2FCB">
      <w:pPr>
        <w:pStyle w:val="Standard"/>
        <w:rPr>
          <w:sz w:val="28"/>
          <w:szCs w:val="28"/>
          <w:lang w:val="ru-RU"/>
        </w:rPr>
      </w:pPr>
      <w:r w:rsidRPr="00E04844">
        <w:rPr>
          <w:sz w:val="28"/>
          <w:szCs w:val="28"/>
          <w:lang w:val="ru-RU"/>
        </w:rPr>
        <w:t xml:space="preserve">Отсутствии кожных симптомов, нетипичного течения заболевания и/или отсутствие эффекта от терапии требует рассмотрения альтернативных диагнозов, включая метаболические или митохондриальные миопатии и дистрофии. </w:t>
      </w:r>
    </w:p>
    <w:p w14:paraId="2F07F5FA" w14:textId="43A15227" w:rsidR="00874AE6" w:rsidRDefault="00874AE6" w:rsidP="004C2FCB">
      <w:pPr>
        <w:pStyle w:val="Standard"/>
        <w:rPr>
          <w:sz w:val="28"/>
          <w:szCs w:val="28"/>
          <w:u w:val="single"/>
          <w:lang w:val="ru-RU"/>
        </w:rPr>
      </w:pPr>
      <w:r w:rsidRPr="00E04844">
        <w:rPr>
          <w:sz w:val="28"/>
          <w:szCs w:val="28"/>
          <w:u w:val="single"/>
          <w:lang w:val="ru-RU"/>
        </w:rPr>
        <w:t xml:space="preserve">При диагностике ЮДМ следует провести следующие исследования: </w:t>
      </w:r>
    </w:p>
    <w:p w14:paraId="1ED967C7" w14:textId="26950BD2" w:rsidR="004C2FCB" w:rsidRDefault="004C2FCB" w:rsidP="004C2FCB">
      <w:pPr>
        <w:pStyle w:val="Standard"/>
        <w:numPr>
          <w:ilvl w:val="0"/>
          <w:numId w:val="20"/>
        </w:num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Лабораторные обследования</w:t>
      </w:r>
    </w:p>
    <w:p w14:paraId="3EF335C8" w14:textId="4A05A0FC" w:rsidR="004C2FCB" w:rsidRPr="004C2FCB" w:rsidRDefault="004C2FCB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4C2FCB">
        <w:rPr>
          <w:sz w:val="28"/>
          <w:szCs w:val="28"/>
          <w:lang w:val="ru-RU"/>
        </w:rPr>
        <w:t>линическ</w:t>
      </w:r>
      <w:r>
        <w:rPr>
          <w:sz w:val="28"/>
          <w:szCs w:val="28"/>
          <w:lang w:val="ru-RU"/>
        </w:rPr>
        <w:t>ий</w:t>
      </w:r>
      <w:r w:rsidRPr="004C2FCB">
        <w:rPr>
          <w:sz w:val="28"/>
          <w:szCs w:val="28"/>
          <w:lang w:val="ru-RU"/>
        </w:rPr>
        <w:t xml:space="preserve"> анализ крови</w:t>
      </w:r>
    </w:p>
    <w:p w14:paraId="353CA75C" w14:textId="599DA1DB" w:rsidR="004C2FCB" w:rsidRPr="003C0DA0" w:rsidRDefault="004C2FCB" w:rsidP="003C0DA0">
      <w:pPr>
        <w:pStyle w:val="Standard"/>
        <w:numPr>
          <w:ilvl w:val="0"/>
          <w:numId w:val="21"/>
        </w:num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К</w:t>
      </w:r>
      <w:r w:rsidRPr="004C2FCB">
        <w:rPr>
          <w:sz w:val="28"/>
          <w:szCs w:val="28"/>
          <w:lang w:val="ru-RU"/>
        </w:rPr>
        <w:t>оагулограмм</w:t>
      </w:r>
      <w:r>
        <w:rPr>
          <w:sz w:val="28"/>
          <w:szCs w:val="28"/>
          <w:lang w:val="ru-RU"/>
        </w:rPr>
        <w:t>а</w:t>
      </w:r>
    </w:p>
    <w:p w14:paraId="2148039F" w14:textId="12D58587" w:rsidR="003C4A89" w:rsidRPr="003C4A89" w:rsidRDefault="004C2FCB" w:rsidP="003C4A89">
      <w:pPr>
        <w:pStyle w:val="Standard"/>
        <w:numPr>
          <w:ilvl w:val="0"/>
          <w:numId w:val="21"/>
        </w:num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Б</w:t>
      </w:r>
      <w:r w:rsidRPr="004C2FCB">
        <w:rPr>
          <w:sz w:val="28"/>
          <w:szCs w:val="28"/>
          <w:lang w:val="ru-RU"/>
        </w:rPr>
        <w:t>иохимическ</w:t>
      </w:r>
      <w:r>
        <w:rPr>
          <w:sz w:val="28"/>
          <w:szCs w:val="28"/>
          <w:lang w:val="ru-RU"/>
        </w:rPr>
        <w:t>ий</w:t>
      </w:r>
      <w:r w:rsidRPr="004C2FCB">
        <w:rPr>
          <w:sz w:val="28"/>
          <w:szCs w:val="28"/>
          <w:lang w:val="ru-RU"/>
        </w:rPr>
        <w:t xml:space="preserve"> анализа крови</w:t>
      </w:r>
      <w:r w:rsidR="003C0DA0">
        <w:rPr>
          <w:sz w:val="28"/>
          <w:szCs w:val="28"/>
          <w:lang w:val="ru-RU"/>
        </w:rPr>
        <w:t xml:space="preserve"> </w:t>
      </w:r>
      <w:r w:rsidRPr="004C2FCB">
        <w:rPr>
          <w:sz w:val="28"/>
          <w:szCs w:val="28"/>
          <w:lang w:val="ru-RU"/>
        </w:rPr>
        <w:t>(</w:t>
      </w:r>
      <w:r w:rsidRPr="004C2FCB">
        <w:rPr>
          <w:sz w:val="28"/>
          <w:szCs w:val="28"/>
          <w:lang w:val="ru-RU"/>
        </w:rPr>
        <w:t xml:space="preserve">общего белка, альбумина, общего </w:t>
      </w:r>
      <w:proofErr w:type="spellStart"/>
      <w:r w:rsidRPr="004C2FCB">
        <w:rPr>
          <w:sz w:val="28"/>
          <w:szCs w:val="28"/>
          <w:lang w:val="ru-RU"/>
        </w:rPr>
        <w:lastRenderedPageBreak/>
        <w:t>билирубина</w:t>
      </w:r>
      <w:proofErr w:type="spellEnd"/>
      <w:r w:rsidRPr="004C2FCB">
        <w:rPr>
          <w:sz w:val="28"/>
          <w:szCs w:val="28"/>
          <w:lang w:val="ru-RU"/>
        </w:rPr>
        <w:t xml:space="preserve"> (прямая, </w:t>
      </w:r>
      <w:proofErr w:type="spellStart"/>
      <w:r w:rsidRPr="004C2FCB">
        <w:rPr>
          <w:sz w:val="28"/>
          <w:szCs w:val="28"/>
          <w:lang w:val="ru-RU"/>
        </w:rPr>
        <w:t>непрямая</w:t>
      </w:r>
      <w:proofErr w:type="spellEnd"/>
      <w:r w:rsidRPr="004C2FCB">
        <w:rPr>
          <w:sz w:val="28"/>
          <w:szCs w:val="28"/>
          <w:lang w:val="ru-RU"/>
        </w:rPr>
        <w:t xml:space="preserve"> </w:t>
      </w:r>
      <w:proofErr w:type="spellStart"/>
      <w:r w:rsidRPr="004C2FCB">
        <w:rPr>
          <w:sz w:val="28"/>
          <w:szCs w:val="28"/>
          <w:lang w:val="ru-RU"/>
        </w:rPr>
        <w:t>фракции</w:t>
      </w:r>
      <w:proofErr w:type="spellEnd"/>
      <w:r w:rsidRPr="004C2FCB">
        <w:rPr>
          <w:sz w:val="28"/>
          <w:szCs w:val="28"/>
          <w:lang w:val="ru-RU"/>
        </w:rPr>
        <w:t xml:space="preserve">), </w:t>
      </w:r>
      <w:proofErr w:type="spellStart"/>
      <w:r w:rsidRPr="004C2FCB">
        <w:rPr>
          <w:sz w:val="28"/>
          <w:szCs w:val="28"/>
          <w:lang w:val="ru-RU"/>
        </w:rPr>
        <w:t>креатинина</w:t>
      </w:r>
      <w:proofErr w:type="spellEnd"/>
      <w:r w:rsidRPr="004C2FCB">
        <w:rPr>
          <w:sz w:val="28"/>
          <w:szCs w:val="28"/>
          <w:lang w:val="ru-RU"/>
        </w:rPr>
        <w:t xml:space="preserve">, </w:t>
      </w:r>
      <w:proofErr w:type="spellStart"/>
      <w:r w:rsidRPr="004C2FCB">
        <w:rPr>
          <w:sz w:val="28"/>
          <w:szCs w:val="28"/>
          <w:lang w:val="ru-RU"/>
        </w:rPr>
        <w:t>мочевины</w:t>
      </w:r>
      <w:proofErr w:type="spellEnd"/>
      <w:r w:rsidRPr="004C2FCB">
        <w:rPr>
          <w:sz w:val="28"/>
          <w:szCs w:val="28"/>
          <w:lang w:val="ru-RU"/>
        </w:rPr>
        <w:t xml:space="preserve">, мочевой кислоты, 16 </w:t>
      </w:r>
      <w:proofErr w:type="spellStart"/>
      <w:r w:rsidRPr="004C2FCB">
        <w:rPr>
          <w:sz w:val="28"/>
          <w:szCs w:val="28"/>
          <w:lang w:val="ru-RU"/>
        </w:rPr>
        <w:t>трансаминаз</w:t>
      </w:r>
      <w:proofErr w:type="spellEnd"/>
      <w:r w:rsidRPr="004C2FCB">
        <w:rPr>
          <w:sz w:val="28"/>
          <w:szCs w:val="28"/>
          <w:lang w:val="ru-RU"/>
        </w:rPr>
        <w:t xml:space="preserve">, </w:t>
      </w:r>
      <w:proofErr w:type="spellStart"/>
      <w:r w:rsidRPr="004C2FCB">
        <w:rPr>
          <w:sz w:val="28"/>
          <w:szCs w:val="28"/>
          <w:lang w:val="ru-RU"/>
        </w:rPr>
        <w:t>холестерина</w:t>
      </w:r>
      <w:proofErr w:type="spellEnd"/>
      <w:r w:rsidRPr="004C2FCB">
        <w:rPr>
          <w:sz w:val="28"/>
          <w:szCs w:val="28"/>
          <w:lang w:val="ru-RU"/>
        </w:rPr>
        <w:t xml:space="preserve">, </w:t>
      </w:r>
      <w:proofErr w:type="spellStart"/>
      <w:r w:rsidRPr="004C2FCB">
        <w:rPr>
          <w:sz w:val="28"/>
          <w:szCs w:val="28"/>
          <w:lang w:val="ru-RU"/>
        </w:rPr>
        <w:t>лактатдегидрогеназы</w:t>
      </w:r>
      <w:proofErr w:type="spellEnd"/>
      <w:r w:rsidRPr="004C2FCB">
        <w:rPr>
          <w:sz w:val="28"/>
          <w:szCs w:val="28"/>
          <w:lang w:val="ru-RU"/>
        </w:rPr>
        <w:t xml:space="preserve"> (ЛДГ), </w:t>
      </w:r>
      <w:proofErr w:type="spellStart"/>
      <w:r w:rsidRPr="004C2FCB">
        <w:rPr>
          <w:sz w:val="28"/>
          <w:szCs w:val="28"/>
          <w:lang w:val="ru-RU"/>
        </w:rPr>
        <w:t>креатинфосфокиназы</w:t>
      </w:r>
      <w:proofErr w:type="spellEnd"/>
      <w:r w:rsidRPr="004C2FCB">
        <w:rPr>
          <w:sz w:val="28"/>
          <w:szCs w:val="28"/>
          <w:lang w:val="ru-RU"/>
        </w:rPr>
        <w:t xml:space="preserve"> (КФК), альдолазы, электролитов, триглицеридов, ферритина</w:t>
      </w:r>
      <w:r w:rsidR="003C0DA0">
        <w:rPr>
          <w:sz w:val="28"/>
          <w:szCs w:val="28"/>
          <w:lang w:val="ru-RU"/>
        </w:rPr>
        <w:t>)</w:t>
      </w:r>
    </w:p>
    <w:p w14:paraId="74F46795" w14:textId="28D19936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 w:rsidRPr="003C0DA0">
        <w:rPr>
          <w:sz w:val="28"/>
          <w:szCs w:val="28"/>
          <w:lang w:val="ru-RU"/>
        </w:rPr>
        <w:t>И</w:t>
      </w:r>
      <w:r w:rsidRPr="003C0DA0">
        <w:rPr>
          <w:sz w:val="28"/>
          <w:szCs w:val="28"/>
          <w:lang w:val="ru-RU"/>
        </w:rPr>
        <w:t>ммунологическ</w:t>
      </w:r>
      <w:r w:rsidRPr="003C0DA0">
        <w:rPr>
          <w:sz w:val="28"/>
          <w:szCs w:val="28"/>
          <w:lang w:val="ru-RU"/>
        </w:rPr>
        <w:t>ий</w:t>
      </w:r>
      <w:r w:rsidRPr="003C0DA0">
        <w:rPr>
          <w:sz w:val="28"/>
          <w:szCs w:val="28"/>
          <w:lang w:val="ru-RU"/>
        </w:rPr>
        <w:t xml:space="preserve"> анализ крови</w:t>
      </w:r>
    </w:p>
    <w:p w14:paraId="0BEF6A70" w14:textId="0F573690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3C0DA0">
        <w:rPr>
          <w:sz w:val="28"/>
          <w:szCs w:val="28"/>
          <w:lang w:val="ru-RU"/>
        </w:rPr>
        <w:t>линическ</w:t>
      </w:r>
      <w:r>
        <w:rPr>
          <w:sz w:val="28"/>
          <w:szCs w:val="28"/>
          <w:lang w:val="ru-RU"/>
        </w:rPr>
        <w:t>ий</w:t>
      </w:r>
      <w:r w:rsidRPr="003C0DA0">
        <w:rPr>
          <w:sz w:val="28"/>
          <w:szCs w:val="28"/>
          <w:lang w:val="ru-RU"/>
        </w:rPr>
        <w:t xml:space="preserve"> анализ мочи, микроскопическо</w:t>
      </w:r>
      <w:r>
        <w:rPr>
          <w:sz w:val="28"/>
          <w:szCs w:val="28"/>
          <w:lang w:val="ru-RU"/>
        </w:rPr>
        <w:t>е</w:t>
      </w:r>
      <w:r w:rsidRPr="003C0DA0">
        <w:rPr>
          <w:sz w:val="28"/>
          <w:szCs w:val="28"/>
          <w:lang w:val="ru-RU"/>
        </w:rPr>
        <w:t xml:space="preserve"> исследовани</w:t>
      </w:r>
      <w:r>
        <w:rPr>
          <w:sz w:val="28"/>
          <w:szCs w:val="28"/>
          <w:lang w:val="ru-RU"/>
        </w:rPr>
        <w:t>е</w:t>
      </w:r>
      <w:r w:rsidRPr="003C0DA0">
        <w:rPr>
          <w:sz w:val="28"/>
          <w:szCs w:val="28"/>
          <w:lang w:val="ru-RU"/>
        </w:rPr>
        <w:t xml:space="preserve"> осадка мочи; суточн</w:t>
      </w:r>
      <w:r>
        <w:rPr>
          <w:sz w:val="28"/>
          <w:szCs w:val="28"/>
          <w:lang w:val="ru-RU"/>
        </w:rPr>
        <w:t>ая</w:t>
      </w:r>
      <w:r w:rsidRPr="003C0DA0">
        <w:rPr>
          <w:sz w:val="28"/>
          <w:szCs w:val="28"/>
          <w:lang w:val="ru-RU"/>
        </w:rPr>
        <w:t xml:space="preserve"> экскреци</w:t>
      </w:r>
      <w:r>
        <w:rPr>
          <w:sz w:val="28"/>
          <w:szCs w:val="28"/>
          <w:lang w:val="ru-RU"/>
        </w:rPr>
        <w:t>я</w:t>
      </w:r>
      <w:r w:rsidRPr="003C0DA0">
        <w:rPr>
          <w:sz w:val="28"/>
          <w:szCs w:val="28"/>
          <w:lang w:val="ru-RU"/>
        </w:rPr>
        <w:t xml:space="preserve"> эритроцитов, лейкоцитов, цилиндров, белка</w:t>
      </w:r>
    </w:p>
    <w:p w14:paraId="1FD4EA49" w14:textId="3A570605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C0DA0">
        <w:rPr>
          <w:sz w:val="28"/>
          <w:szCs w:val="28"/>
          <w:lang w:val="ru-RU"/>
        </w:rPr>
        <w:t xml:space="preserve">роведение молекулярно-генетических исследований крови на HLA-B27 для исключения артрита, ассоциированного с </w:t>
      </w:r>
      <w:proofErr w:type="spellStart"/>
      <w:r w:rsidRPr="003C0DA0">
        <w:rPr>
          <w:sz w:val="28"/>
          <w:szCs w:val="28"/>
          <w:lang w:val="ru-RU"/>
        </w:rPr>
        <w:t>энтезитом</w:t>
      </w:r>
      <w:proofErr w:type="spellEnd"/>
      <w:r w:rsidRPr="003C0DA0">
        <w:rPr>
          <w:sz w:val="28"/>
          <w:szCs w:val="28"/>
          <w:lang w:val="ru-RU"/>
        </w:rPr>
        <w:t>, ЮАС</w:t>
      </w:r>
    </w:p>
    <w:p w14:paraId="378EC748" w14:textId="564904D9" w:rsidR="003C4A89" w:rsidRDefault="003C4A89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proofErr w:type="spellStart"/>
      <w:r w:rsidRPr="003C4A89">
        <w:rPr>
          <w:sz w:val="28"/>
          <w:szCs w:val="28"/>
          <w:lang w:val="ru-RU"/>
        </w:rPr>
        <w:t>Исключить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альтернативные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причины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миопатии</w:t>
      </w:r>
      <w:proofErr w:type="spellEnd"/>
      <w:r w:rsidRPr="003C4A89">
        <w:rPr>
          <w:sz w:val="28"/>
          <w:szCs w:val="28"/>
          <w:lang w:val="ru-RU"/>
        </w:rPr>
        <w:t xml:space="preserve">, </w:t>
      </w:r>
      <w:proofErr w:type="spellStart"/>
      <w:r w:rsidRPr="003C4A89">
        <w:rPr>
          <w:sz w:val="28"/>
          <w:szCs w:val="28"/>
          <w:lang w:val="ru-RU"/>
        </w:rPr>
        <w:t>включая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эндокринные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заболевания</w:t>
      </w:r>
      <w:proofErr w:type="spellEnd"/>
      <w:r w:rsidRPr="003C4A89">
        <w:rPr>
          <w:sz w:val="28"/>
          <w:szCs w:val="28"/>
          <w:lang w:val="ru-RU"/>
        </w:rPr>
        <w:t xml:space="preserve">, </w:t>
      </w:r>
      <w:proofErr w:type="spellStart"/>
      <w:r w:rsidRPr="003C4A89">
        <w:rPr>
          <w:sz w:val="28"/>
          <w:szCs w:val="28"/>
          <w:lang w:val="ru-RU"/>
        </w:rPr>
        <w:t>электролитные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нарушения</w:t>
      </w:r>
      <w:proofErr w:type="spellEnd"/>
      <w:r w:rsidRPr="003C4A89">
        <w:rPr>
          <w:sz w:val="28"/>
          <w:szCs w:val="28"/>
          <w:lang w:val="ru-RU"/>
        </w:rPr>
        <w:t xml:space="preserve">, </w:t>
      </w:r>
      <w:proofErr w:type="spellStart"/>
      <w:r w:rsidRPr="003C4A89">
        <w:rPr>
          <w:sz w:val="28"/>
          <w:szCs w:val="28"/>
          <w:lang w:val="ru-RU"/>
        </w:rPr>
        <w:t>дефицит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витамина</w:t>
      </w:r>
      <w:proofErr w:type="spellEnd"/>
      <w:r w:rsidRPr="003C4A89">
        <w:rPr>
          <w:sz w:val="28"/>
          <w:szCs w:val="28"/>
          <w:lang w:val="ru-RU"/>
        </w:rPr>
        <w:t xml:space="preserve"> D</w:t>
      </w:r>
    </w:p>
    <w:p w14:paraId="4312E52F" w14:textId="7163CADC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C0DA0">
        <w:rPr>
          <w:sz w:val="28"/>
          <w:szCs w:val="28"/>
          <w:lang w:val="ru-RU"/>
        </w:rPr>
        <w:t>роведение кожной пробы с туберкулином (</w:t>
      </w:r>
      <w:proofErr w:type="spellStart"/>
      <w:r w:rsidRPr="003C0DA0">
        <w:rPr>
          <w:sz w:val="28"/>
          <w:szCs w:val="28"/>
          <w:lang w:val="ru-RU"/>
        </w:rPr>
        <w:t>реакция</w:t>
      </w:r>
      <w:proofErr w:type="spellEnd"/>
      <w:r w:rsidRPr="003C0DA0">
        <w:rPr>
          <w:sz w:val="28"/>
          <w:szCs w:val="28"/>
          <w:lang w:val="ru-RU"/>
        </w:rPr>
        <w:t xml:space="preserve"> </w:t>
      </w:r>
      <w:proofErr w:type="spellStart"/>
      <w:r w:rsidRPr="003C0DA0">
        <w:rPr>
          <w:sz w:val="28"/>
          <w:szCs w:val="28"/>
          <w:lang w:val="ru-RU"/>
        </w:rPr>
        <w:t>Манту</w:t>
      </w:r>
      <w:proofErr w:type="spellEnd"/>
      <w:r w:rsidRPr="003C0DA0">
        <w:rPr>
          <w:sz w:val="28"/>
          <w:szCs w:val="28"/>
          <w:lang w:val="ru-RU"/>
        </w:rPr>
        <w:t xml:space="preserve">, </w:t>
      </w:r>
      <w:proofErr w:type="spellStart"/>
      <w:r w:rsidRPr="003C0DA0">
        <w:rPr>
          <w:sz w:val="28"/>
          <w:szCs w:val="28"/>
          <w:lang w:val="ru-RU"/>
        </w:rPr>
        <w:t>Диаскинтест</w:t>
      </w:r>
      <w:proofErr w:type="spellEnd"/>
      <w:r w:rsidRPr="003C0DA0">
        <w:rPr>
          <w:sz w:val="28"/>
          <w:szCs w:val="28"/>
          <w:lang w:val="ru-RU"/>
        </w:rPr>
        <w:t>)</w:t>
      </w:r>
    </w:p>
    <w:p w14:paraId="1C6A4645" w14:textId="3834AB7C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 w:rsidRPr="003C0DA0">
        <w:rPr>
          <w:sz w:val="28"/>
          <w:szCs w:val="28"/>
          <w:lang w:val="ru-RU"/>
        </w:rPr>
        <w:t>Маркеры инфекционных заболеваний</w:t>
      </w:r>
    </w:p>
    <w:p w14:paraId="57A385DE" w14:textId="665732D6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3C0DA0">
        <w:rPr>
          <w:sz w:val="28"/>
          <w:szCs w:val="28"/>
          <w:lang w:val="ru-RU"/>
        </w:rPr>
        <w:t>икробиологическо</w:t>
      </w:r>
      <w:r w:rsidRPr="003C0DA0">
        <w:rPr>
          <w:sz w:val="28"/>
          <w:szCs w:val="28"/>
          <w:lang w:val="ru-RU"/>
        </w:rPr>
        <w:t>е</w:t>
      </w:r>
      <w:r w:rsidRPr="003C0DA0">
        <w:rPr>
          <w:sz w:val="28"/>
          <w:szCs w:val="28"/>
          <w:lang w:val="ru-RU"/>
        </w:rPr>
        <w:t xml:space="preserve"> исследовани</w:t>
      </w:r>
      <w:r w:rsidRPr="003C0DA0">
        <w:rPr>
          <w:sz w:val="28"/>
          <w:szCs w:val="28"/>
          <w:lang w:val="ru-RU"/>
        </w:rPr>
        <w:t>е</w:t>
      </w:r>
      <w:r w:rsidRPr="003C0DA0">
        <w:rPr>
          <w:sz w:val="28"/>
          <w:szCs w:val="28"/>
          <w:lang w:val="ru-RU"/>
        </w:rPr>
        <w:t xml:space="preserve"> крови и мочи</w:t>
      </w:r>
    </w:p>
    <w:p w14:paraId="3A4626F7" w14:textId="247041C5" w:rsidR="003C0DA0" w:rsidRDefault="003C0DA0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 w:rsidRPr="003C0DA0">
        <w:rPr>
          <w:sz w:val="28"/>
          <w:szCs w:val="28"/>
          <w:lang w:val="ru-RU"/>
        </w:rPr>
        <w:t>Мышечная биопсия (</w:t>
      </w:r>
      <w:proofErr w:type="spellStart"/>
      <w:r w:rsidRPr="003C0DA0">
        <w:rPr>
          <w:sz w:val="28"/>
          <w:szCs w:val="28"/>
          <w:lang w:val="ru-RU"/>
        </w:rPr>
        <w:t>особенно</w:t>
      </w:r>
      <w:proofErr w:type="spellEnd"/>
      <w:r w:rsidRPr="003C0DA0">
        <w:rPr>
          <w:sz w:val="28"/>
          <w:szCs w:val="28"/>
          <w:lang w:val="ru-RU"/>
        </w:rPr>
        <w:t xml:space="preserve"> </w:t>
      </w:r>
      <w:proofErr w:type="spellStart"/>
      <w:r w:rsidRPr="003C0DA0">
        <w:rPr>
          <w:sz w:val="28"/>
          <w:szCs w:val="28"/>
          <w:lang w:val="ru-RU"/>
        </w:rPr>
        <w:t>при</w:t>
      </w:r>
      <w:proofErr w:type="spellEnd"/>
      <w:r w:rsidRPr="003C0DA0">
        <w:rPr>
          <w:sz w:val="28"/>
          <w:szCs w:val="28"/>
          <w:lang w:val="ru-RU"/>
        </w:rPr>
        <w:t xml:space="preserve"> </w:t>
      </w:r>
      <w:proofErr w:type="spellStart"/>
      <w:r w:rsidRPr="003C0DA0">
        <w:rPr>
          <w:sz w:val="28"/>
          <w:szCs w:val="28"/>
          <w:lang w:val="ru-RU"/>
        </w:rPr>
        <w:t>отсутствии</w:t>
      </w:r>
      <w:proofErr w:type="spellEnd"/>
      <w:r w:rsidRPr="003C0DA0">
        <w:rPr>
          <w:sz w:val="28"/>
          <w:szCs w:val="28"/>
          <w:lang w:val="ru-RU"/>
        </w:rPr>
        <w:t xml:space="preserve"> </w:t>
      </w:r>
      <w:proofErr w:type="spellStart"/>
      <w:r w:rsidRPr="003C0DA0">
        <w:rPr>
          <w:sz w:val="28"/>
          <w:szCs w:val="28"/>
          <w:lang w:val="ru-RU"/>
        </w:rPr>
        <w:t>кожных</w:t>
      </w:r>
      <w:proofErr w:type="spellEnd"/>
      <w:r w:rsidRPr="003C0DA0">
        <w:rPr>
          <w:sz w:val="28"/>
          <w:szCs w:val="28"/>
          <w:lang w:val="ru-RU"/>
        </w:rPr>
        <w:t xml:space="preserve"> </w:t>
      </w:r>
      <w:proofErr w:type="spellStart"/>
      <w:r w:rsidRPr="003C0DA0">
        <w:rPr>
          <w:sz w:val="28"/>
          <w:szCs w:val="28"/>
          <w:lang w:val="ru-RU"/>
        </w:rPr>
        <w:t>высыпаний</w:t>
      </w:r>
      <w:proofErr w:type="spellEnd"/>
      <w:r w:rsidRPr="003C0DA0">
        <w:rPr>
          <w:sz w:val="28"/>
          <w:szCs w:val="28"/>
          <w:lang w:val="ru-RU"/>
        </w:rPr>
        <w:t xml:space="preserve">, </w:t>
      </w:r>
      <w:proofErr w:type="spellStart"/>
      <w:r w:rsidRPr="003C0DA0">
        <w:rPr>
          <w:sz w:val="28"/>
          <w:szCs w:val="28"/>
          <w:lang w:val="ru-RU"/>
        </w:rPr>
        <w:t>нетипичного</w:t>
      </w:r>
      <w:proofErr w:type="spellEnd"/>
      <w:r w:rsidRPr="003C0DA0">
        <w:rPr>
          <w:sz w:val="28"/>
          <w:szCs w:val="28"/>
          <w:lang w:val="ru-RU"/>
        </w:rPr>
        <w:t xml:space="preserve"> </w:t>
      </w:r>
      <w:proofErr w:type="spellStart"/>
      <w:r w:rsidRPr="003C0DA0">
        <w:rPr>
          <w:sz w:val="28"/>
          <w:szCs w:val="28"/>
          <w:lang w:val="ru-RU"/>
        </w:rPr>
        <w:t>течения</w:t>
      </w:r>
      <w:proofErr w:type="spellEnd"/>
      <w:r w:rsidRPr="003C0DA0">
        <w:rPr>
          <w:sz w:val="28"/>
          <w:szCs w:val="28"/>
          <w:lang w:val="ru-RU"/>
        </w:rPr>
        <w:t>)</w:t>
      </w:r>
    </w:p>
    <w:p w14:paraId="0197DF1D" w14:textId="77777777" w:rsidR="003C4A89" w:rsidRDefault="003C4A89" w:rsidP="004C2FCB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</w:p>
    <w:p w14:paraId="29BF1F43" w14:textId="6B270AD4" w:rsidR="007F7A1A" w:rsidRDefault="007F7A1A" w:rsidP="007F7A1A">
      <w:pPr>
        <w:pStyle w:val="Standard"/>
        <w:numPr>
          <w:ilvl w:val="0"/>
          <w:numId w:val="20"/>
        </w:numPr>
        <w:rPr>
          <w:sz w:val="28"/>
          <w:szCs w:val="28"/>
          <w:u w:val="single"/>
          <w:lang w:val="ru-RU"/>
        </w:rPr>
      </w:pPr>
      <w:r w:rsidRPr="007F7A1A">
        <w:rPr>
          <w:sz w:val="28"/>
          <w:szCs w:val="28"/>
          <w:u w:val="single"/>
          <w:lang w:val="ru-RU"/>
        </w:rPr>
        <w:t>Инструментальная диагностика</w:t>
      </w:r>
    </w:p>
    <w:p w14:paraId="53D76040" w14:textId="4FA4DC7E" w:rsidR="007F7A1A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 w:rsidRPr="007F7A1A">
        <w:rPr>
          <w:sz w:val="28"/>
          <w:szCs w:val="28"/>
          <w:lang w:val="ru-RU"/>
        </w:rPr>
        <w:t xml:space="preserve">УЗИ </w:t>
      </w:r>
      <w:proofErr w:type="spellStart"/>
      <w:r w:rsidRPr="007F7A1A">
        <w:rPr>
          <w:sz w:val="28"/>
          <w:szCs w:val="28"/>
          <w:lang w:val="ru-RU"/>
        </w:rPr>
        <w:t>органов</w:t>
      </w:r>
      <w:proofErr w:type="spellEnd"/>
      <w:r w:rsidRPr="007F7A1A">
        <w:rPr>
          <w:sz w:val="28"/>
          <w:szCs w:val="28"/>
          <w:lang w:val="ru-RU"/>
        </w:rPr>
        <w:t xml:space="preserve"> брюшной полости, почек, лимфатических узлов</w:t>
      </w:r>
    </w:p>
    <w:p w14:paraId="02AB9C14" w14:textId="2372D77F" w:rsidR="007F7A1A" w:rsidRPr="007F7A1A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proofErr w:type="spellStart"/>
      <w:r w:rsidRPr="007F7A1A">
        <w:rPr>
          <w:sz w:val="28"/>
          <w:szCs w:val="28"/>
          <w:lang w:val="ru-RU"/>
        </w:rPr>
        <w:t>ЭхоКГ</w:t>
      </w:r>
      <w:proofErr w:type="spellEnd"/>
      <w:r w:rsidRPr="007F7A1A">
        <w:rPr>
          <w:sz w:val="28"/>
          <w:szCs w:val="28"/>
          <w:lang w:val="ru-RU"/>
        </w:rPr>
        <w:t xml:space="preserve"> и ЭКГ</w:t>
      </w:r>
    </w:p>
    <w:p w14:paraId="6EB150BA" w14:textId="12DCB09E" w:rsidR="007F7A1A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proofErr w:type="spellStart"/>
      <w:r w:rsidRPr="007F7A1A">
        <w:rPr>
          <w:sz w:val="28"/>
          <w:szCs w:val="28"/>
          <w:lang w:val="ru-RU"/>
        </w:rPr>
        <w:t>Функциональный</w:t>
      </w:r>
      <w:proofErr w:type="spellEnd"/>
      <w:r w:rsidRPr="007F7A1A">
        <w:rPr>
          <w:sz w:val="28"/>
          <w:szCs w:val="28"/>
          <w:lang w:val="ru-RU"/>
        </w:rPr>
        <w:t xml:space="preserve"> </w:t>
      </w:r>
      <w:proofErr w:type="spellStart"/>
      <w:r w:rsidRPr="007F7A1A">
        <w:rPr>
          <w:sz w:val="28"/>
          <w:szCs w:val="28"/>
          <w:lang w:val="ru-RU"/>
        </w:rPr>
        <w:t>легочные</w:t>
      </w:r>
      <w:proofErr w:type="spellEnd"/>
      <w:r w:rsidRPr="007F7A1A">
        <w:rPr>
          <w:sz w:val="28"/>
          <w:szCs w:val="28"/>
          <w:lang w:val="ru-RU"/>
        </w:rPr>
        <w:t xml:space="preserve"> </w:t>
      </w:r>
      <w:proofErr w:type="spellStart"/>
      <w:r w:rsidRPr="007F7A1A">
        <w:rPr>
          <w:sz w:val="28"/>
          <w:szCs w:val="28"/>
          <w:lang w:val="ru-RU"/>
        </w:rPr>
        <w:t>тесты</w:t>
      </w:r>
      <w:proofErr w:type="spellEnd"/>
      <w:r w:rsidRPr="007F7A1A">
        <w:rPr>
          <w:sz w:val="28"/>
          <w:szCs w:val="28"/>
          <w:lang w:val="ru-RU"/>
        </w:rPr>
        <w:t>, рентгенография грудной клетки, МСКТ</w:t>
      </w:r>
    </w:p>
    <w:p w14:paraId="37704BC8" w14:textId="08F875B2" w:rsidR="007F7A1A" w:rsidRPr="007F7A1A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 w:rsidRPr="007F7A1A">
        <w:rPr>
          <w:sz w:val="28"/>
          <w:szCs w:val="28"/>
          <w:lang w:val="ru-RU"/>
        </w:rPr>
        <w:t>ИЭМГ</w:t>
      </w:r>
    </w:p>
    <w:p w14:paraId="7A671FE2" w14:textId="414FFE13" w:rsidR="00512888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 w:rsidRPr="007F7A1A">
        <w:rPr>
          <w:sz w:val="28"/>
          <w:szCs w:val="28"/>
          <w:lang w:val="ru-RU"/>
        </w:rPr>
        <w:t>УЗИ</w:t>
      </w:r>
      <w:r w:rsidRPr="007F7A1A">
        <w:rPr>
          <w:sz w:val="28"/>
          <w:szCs w:val="28"/>
          <w:lang w:val="ru-RU"/>
        </w:rPr>
        <w:t xml:space="preserve"> /</w:t>
      </w:r>
      <w:r w:rsidRPr="007F7A1A">
        <w:rPr>
          <w:sz w:val="28"/>
          <w:szCs w:val="28"/>
          <w:lang w:val="ru-RU"/>
        </w:rPr>
        <w:t xml:space="preserve">МРТ </w:t>
      </w:r>
      <w:proofErr w:type="spellStart"/>
      <w:r w:rsidRPr="007F7A1A">
        <w:rPr>
          <w:sz w:val="28"/>
          <w:szCs w:val="28"/>
          <w:lang w:val="ru-RU"/>
        </w:rPr>
        <w:t>мышц</w:t>
      </w:r>
      <w:proofErr w:type="spellEnd"/>
      <w:r w:rsidRPr="007F7A1A">
        <w:rPr>
          <w:sz w:val="28"/>
          <w:szCs w:val="28"/>
          <w:lang w:val="ru-RU"/>
        </w:rPr>
        <w:t xml:space="preserve"> </w:t>
      </w:r>
    </w:p>
    <w:p w14:paraId="34D2F85E" w14:textId="4D42063D" w:rsidR="007F7A1A" w:rsidRPr="007F7A1A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КТ/</w:t>
      </w:r>
      <w:r w:rsidRPr="00F92A3A">
        <w:rPr>
          <w:sz w:val="28"/>
          <w:szCs w:val="28"/>
          <w:lang w:val="ru-RU"/>
        </w:rPr>
        <w:t xml:space="preserve"> </w:t>
      </w:r>
      <w:r w:rsidRPr="00F92A3A">
        <w:rPr>
          <w:sz w:val="28"/>
          <w:szCs w:val="28"/>
          <w:lang w:val="ru-RU"/>
        </w:rPr>
        <w:t xml:space="preserve">МРТ </w:t>
      </w:r>
      <w:proofErr w:type="spellStart"/>
      <w:r w:rsidRPr="00F92A3A">
        <w:rPr>
          <w:sz w:val="28"/>
          <w:szCs w:val="28"/>
          <w:lang w:val="ru-RU"/>
        </w:rPr>
        <w:t>головного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мозга</w:t>
      </w:r>
      <w:proofErr w:type="spellEnd"/>
    </w:p>
    <w:p w14:paraId="78F63A75" w14:textId="242CFC57" w:rsidR="007F7A1A" w:rsidRPr="00F92A3A" w:rsidRDefault="007F7A1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УЗИ </w:t>
      </w:r>
      <w:proofErr w:type="spellStart"/>
      <w:r w:rsidRPr="00F92A3A">
        <w:rPr>
          <w:sz w:val="28"/>
          <w:szCs w:val="28"/>
          <w:lang w:val="ru-RU"/>
        </w:rPr>
        <w:t>пораженных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суставов</w:t>
      </w:r>
      <w:proofErr w:type="spellEnd"/>
    </w:p>
    <w:p w14:paraId="6CD96B05" w14:textId="5E94BF91" w:rsidR="00F92A3A" w:rsidRPr="007F7A1A" w:rsidRDefault="00F92A3A" w:rsidP="007F7A1A">
      <w:pPr>
        <w:pStyle w:val="Standard"/>
        <w:numPr>
          <w:ilvl w:val="0"/>
          <w:numId w:val="21"/>
        </w:numPr>
        <w:rPr>
          <w:sz w:val="28"/>
          <w:szCs w:val="28"/>
          <w:lang w:val="ru-RU"/>
        </w:rPr>
      </w:pPr>
      <w:proofErr w:type="spellStart"/>
      <w:r w:rsidRPr="00F92A3A">
        <w:rPr>
          <w:sz w:val="28"/>
          <w:szCs w:val="28"/>
          <w:lang w:val="ru-RU"/>
        </w:rPr>
        <w:t>Капилляроскопия</w:t>
      </w:r>
      <w:proofErr w:type="spellEnd"/>
    </w:p>
    <w:p w14:paraId="0C56BB36" w14:textId="66077445" w:rsidR="007F7A1A" w:rsidRDefault="009A6BDD" w:rsidP="009A6BDD">
      <w:pPr>
        <w:pStyle w:val="Standard"/>
        <w:jc w:val="center"/>
        <w:rPr>
          <w:sz w:val="28"/>
          <w:szCs w:val="28"/>
          <w:u w:val="single"/>
          <w:lang w:val="ru-RU"/>
        </w:rPr>
      </w:pPr>
      <w:proofErr w:type="spellStart"/>
      <w:r w:rsidRPr="009A6BDD">
        <w:rPr>
          <w:sz w:val="28"/>
          <w:szCs w:val="28"/>
          <w:u w:val="single"/>
          <w:lang w:val="ru-RU"/>
        </w:rPr>
        <w:t>Диагностические</w:t>
      </w:r>
      <w:proofErr w:type="spellEnd"/>
      <w:r w:rsidRPr="009A6BDD">
        <w:rPr>
          <w:sz w:val="28"/>
          <w:szCs w:val="28"/>
          <w:u w:val="single"/>
          <w:lang w:val="ru-RU"/>
        </w:rPr>
        <w:t xml:space="preserve"> критерии дермато- и </w:t>
      </w:r>
      <w:proofErr w:type="spellStart"/>
      <w:r w:rsidRPr="009A6BDD">
        <w:rPr>
          <w:sz w:val="28"/>
          <w:szCs w:val="28"/>
          <w:u w:val="single"/>
          <w:lang w:val="ru-RU"/>
        </w:rPr>
        <w:t>полимиозита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A6BDD" w14:paraId="4869F232" w14:textId="77777777" w:rsidTr="009A6BDD">
        <w:tc>
          <w:tcPr>
            <w:tcW w:w="1980" w:type="dxa"/>
          </w:tcPr>
          <w:p w14:paraId="74BBAEF0" w14:textId="7F079CDE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</w:p>
        </w:tc>
        <w:tc>
          <w:tcPr>
            <w:tcW w:w="7365" w:type="dxa"/>
          </w:tcPr>
          <w:p w14:paraId="5F3326F2" w14:textId="6219E349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Характеристика</w:t>
            </w:r>
            <w:proofErr w:type="spellEnd"/>
          </w:p>
        </w:tc>
      </w:tr>
      <w:tr w:rsidR="009A6BDD" w14:paraId="78238FCE" w14:textId="77777777" w:rsidTr="009A6BDD">
        <w:tc>
          <w:tcPr>
            <w:tcW w:w="1980" w:type="dxa"/>
          </w:tcPr>
          <w:p w14:paraId="237D51AA" w14:textId="25C4C2B8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Кожные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</w:p>
        </w:tc>
        <w:tc>
          <w:tcPr>
            <w:tcW w:w="7365" w:type="dxa"/>
          </w:tcPr>
          <w:p w14:paraId="729CC507" w14:textId="77777777" w:rsidR="009A6BDD" w:rsidRDefault="009A6BDD" w:rsidP="009A6BDD">
            <w:pPr>
              <w:pStyle w:val="Standard"/>
            </w:pPr>
            <w:r>
              <w:t xml:space="preserve">1. </w:t>
            </w:r>
            <w:proofErr w:type="spellStart"/>
            <w:r>
              <w:t>Гелиотропная</w:t>
            </w:r>
            <w:proofErr w:type="spellEnd"/>
            <w:r>
              <w:t xml:space="preserve"> </w:t>
            </w:r>
            <w:proofErr w:type="spellStart"/>
            <w:r>
              <w:t>сыпь</w:t>
            </w:r>
            <w:proofErr w:type="spellEnd"/>
            <w:r>
              <w:t xml:space="preserve"> (</w:t>
            </w:r>
            <w:proofErr w:type="spellStart"/>
            <w:r>
              <w:t>красно-фиолетовая</w:t>
            </w:r>
            <w:proofErr w:type="spellEnd"/>
            <w:r>
              <w:t xml:space="preserve"> </w:t>
            </w:r>
            <w:proofErr w:type="spellStart"/>
            <w:r>
              <w:t>отечная</w:t>
            </w:r>
            <w:proofErr w:type="spellEnd"/>
            <w:r>
              <w:t xml:space="preserve"> </w:t>
            </w:r>
            <w:proofErr w:type="spellStart"/>
            <w:r>
              <w:t>эритема</w:t>
            </w:r>
            <w:proofErr w:type="spellEnd"/>
            <w:r>
              <w:t xml:space="preserve"> на </w:t>
            </w:r>
            <w:proofErr w:type="spellStart"/>
            <w:r>
              <w:t>верхних</w:t>
            </w:r>
            <w:proofErr w:type="spellEnd"/>
            <w:r>
              <w:t xml:space="preserve"> </w:t>
            </w:r>
            <w:proofErr w:type="spellStart"/>
            <w:r>
              <w:t>веках</w:t>
            </w:r>
            <w:proofErr w:type="spellEnd"/>
            <w:r>
              <w:t xml:space="preserve">) </w:t>
            </w:r>
          </w:p>
          <w:p w14:paraId="3BA1ADFA" w14:textId="77777777" w:rsidR="009A6BDD" w:rsidRDefault="009A6BDD" w:rsidP="009A6BDD">
            <w:pPr>
              <w:pStyle w:val="Standard"/>
            </w:pPr>
            <w:r>
              <w:t xml:space="preserve">2. </w:t>
            </w:r>
            <w:proofErr w:type="spellStart"/>
            <w:r>
              <w:t>Симптом</w:t>
            </w:r>
            <w:proofErr w:type="spellEnd"/>
            <w:r>
              <w:t xml:space="preserve"> </w:t>
            </w:r>
            <w:proofErr w:type="spellStart"/>
            <w:r>
              <w:t>Готтрона</w:t>
            </w:r>
            <w:proofErr w:type="spellEnd"/>
            <w:r>
              <w:t xml:space="preserve"> (</w:t>
            </w:r>
            <w:proofErr w:type="spellStart"/>
            <w:r>
              <w:t>красно-фиолетовая</w:t>
            </w:r>
            <w:proofErr w:type="spellEnd"/>
            <w:r>
              <w:t xml:space="preserve"> </w:t>
            </w:r>
            <w:proofErr w:type="spellStart"/>
            <w:r>
              <w:t>кератотическая</w:t>
            </w:r>
            <w:proofErr w:type="spellEnd"/>
            <w:r>
              <w:t xml:space="preserve"> </w:t>
            </w:r>
            <w:proofErr w:type="spellStart"/>
            <w:r>
              <w:t>атрофическая</w:t>
            </w:r>
            <w:proofErr w:type="spellEnd"/>
            <w:r>
              <w:t xml:space="preserve"> </w:t>
            </w:r>
            <w:proofErr w:type="spellStart"/>
            <w:r>
              <w:t>эритема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разгибательными</w:t>
            </w:r>
            <w:proofErr w:type="spellEnd"/>
            <w:r>
              <w:t xml:space="preserve"> </w:t>
            </w:r>
            <w:proofErr w:type="spellStart"/>
            <w:r>
              <w:t>поверхностями</w:t>
            </w:r>
            <w:proofErr w:type="spellEnd"/>
            <w:r>
              <w:t xml:space="preserve"> </w:t>
            </w:r>
            <w:proofErr w:type="spellStart"/>
            <w:r>
              <w:t>суставов</w:t>
            </w:r>
            <w:proofErr w:type="spellEnd"/>
            <w:r>
              <w:t xml:space="preserve"> </w:t>
            </w:r>
            <w:proofErr w:type="spellStart"/>
            <w:r>
              <w:t>пальцев</w:t>
            </w:r>
            <w:proofErr w:type="spellEnd"/>
            <w:r>
              <w:t xml:space="preserve">) </w:t>
            </w:r>
          </w:p>
          <w:p w14:paraId="19B2B702" w14:textId="033FA4CB" w:rsidR="009A6BDD" w:rsidRDefault="009A6BDD" w:rsidP="009A6BDD">
            <w:pPr>
              <w:pStyle w:val="Standard"/>
              <w:rPr>
                <w:sz w:val="28"/>
                <w:szCs w:val="28"/>
                <w:u w:val="single"/>
                <w:lang w:val="ru-RU"/>
              </w:rPr>
            </w:pPr>
            <w:r>
              <w:t xml:space="preserve">3. </w:t>
            </w:r>
            <w:proofErr w:type="spellStart"/>
            <w:r>
              <w:t>Эритема</w:t>
            </w:r>
            <w:proofErr w:type="spellEnd"/>
            <w:r>
              <w:t xml:space="preserve"> на </w:t>
            </w:r>
            <w:proofErr w:type="spellStart"/>
            <w:r>
              <w:t>разгибательной</w:t>
            </w:r>
            <w:proofErr w:type="spellEnd"/>
            <w:r>
              <w:t xml:space="preserve"> </w:t>
            </w:r>
            <w:proofErr w:type="spellStart"/>
            <w:r>
              <w:t>поверхности</w:t>
            </w:r>
            <w:proofErr w:type="spellEnd"/>
            <w:r>
              <w:t xml:space="preserve"> </w:t>
            </w:r>
            <w:proofErr w:type="spellStart"/>
            <w:r>
              <w:t>суставов</w:t>
            </w:r>
            <w:proofErr w:type="spellEnd"/>
            <w:r>
              <w:t xml:space="preserve"> (</w:t>
            </w:r>
            <w:proofErr w:type="spellStart"/>
            <w:r>
              <w:t>приподнятая</w:t>
            </w:r>
            <w:proofErr w:type="spellEnd"/>
            <w:r>
              <w:t xml:space="preserve"> </w:t>
            </w:r>
            <w:proofErr w:type="spellStart"/>
            <w:r>
              <w:t>красно-фиолетовая</w:t>
            </w:r>
            <w:proofErr w:type="spellEnd"/>
            <w:r>
              <w:t xml:space="preserve"> </w:t>
            </w:r>
            <w:proofErr w:type="spellStart"/>
            <w:r>
              <w:t>эритема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локтями</w:t>
            </w:r>
            <w:proofErr w:type="spellEnd"/>
            <w:r>
              <w:t xml:space="preserve"> и </w:t>
            </w:r>
            <w:proofErr w:type="spellStart"/>
            <w:r>
              <w:t>коленями</w:t>
            </w:r>
            <w:proofErr w:type="spellEnd"/>
            <w:r>
              <w:t>)</w:t>
            </w:r>
          </w:p>
        </w:tc>
      </w:tr>
      <w:tr w:rsidR="009A6BDD" w14:paraId="6DF84B3F" w14:textId="77777777" w:rsidTr="009A6BDD">
        <w:tc>
          <w:tcPr>
            <w:tcW w:w="1980" w:type="dxa"/>
          </w:tcPr>
          <w:p w14:paraId="0750C800" w14:textId="5F17F034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Признаки</w:t>
            </w:r>
            <w:proofErr w:type="spellEnd"/>
            <w:r>
              <w:t xml:space="preserve"> </w:t>
            </w:r>
            <w:proofErr w:type="spellStart"/>
            <w:r>
              <w:t>полимиозита</w:t>
            </w:r>
            <w:proofErr w:type="spellEnd"/>
          </w:p>
        </w:tc>
        <w:tc>
          <w:tcPr>
            <w:tcW w:w="7365" w:type="dxa"/>
          </w:tcPr>
          <w:p w14:paraId="7DF53272" w14:textId="77777777" w:rsidR="009A6BDD" w:rsidRDefault="009A6BDD" w:rsidP="009A6BDD">
            <w:pPr>
              <w:pStyle w:val="Standard"/>
            </w:pPr>
            <w:r>
              <w:t xml:space="preserve">1. </w:t>
            </w:r>
            <w:proofErr w:type="spellStart"/>
            <w:r>
              <w:t>Проксимальная</w:t>
            </w:r>
            <w:proofErr w:type="spellEnd"/>
            <w:r>
              <w:t xml:space="preserve"> </w:t>
            </w:r>
            <w:proofErr w:type="spellStart"/>
            <w:r>
              <w:t>мышечная</w:t>
            </w:r>
            <w:proofErr w:type="spellEnd"/>
            <w:r>
              <w:t xml:space="preserve"> </w:t>
            </w:r>
            <w:proofErr w:type="spellStart"/>
            <w:r>
              <w:t>слабость</w:t>
            </w:r>
            <w:proofErr w:type="spellEnd"/>
            <w:r>
              <w:t xml:space="preserve"> (</w:t>
            </w:r>
            <w:proofErr w:type="spellStart"/>
            <w:r>
              <w:t>верхних</w:t>
            </w:r>
            <w:proofErr w:type="spellEnd"/>
            <w:r>
              <w:t xml:space="preserve"> или </w:t>
            </w:r>
            <w:proofErr w:type="spellStart"/>
            <w:r>
              <w:t>нижних</w:t>
            </w:r>
            <w:proofErr w:type="spellEnd"/>
            <w:r>
              <w:t xml:space="preserve"> </w:t>
            </w:r>
            <w:proofErr w:type="spellStart"/>
            <w:r>
              <w:t>конечностей</w:t>
            </w:r>
            <w:proofErr w:type="spellEnd"/>
            <w:r>
              <w:t xml:space="preserve">), </w:t>
            </w:r>
            <w:proofErr w:type="spellStart"/>
            <w:r>
              <w:t>прогрессирующая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нескольких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  <w:r>
              <w:t xml:space="preserve"> или </w:t>
            </w:r>
            <w:proofErr w:type="spellStart"/>
            <w:r>
              <w:t>месяцев</w:t>
            </w:r>
            <w:proofErr w:type="spellEnd"/>
            <w:r>
              <w:t xml:space="preserve">, в </w:t>
            </w:r>
            <w:proofErr w:type="spellStart"/>
            <w:r>
              <w:t>сочетании</w:t>
            </w:r>
            <w:proofErr w:type="spellEnd"/>
            <w:r>
              <w:t xml:space="preserve"> с </w:t>
            </w:r>
            <w:proofErr w:type="spellStart"/>
            <w:r>
              <w:t>дисфагией</w:t>
            </w:r>
            <w:proofErr w:type="spellEnd"/>
            <w:r>
              <w:t xml:space="preserve"> / </w:t>
            </w:r>
            <w:proofErr w:type="spellStart"/>
            <w:r>
              <w:t>поражением</w:t>
            </w:r>
            <w:proofErr w:type="spellEnd"/>
            <w:r>
              <w:t xml:space="preserve"> </w:t>
            </w:r>
            <w:proofErr w:type="spellStart"/>
            <w:r>
              <w:t>дыхательной</w:t>
            </w:r>
            <w:proofErr w:type="spellEnd"/>
            <w:r>
              <w:t xml:space="preserve"> </w:t>
            </w:r>
            <w:proofErr w:type="spellStart"/>
            <w:r>
              <w:t>мускулатуры</w:t>
            </w:r>
            <w:proofErr w:type="spellEnd"/>
            <w:r>
              <w:t xml:space="preserve"> или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отсутствии</w:t>
            </w:r>
            <w:proofErr w:type="spellEnd"/>
            <w:r>
              <w:t xml:space="preserve"> </w:t>
            </w:r>
          </w:p>
          <w:p w14:paraId="27B7EA0A" w14:textId="77777777" w:rsidR="009A6BDD" w:rsidRDefault="009A6BDD" w:rsidP="009A6BDD">
            <w:pPr>
              <w:pStyle w:val="Standard"/>
            </w:pPr>
            <w:r>
              <w:t xml:space="preserve">2. 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КФК или </w:t>
            </w:r>
            <w:proofErr w:type="spellStart"/>
            <w:r>
              <w:t>альдолазы</w:t>
            </w:r>
            <w:proofErr w:type="spellEnd"/>
            <w:r>
              <w:t xml:space="preserve"> в </w:t>
            </w:r>
            <w:proofErr w:type="spellStart"/>
            <w:r>
              <w:t>сыворотке</w:t>
            </w:r>
            <w:proofErr w:type="spellEnd"/>
            <w:r>
              <w:t xml:space="preserve"> </w:t>
            </w:r>
            <w:proofErr w:type="spellStart"/>
            <w:r>
              <w:t>крови</w:t>
            </w:r>
            <w:proofErr w:type="spellEnd"/>
            <w:r>
              <w:t xml:space="preserve"> </w:t>
            </w:r>
          </w:p>
          <w:p w14:paraId="19785363" w14:textId="77777777" w:rsidR="009A6BDD" w:rsidRDefault="009A6BDD" w:rsidP="009A6BDD">
            <w:pPr>
              <w:pStyle w:val="Standard"/>
            </w:pPr>
            <w:r>
              <w:t xml:space="preserve">3. </w:t>
            </w:r>
            <w:proofErr w:type="spellStart"/>
            <w:r>
              <w:t>Мышечная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(</w:t>
            </w:r>
            <w:proofErr w:type="spellStart"/>
            <w:r>
              <w:t>пальпаторная</w:t>
            </w:r>
            <w:proofErr w:type="spellEnd"/>
            <w:r>
              <w:t xml:space="preserve"> или </w:t>
            </w:r>
            <w:proofErr w:type="spellStart"/>
            <w:r>
              <w:t>спонтанная</w:t>
            </w:r>
            <w:proofErr w:type="spellEnd"/>
            <w:r>
              <w:t xml:space="preserve">) </w:t>
            </w:r>
          </w:p>
          <w:p w14:paraId="4F007085" w14:textId="77777777" w:rsidR="009A6BDD" w:rsidRDefault="009A6BDD" w:rsidP="009A6BDD">
            <w:pPr>
              <w:pStyle w:val="Standard"/>
            </w:pPr>
            <w:r>
              <w:t xml:space="preserve">4. </w:t>
            </w:r>
            <w:proofErr w:type="spellStart"/>
            <w:r>
              <w:t>Положительные</w:t>
            </w:r>
            <w:proofErr w:type="spellEnd"/>
            <w:r>
              <w:t xml:space="preserve"> анти-Jo-1-антитела (</w:t>
            </w:r>
            <w:proofErr w:type="spellStart"/>
            <w:r>
              <w:t>гистидил-тРНК-синтетаза</w:t>
            </w:r>
            <w:proofErr w:type="spellEnd"/>
            <w:r>
              <w:t xml:space="preserve">) </w:t>
            </w:r>
          </w:p>
          <w:p w14:paraId="3F14F84C" w14:textId="77777777" w:rsidR="009A6BDD" w:rsidRDefault="009A6BDD" w:rsidP="009A6BDD">
            <w:pPr>
              <w:pStyle w:val="Standard"/>
            </w:pPr>
            <w:r>
              <w:lastRenderedPageBreak/>
              <w:t xml:space="preserve">5. </w:t>
            </w:r>
            <w:proofErr w:type="spellStart"/>
            <w:r>
              <w:t>Миогенные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на ЭМГ (</w:t>
            </w:r>
            <w:proofErr w:type="spellStart"/>
            <w:r>
              <w:t>короткая</w:t>
            </w:r>
            <w:proofErr w:type="spellEnd"/>
            <w:r>
              <w:t xml:space="preserve"> </w:t>
            </w:r>
            <w:proofErr w:type="spellStart"/>
            <w:r>
              <w:t>продолжительность</w:t>
            </w:r>
            <w:proofErr w:type="spellEnd"/>
            <w:r>
              <w:t xml:space="preserve">, </w:t>
            </w:r>
            <w:proofErr w:type="spellStart"/>
            <w:r>
              <w:t>полифазные</w:t>
            </w:r>
            <w:proofErr w:type="spellEnd"/>
            <w:r>
              <w:t xml:space="preserve"> </w:t>
            </w:r>
            <w:proofErr w:type="spellStart"/>
            <w:r>
              <w:t>потенциалы</w:t>
            </w:r>
            <w:proofErr w:type="spellEnd"/>
            <w:r>
              <w:t xml:space="preserve"> </w:t>
            </w:r>
            <w:proofErr w:type="spellStart"/>
            <w:r>
              <w:t>моторных</w:t>
            </w:r>
            <w:proofErr w:type="spellEnd"/>
            <w:r>
              <w:t xml:space="preserve"> </w:t>
            </w:r>
            <w:proofErr w:type="spellStart"/>
            <w:r>
              <w:t>единиц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спонтанными</w:t>
            </w:r>
            <w:proofErr w:type="spellEnd"/>
            <w:r>
              <w:t xml:space="preserve"> </w:t>
            </w:r>
            <w:proofErr w:type="spellStart"/>
            <w:r>
              <w:t>фибрилляционными</w:t>
            </w:r>
            <w:proofErr w:type="spellEnd"/>
            <w:r>
              <w:t xml:space="preserve"> </w:t>
            </w:r>
            <w:proofErr w:type="spellStart"/>
            <w:r>
              <w:t>потенциалами</w:t>
            </w:r>
            <w:proofErr w:type="spellEnd"/>
            <w:r>
              <w:t xml:space="preserve">) </w:t>
            </w:r>
          </w:p>
          <w:p w14:paraId="153E5D53" w14:textId="77777777" w:rsidR="009A6BDD" w:rsidRDefault="009A6BDD" w:rsidP="009A6BDD">
            <w:pPr>
              <w:pStyle w:val="Standard"/>
            </w:pPr>
            <w:r>
              <w:t xml:space="preserve">6. </w:t>
            </w:r>
            <w:proofErr w:type="spellStart"/>
            <w:r>
              <w:t>Недеструктивный</w:t>
            </w:r>
            <w:proofErr w:type="spellEnd"/>
            <w:r>
              <w:t xml:space="preserve"> </w:t>
            </w:r>
            <w:proofErr w:type="spellStart"/>
            <w:r>
              <w:t>артрит</w:t>
            </w:r>
            <w:proofErr w:type="spellEnd"/>
            <w:r>
              <w:t xml:space="preserve"> или </w:t>
            </w:r>
            <w:proofErr w:type="spellStart"/>
            <w:r>
              <w:t>артралгии</w:t>
            </w:r>
            <w:proofErr w:type="spellEnd"/>
            <w:r>
              <w:t xml:space="preserve"> </w:t>
            </w:r>
          </w:p>
          <w:p w14:paraId="41156CB6" w14:textId="22864CD5" w:rsidR="009A6BDD" w:rsidRDefault="009A6BDD" w:rsidP="009A6BDD">
            <w:pPr>
              <w:pStyle w:val="Standard"/>
              <w:rPr>
                <w:sz w:val="28"/>
                <w:szCs w:val="28"/>
                <w:u w:val="single"/>
                <w:lang w:val="ru-RU"/>
              </w:rPr>
            </w:pPr>
            <w:r>
              <w:t xml:space="preserve">7. </w:t>
            </w:r>
            <w:proofErr w:type="spellStart"/>
            <w:r>
              <w:t>Системные</w:t>
            </w:r>
            <w:proofErr w:type="spellEnd"/>
            <w:r>
              <w:t xml:space="preserve"> </w:t>
            </w:r>
            <w:proofErr w:type="spellStart"/>
            <w:r>
              <w:t>признаки</w:t>
            </w:r>
            <w:proofErr w:type="spellEnd"/>
            <w:r>
              <w:t xml:space="preserve"> </w:t>
            </w:r>
            <w:proofErr w:type="spellStart"/>
            <w:r>
              <w:t>воспаления</w:t>
            </w:r>
            <w:proofErr w:type="spellEnd"/>
            <w:r>
              <w:t xml:space="preserve"> (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  <w:r>
              <w:t xml:space="preserve"> </w:t>
            </w:r>
            <w:proofErr w:type="spellStart"/>
            <w:r>
              <w:t>выше</w:t>
            </w:r>
            <w:proofErr w:type="spellEnd"/>
            <w:r>
              <w:t xml:space="preserve"> 37°С в </w:t>
            </w:r>
            <w:proofErr w:type="spellStart"/>
            <w:r>
              <w:t>подмышечной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, 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СРБ или СОЭ &gt; 20 </w:t>
            </w:r>
            <w:proofErr w:type="spellStart"/>
            <w:r>
              <w:t>мм</w:t>
            </w:r>
            <w:proofErr w:type="spellEnd"/>
            <w:r>
              <w:t xml:space="preserve">/ч) 8. </w:t>
            </w:r>
            <w:proofErr w:type="spellStart"/>
            <w:r>
              <w:t>Морфологическое</w:t>
            </w:r>
            <w:proofErr w:type="spellEnd"/>
            <w:r>
              <w:t xml:space="preserve"> </w:t>
            </w:r>
            <w:proofErr w:type="spellStart"/>
            <w:r>
              <w:t>подтверждение</w:t>
            </w:r>
            <w:proofErr w:type="spellEnd"/>
            <w:r>
              <w:t xml:space="preserve"> </w:t>
            </w:r>
            <w:proofErr w:type="spellStart"/>
            <w:r>
              <w:t>мышечного</w:t>
            </w:r>
            <w:proofErr w:type="spellEnd"/>
            <w:r>
              <w:t xml:space="preserve"> </w:t>
            </w:r>
            <w:proofErr w:type="spellStart"/>
            <w:r>
              <w:t>воспаления</w:t>
            </w:r>
            <w:proofErr w:type="spellEnd"/>
            <w:r>
              <w:t xml:space="preserve"> (</w:t>
            </w:r>
            <w:proofErr w:type="spellStart"/>
            <w:r>
              <w:t>воспалительная</w:t>
            </w:r>
            <w:proofErr w:type="spellEnd"/>
            <w:r>
              <w:t xml:space="preserve"> </w:t>
            </w:r>
            <w:proofErr w:type="spellStart"/>
            <w:r>
              <w:t>инфильтрация</w:t>
            </w:r>
            <w:proofErr w:type="spellEnd"/>
            <w:r>
              <w:t xml:space="preserve"> </w:t>
            </w:r>
            <w:proofErr w:type="spellStart"/>
            <w:r>
              <w:t>скелетных</w:t>
            </w:r>
            <w:proofErr w:type="spellEnd"/>
            <w:r>
              <w:t xml:space="preserve"> </w:t>
            </w:r>
            <w:proofErr w:type="spellStart"/>
            <w:r>
              <w:t>мышц</w:t>
            </w:r>
            <w:proofErr w:type="spellEnd"/>
            <w:r>
              <w:t xml:space="preserve"> с </w:t>
            </w:r>
            <w:proofErr w:type="spellStart"/>
            <w:r>
              <w:t>дегенерацией</w:t>
            </w:r>
            <w:proofErr w:type="spellEnd"/>
            <w:r>
              <w:t xml:space="preserve"> или </w:t>
            </w:r>
            <w:proofErr w:type="spellStart"/>
            <w:r>
              <w:t>некрозом</w:t>
            </w:r>
            <w:proofErr w:type="spellEnd"/>
            <w:r>
              <w:t xml:space="preserve">, </w:t>
            </w:r>
            <w:proofErr w:type="spellStart"/>
            <w:r>
              <w:t>активный</w:t>
            </w:r>
            <w:proofErr w:type="spellEnd"/>
            <w:r>
              <w:t xml:space="preserve"> </w:t>
            </w:r>
            <w:proofErr w:type="spellStart"/>
            <w:r>
              <w:t>фагоцитоз</w:t>
            </w:r>
            <w:proofErr w:type="spellEnd"/>
            <w:r>
              <w:t xml:space="preserve">, </w:t>
            </w:r>
            <w:proofErr w:type="spellStart"/>
            <w:r>
              <w:t>активная</w:t>
            </w:r>
            <w:proofErr w:type="spellEnd"/>
            <w:r>
              <w:t xml:space="preserve"> </w:t>
            </w:r>
            <w:proofErr w:type="spellStart"/>
            <w:r>
              <w:t>регенерация</w:t>
            </w:r>
            <w:proofErr w:type="spellEnd"/>
            <w:r>
              <w:t>)</w:t>
            </w:r>
          </w:p>
        </w:tc>
      </w:tr>
    </w:tbl>
    <w:p w14:paraId="47047294" w14:textId="676E6FB2" w:rsidR="009A6BDD" w:rsidRDefault="009A6BDD" w:rsidP="009A6BDD">
      <w:pPr>
        <w:pStyle w:val="Standard"/>
        <w:jc w:val="center"/>
        <w:rPr>
          <w:i/>
          <w:iCs/>
          <w:lang w:val="ru-RU"/>
        </w:rPr>
      </w:pPr>
      <w:proofErr w:type="spellStart"/>
      <w:r w:rsidRPr="009A6BDD">
        <w:rPr>
          <w:i/>
          <w:iCs/>
        </w:rPr>
        <w:lastRenderedPageBreak/>
        <w:t>Диагноз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дерматомиозита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может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быть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установлен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при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наличии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как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минимум</w:t>
      </w:r>
      <w:proofErr w:type="spellEnd"/>
      <w:r w:rsidRPr="009A6BDD">
        <w:rPr>
          <w:i/>
          <w:iCs/>
        </w:rPr>
        <w:t xml:space="preserve"> 1 </w:t>
      </w:r>
      <w:proofErr w:type="spellStart"/>
      <w:r w:rsidRPr="009A6BDD">
        <w:rPr>
          <w:i/>
          <w:iCs/>
        </w:rPr>
        <w:t>из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кожных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критериев</w:t>
      </w:r>
      <w:proofErr w:type="spellEnd"/>
      <w:r w:rsidRPr="009A6BDD">
        <w:rPr>
          <w:i/>
          <w:iCs/>
        </w:rPr>
        <w:t xml:space="preserve"> в </w:t>
      </w:r>
      <w:proofErr w:type="spellStart"/>
      <w:r w:rsidRPr="009A6BDD">
        <w:rPr>
          <w:i/>
          <w:iCs/>
        </w:rPr>
        <w:t>сочетании</w:t>
      </w:r>
      <w:proofErr w:type="spellEnd"/>
      <w:r w:rsidRPr="009A6BDD">
        <w:rPr>
          <w:i/>
          <w:iCs/>
        </w:rPr>
        <w:t xml:space="preserve"> с 4 </w:t>
      </w:r>
      <w:proofErr w:type="spellStart"/>
      <w:r w:rsidRPr="009A6BDD">
        <w:rPr>
          <w:i/>
          <w:iCs/>
        </w:rPr>
        <w:t>критериями</w:t>
      </w:r>
      <w:proofErr w:type="spellEnd"/>
      <w:r w:rsidRPr="009A6BDD">
        <w:rPr>
          <w:i/>
          <w:iCs/>
        </w:rPr>
        <w:t xml:space="preserve"> </w:t>
      </w:r>
      <w:proofErr w:type="spellStart"/>
      <w:r w:rsidRPr="009A6BDD">
        <w:rPr>
          <w:i/>
          <w:iCs/>
        </w:rPr>
        <w:t>полимиозита</w:t>
      </w:r>
      <w:proofErr w:type="spellEnd"/>
      <w:r>
        <w:rPr>
          <w:i/>
          <w:iCs/>
          <w:lang w:val="ru-RU"/>
        </w:rPr>
        <w:t>.</w:t>
      </w:r>
    </w:p>
    <w:p w14:paraId="12BFEBA4" w14:textId="782FB506" w:rsidR="009A6BDD" w:rsidRDefault="009A6BDD" w:rsidP="009A6BDD">
      <w:pPr>
        <w:pStyle w:val="Standard"/>
        <w:jc w:val="center"/>
        <w:rPr>
          <w:sz w:val="28"/>
          <w:szCs w:val="28"/>
          <w:u w:val="single"/>
          <w:lang w:val="ru-RU"/>
        </w:rPr>
      </w:pPr>
      <w:r w:rsidRPr="009A6BDD">
        <w:rPr>
          <w:sz w:val="28"/>
          <w:szCs w:val="28"/>
          <w:u w:val="single"/>
          <w:lang w:val="ru-RU"/>
        </w:rPr>
        <w:t>Оценка степени активности ЮДМ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7491"/>
      </w:tblGrid>
      <w:tr w:rsidR="009A6BDD" w14:paraId="731D7736" w14:textId="77777777" w:rsidTr="009A6BDD">
        <w:trPr>
          <w:trHeight w:val="93"/>
        </w:trPr>
        <w:tc>
          <w:tcPr>
            <w:tcW w:w="1854" w:type="dxa"/>
          </w:tcPr>
          <w:p w14:paraId="099C0B34" w14:textId="4E3DE992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7491" w:type="dxa"/>
          </w:tcPr>
          <w:p w14:paraId="42668C34" w14:textId="38367349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Критерии</w:t>
            </w:r>
            <w:proofErr w:type="spellEnd"/>
          </w:p>
        </w:tc>
      </w:tr>
      <w:tr w:rsidR="009A6BDD" w14:paraId="5D9AED5F" w14:textId="77777777" w:rsidTr="009A6BDD">
        <w:tc>
          <w:tcPr>
            <w:tcW w:w="1854" w:type="dxa"/>
          </w:tcPr>
          <w:p w14:paraId="4C734808" w14:textId="4DAB78D1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t>I (</w:t>
            </w:r>
            <w:proofErr w:type="spellStart"/>
            <w:r>
              <w:t>минимальная</w:t>
            </w:r>
            <w:proofErr w:type="spellEnd"/>
            <w:r>
              <w:t>)</w:t>
            </w:r>
          </w:p>
        </w:tc>
        <w:tc>
          <w:tcPr>
            <w:tcW w:w="7491" w:type="dxa"/>
          </w:tcPr>
          <w:p w14:paraId="1E312130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Нормальная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  <w:r>
              <w:t xml:space="preserve"> </w:t>
            </w:r>
          </w:p>
          <w:p w14:paraId="45650CEA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Неяркая</w:t>
            </w:r>
            <w:proofErr w:type="spellEnd"/>
            <w:r>
              <w:t xml:space="preserve"> </w:t>
            </w:r>
            <w:proofErr w:type="spellStart"/>
            <w:r>
              <w:t>лиловая</w:t>
            </w:r>
            <w:proofErr w:type="spellEnd"/>
            <w:r>
              <w:t xml:space="preserve"> </w:t>
            </w:r>
            <w:proofErr w:type="spellStart"/>
            <w:r>
              <w:t>эритема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верхних</w:t>
            </w:r>
            <w:proofErr w:type="spellEnd"/>
            <w:r>
              <w:t xml:space="preserve"> </w:t>
            </w:r>
            <w:proofErr w:type="spellStart"/>
            <w:r>
              <w:t>век</w:t>
            </w:r>
            <w:proofErr w:type="spellEnd"/>
            <w:r>
              <w:t xml:space="preserve"> и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суставами</w:t>
            </w:r>
            <w:proofErr w:type="spellEnd"/>
            <w:r>
              <w:t xml:space="preserve"> </w:t>
            </w:r>
          </w:p>
          <w:p w14:paraId="02C66AEB" w14:textId="58A4CD4E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Мышечная</w:t>
            </w:r>
            <w:proofErr w:type="spellEnd"/>
            <w:r>
              <w:t xml:space="preserve"> </w:t>
            </w:r>
            <w:proofErr w:type="spellStart"/>
            <w:r>
              <w:t>слабость</w:t>
            </w:r>
            <w:proofErr w:type="spellEnd"/>
            <w:r>
              <w:t xml:space="preserve"> </w:t>
            </w:r>
            <w:proofErr w:type="spellStart"/>
            <w:r>
              <w:t>скрытая</w:t>
            </w:r>
            <w:proofErr w:type="spellEnd"/>
            <w:r>
              <w:t xml:space="preserve"> или </w:t>
            </w:r>
            <w:proofErr w:type="spellStart"/>
            <w:r>
              <w:t>умеренная</w:t>
            </w:r>
            <w:proofErr w:type="spellEnd"/>
            <w:r>
              <w:t xml:space="preserve">, </w:t>
            </w:r>
            <w:proofErr w:type="spellStart"/>
            <w:r>
              <w:t>обнаруживается</w:t>
            </w:r>
            <w:proofErr w:type="spellEnd"/>
            <w:r>
              <w:t xml:space="preserve"> </w:t>
            </w:r>
            <w:proofErr w:type="spellStart"/>
            <w:r>
              <w:t>преимущественно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нагрузке</w:t>
            </w:r>
            <w:proofErr w:type="spellEnd"/>
            <w:r>
              <w:t xml:space="preserve"> </w:t>
            </w:r>
          </w:p>
          <w:p w14:paraId="594847E6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Стойкие</w:t>
            </w:r>
            <w:proofErr w:type="spellEnd"/>
            <w:r>
              <w:t xml:space="preserve"> </w:t>
            </w:r>
            <w:proofErr w:type="spellStart"/>
            <w:r>
              <w:t>сухожильно-мышечные</w:t>
            </w:r>
            <w:proofErr w:type="spellEnd"/>
            <w:r>
              <w:t xml:space="preserve"> </w:t>
            </w:r>
            <w:proofErr w:type="spellStart"/>
            <w:r>
              <w:t>контрактуры</w:t>
            </w:r>
            <w:proofErr w:type="spellEnd"/>
            <w:r>
              <w:t xml:space="preserve"> </w:t>
            </w:r>
          </w:p>
          <w:p w14:paraId="7D9F26A8" w14:textId="110072FF" w:rsidR="009A6BDD" w:rsidRDefault="009A6BDD" w:rsidP="009A6BDD">
            <w:pPr>
              <w:pStyle w:val="Standard"/>
              <w:numPr>
                <w:ilvl w:val="0"/>
                <w:numId w:val="22"/>
              </w:numPr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Изредка</w:t>
            </w:r>
            <w:proofErr w:type="spellEnd"/>
            <w:r>
              <w:t xml:space="preserve"> </w:t>
            </w:r>
            <w:proofErr w:type="spellStart"/>
            <w:r>
              <w:t>отмечаются</w:t>
            </w:r>
            <w:proofErr w:type="spellEnd"/>
            <w:r>
              <w:t xml:space="preserve"> </w:t>
            </w:r>
            <w:proofErr w:type="spellStart"/>
            <w:r>
              <w:t>гнусавый</w:t>
            </w:r>
            <w:proofErr w:type="spellEnd"/>
            <w:r>
              <w:t xml:space="preserve"> </w:t>
            </w:r>
            <w:proofErr w:type="spellStart"/>
            <w:r>
              <w:t>оттенок</w:t>
            </w:r>
            <w:proofErr w:type="spellEnd"/>
            <w:r>
              <w:t xml:space="preserve"> </w:t>
            </w:r>
            <w:proofErr w:type="spellStart"/>
            <w:r>
              <w:t>голоса</w:t>
            </w:r>
            <w:proofErr w:type="spellEnd"/>
            <w:r>
              <w:t xml:space="preserve">, </w:t>
            </w:r>
            <w:proofErr w:type="spellStart"/>
            <w:r>
              <w:t>очаговый</w:t>
            </w:r>
            <w:proofErr w:type="spellEnd"/>
            <w:r>
              <w:t xml:space="preserve"> </w:t>
            </w:r>
            <w:proofErr w:type="spellStart"/>
            <w:r>
              <w:t>миокардит</w:t>
            </w:r>
            <w:proofErr w:type="spellEnd"/>
            <w:r>
              <w:t xml:space="preserve"> </w:t>
            </w: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правило</w:t>
            </w:r>
            <w:proofErr w:type="spellEnd"/>
            <w:r>
              <w:t xml:space="preserve">, в </w:t>
            </w:r>
            <w:proofErr w:type="spellStart"/>
            <w:r>
              <w:t>пределах</w:t>
            </w:r>
            <w:proofErr w:type="spellEnd"/>
            <w:r>
              <w:t xml:space="preserve"> </w:t>
            </w:r>
            <w:proofErr w:type="spellStart"/>
            <w:r>
              <w:t>нормы</w:t>
            </w:r>
            <w:proofErr w:type="spellEnd"/>
          </w:p>
        </w:tc>
      </w:tr>
      <w:tr w:rsidR="009A6BDD" w14:paraId="1B55E20B" w14:textId="77777777" w:rsidTr="009A6BDD">
        <w:tc>
          <w:tcPr>
            <w:tcW w:w="1854" w:type="dxa"/>
          </w:tcPr>
          <w:p w14:paraId="1B91368C" w14:textId="7D54E1C5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t>II (</w:t>
            </w:r>
            <w:proofErr w:type="spellStart"/>
            <w:r>
              <w:t>умеренная</w:t>
            </w:r>
            <w:proofErr w:type="spellEnd"/>
            <w:r>
              <w:t>)</w:t>
            </w:r>
          </w:p>
        </w:tc>
        <w:tc>
          <w:tcPr>
            <w:tcW w:w="7491" w:type="dxa"/>
          </w:tcPr>
          <w:p w14:paraId="21E25E5B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  <w:r>
              <w:t xml:space="preserve"> </w:t>
            </w:r>
            <w:proofErr w:type="spellStart"/>
            <w:r>
              <w:t>нормальная</w:t>
            </w:r>
            <w:proofErr w:type="spellEnd"/>
            <w:r>
              <w:t xml:space="preserve"> или </w:t>
            </w:r>
            <w:proofErr w:type="spellStart"/>
            <w:r>
              <w:t>субфебрильная</w:t>
            </w:r>
            <w:proofErr w:type="spellEnd"/>
            <w:r>
              <w:t xml:space="preserve"> </w:t>
            </w:r>
          </w:p>
          <w:p w14:paraId="207608F7" w14:textId="77777777" w:rsidR="009A6BDD" w:rsidRPr="009A6BDD" w:rsidRDefault="009A6BDD" w:rsidP="009A6BDD">
            <w:pPr>
              <w:pStyle w:val="Standard"/>
              <w:numPr>
                <w:ilvl w:val="0"/>
                <w:numId w:val="22"/>
              </w:numPr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Кожный</w:t>
            </w:r>
            <w:proofErr w:type="spellEnd"/>
            <w:r>
              <w:t xml:space="preserve">, </w:t>
            </w:r>
            <w:proofErr w:type="spellStart"/>
            <w:r>
              <w:t>миопатический</w:t>
            </w:r>
            <w:proofErr w:type="spellEnd"/>
            <w:r>
              <w:t xml:space="preserve"> и </w:t>
            </w:r>
            <w:proofErr w:type="spellStart"/>
            <w:r>
              <w:t>болевой</w:t>
            </w:r>
            <w:proofErr w:type="spellEnd"/>
            <w:r>
              <w:t xml:space="preserve"> </w:t>
            </w:r>
            <w:proofErr w:type="spellStart"/>
            <w:r>
              <w:t>синдромы</w:t>
            </w:r>
            <w:proofErr w:type="spellEnd"/>
            <w:r>
              <w:t xml:space="preserve"> </w:t>
            </w:r>
            <w:proofErr w:type="spellStart"/>
            <w:r>
              <w:t>выражены</w:t>
            </w:r>
            <w:proofErr w:type="spellEnd"/>
            <w:r>
              <w:t xml:space="preserve"> </w:t>
            </w:r>
            <w:proofErr w:type="spellStart"/>
            <w:r>
              <w:t>умеренно</w:t>
            </w:r>
            <w:proofErr w:type="spellEnd"/>
            <w:r>
              <w:t xml:space="preserve">  </w:t>
            </w:r>
          </w:p>
          <w:p w14:paraId="7A15958E" w14:textId="77777777" w:rsidR="009A6BDD" w:rsidRPr="009A6BDD" w:rsidRDefault="009A6BDD" w:rsidP="009A6BDD">
            <w:pPr>
              <w:pStyle w:val="Standard"/>
              <w:numPr>
                <w:ilvl w:val="0"/>
                <w:numId w:val="22"/>
              </w:numPr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Умеренное</w:t>
            </w:r>
            <w:proofErr w:type="spellEnd"/>
            <w:r>
              <w:t xml:space="preserve"> 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уровней</w:t>
            </w:r>
            <w:proofErr w:type="spellEnd"/>
            <w:r>
              <w:t xml:space="preserve"> </w:t>
            </w:r>
            <w:proofErr w:type="spellStart"/>
            <w:r>
              <w:t>ферментов</w:t>
            </w:r>
            <w:proofErr w:type="spellEnd"/>
            <w:r>
              <w:t xml:space="preserve"> </w:t>
            </w:r>
            <w:proofErr w:type="spellStart"/>
            <w:r>
              <w:t>мышечного</w:t>
            </w:r>
            <w:proofErr w:type="spellEnd"/>
            <w:r>
              <w:t xml:space="preserve"> </w:t>
            </w:r>
            <w:proofErr w:type="spellStart"/>
            <w:r>
              <w:t>распада</w:t>
            </w:r>
            <w:proofErr w:type="spellEnd"/>
            <w:r>
              <w:t xml:space="preserve"> (</w:t>
            </w:r>
            <w:proofErr w:type="spellStart"/>
            <w:r>
              <w:t>уровень</w:t>
            </w:r>
            <w:proofErr w:type="spellEnd"/>
            <w:r>
              <w:t xml:space="preserve"> КФК и АЛТ </w:t>
            </w:r>
            <w:proofErr w:type="spellStart"/>
            <w:r>
              <w:t>иногда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превышать</w:t>
            </w:r>
            <w:proofErr w:type="spellEnd"/>
            <w:r>
              <w:t xml:space="preserve"> </w:t>
            </w:r>
            <w:proofErr w:type="spellStart"/>
            <w:r>
              <w:t>норму</w:t>
            </w:r>
            <w:proofErr w:type="spellEnd"/>
            <w:r>
              <w:t xml:space="preserve">) </w:t>
            </w:r>
          </w:p>
          <w:p w14:paraId="2CE654F4" w14:textId="6B42BB3A" w:rsidR="009A6BDD" w:rsidRDefault="009A6BDD" w:rsidP="009A6BDD">
            <w:pPr>
              <w:pStyle w:val="Standard"/>
              <w:numPr>
                <w:ilvl w:val="0"/>
                <w:numId w:val="22"/>
              </w:numPr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Висцеральная</w:t>
            </w:r>
            <w:proofErr w:type="spellEnd"/>
            <w:r>
              <w:t xml:space="preserve"> </w:t>
            </w:r>
            <w:proofErr w:type="spellStart"/>
            <w:r>
              <w:t>патология</w:t>
            </w:r>
            <w:proofErr w:type="spellEnd"/>
            <w:r>
              <w:t xml:space="preserve"> </w:t>
            </w:r>
            <w:proofErr w:type="spellStart"/>
            <w:r>
              <w:t>неяркая</w:t>
            </w:r>
            <w:proofErr w:type="spellEnd"/>
          </w:p>
        </w:tc>
      </w:tr>
      <w:tr w:rsidR="009A6BDD" w14:paraId="310FFA58" w14:textId="77777777" w:rsidTr="009A6BDD">
        <w:tc>
          <w:tcPr>
            <w:tcW w:w="1854" w:type="dxa"/>
          </w:tcPr>
          <w:p w14:paraId="48CD8BD3" w14:textId="0C3E7B8B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>
              <w:t>Миопатический</w:t>
            </w:r>
            <w:proofErr w:type="spellEnd"/>
            <w:r>
              <w:t xml:space="preserve"> </w:t>
            </w:r>
            <w:proofErr w:type="spellStart"/>
            <w:r>
              <w:t>криз</w:t>
            </w:r>
            <w:proofErr w:type="spellEnd"/>
          </w:p>
        </w:tc>
        <w:tc>
          <w:tcPr>
            <w:tcW w:w="7491" w:type="dxa"/>
          </w:tcPr>
          <w:p w14:paraId="0107EB8D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Крайняя</w:t>
            </w:r>
            <w:proofErr w:type="spellEnd"/>
            <w:r>
              <w:t xml:space="preserve"> </w:t>
            </w: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>
              <w:t>тяжести</w:t>
            </w:r>
            <w:proofErr w:type="spellEnd"/>
            <w:r>
              <w:t xml:space="preserve"> </w:t>
            </w:r>
            <w:proofErr w:type="spellStart"/>
            <w:r>
              <w:t>поражения</w:t>
            </w:r>
            <w:proofErr w:type="spellEnd"/>
            <w:r>
              <w:t xml:space="preserve"> </w:t>
            </w:r>
            <w:proofErr w:type="spellStart"/>
            <w:r>
              <w:t>поперечно-полосатых</w:t>
            </w:r>
            <w:proofErr w:type="spellEnd"/>
            <w:r>
              <w:t xml:space="preserve"> </w:t>
            </w:r>
            <w:proofErr w:type="spellStart"/>
            <w:r>
              <w:t>мышц</w:t>
            </w:r>
            <w:proofErr w:type="spellEnd"/>
            <w:r>
              <w:t xml:space="preserve">, </w:t>
            </w:r>
            <w:proofErr w:type="spellStart"/>
            <w:r>
              <w:t>включая</w:t>
            </w:r>
            <w:proofErr w:type="spellEnd"/>
            <w:r>
              <w:t xml:space="preserve"> </w:t>
            </w:r>
            <w:proofErr w:type="spellStart"/>
            <w:r>
              <w:t>дыхательные</w:t>
            </w:r>
            <w:proofErr w:type="spellEnd"/>
            <w:r>
              <w:t xml:space="preserve">, </w:t>
            </w:r>
            <w:proofErr w:type="spellStart"/>
            <w:r>
              <w:t>гортанные</w:t>
            </w:r>
            <w:proofErr w:type="spellEnd"/>
            <w:r>
              <w:t xml:space="preserve">, </w:t>
            </w:r>
            <w:proofErr w:type="spellStart"/>
            <w:r>
              <w:t>глоточные</w:t>
            </w:r>
            <w:proofErr w:type="spellEnd"/>
            <w:r>
              <w:t xml:space="preserve">, </w:t>
            </w:r>
            <w:proofErr w:type="spellStart"/>
            <w:r>
              <w:t>диафрагмальные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., с </w:t>
            </w:r>
            <w:proofErr w:type="spellStart"/>
            <w:r>
              <w:t>некротическим</w:t>
            </w:r>
            <w:proofErr w:type="spellEnd"/>
            <w:r>
              <w:t xml:space="preserve"> </w:t>
            </w:r>
            <w:proofErr w:type="spellStart"/>
            <w:r>
              <w:t>панмиозитом</w:t>
            </w:r>
            <w:proofErr w:type="spellEnd"/>
            <w:r>
              <w:t xml:space="preserve"> в </w:t>
            </w:r>
            <w:proofErr w:type="spellStart"/>
            <w:r>
              <w:t>основе</w:t>
            </w:r>
            <w:proofErr w:type="spellEnd"/>
            <w:r>
              <w:t xml:space="preserve"> </w:t>
            </w:r>
          </w:p>
          <w:p w14:paraId="75A66DF8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Полная</w:t>
            </w:r>
            <w:proofErr w:type="spellEnd"/>
            <w:r>
              <w:t xml:space="preserve"> </w:t>
            </w:r>
            <w:proofErr w:type="spellStart"/>
            <w:r>
              <w:t>обездвиженность</w:t>
            </w:r>
            <w:proofErr w:type="spellEnd"/>
            <w:r>
              <w:t xml:space="preserve"> </w:t>
            </w:r>
            <w:proofErr w:type="spellStart"/>
            <w:r>
              <w:t>больного</w:t>
            </w:r>
            <w:proofErr w:type="spellEnd"/>
            <w:r>
              <w:t xml:space="preserve"> </w:t>
            </w:r>
          </w:p>
          <w:p w14:paraId="7E494C8C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Миогенный</w:t>
            </w:r>
            <w:proofErr w:type="spellEnd"/>
            <w:r>
              <w:t xml:space="preserve"> </w:t>
            </w:r>
            <w:proofErr w:type="spellStart"/>
            <w:r>
              <w:t>бульбарный</w:t>
            </w:r>
            <w:proofErr w:type="spellEnd"/>
            <w:r>
              <w:t xml:space="preserve"> </w:t>
            </w:r>
            <w:proofErr w:type="spellStart"/>
            <w:r>
              <w:t>паралич</w:t>
            </w:r>
            <w:proofErr w:type="spellEnd"/>
            <w:r>
              <w:t xml:space="preserve"> </w:t>
            </w:r>
          </w:p>
          <w:p w14:paraId="77CB4FBB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Миогенный</w:t>
            </w:r>
            <w:proofErr w:type="spellEnd"/>
            <w:r>
              <w:t xml:space="preserve"> </w:t>
            </w:r>
            <w:proofErr w:type="spellStart"/>
            <w:r>
              <w:t>паралич</w:t>
            </w:r>
            <w:proofErr w:type="spellEnd"/>
            <w:r>
              <w:t xml:space="preserve"> </w:t>
            </w:r>
            <w:proofErr w:type="spellStart"/>
            <w:r>
              <w:t>дыхания</w:t>
            </w:r>
            <w:proofErr w:type="spellEnd"/>
            <w:r>
              <w:t xml:space="preserve"> (</w:t>
            </w:r>
            <w:proofErr w:type="spellStart"/>
            <w:r>
              <w:t>ограничение</w:t>
            </w:r>
            <w:proofErr w:type="spellEnd"/>
            <w:r>
              <w:t xml:space="preserve"> </w:t>
            </w:r>
            <w:proofErr w:type="spellStart"/>
            <w:r>
              <w:t>экскурсии</w:t>
            </w:r>
            <w:proofErr w:type="spellEnd"/>
            <w:r>
              <w:t xml:space="preserve"> </w:t>
            </w:r>
            <w:proofErr w:type="spellStart"/>
            <w:r>
              <w:t>грудной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0,2 </w:t>
            </w:r>
            <w:proofErr w:type="spellStart"/>
            <w:r>
              <w:t>см</w:t>
            </w:r>
            <w:proofErr w:type="spellEnd"/>
            <w:r>
              <w:t xml:space="preserve">) </w:t>
            </w:r>
          </w:p>
          <w:p w14:paraId="1079F09A" w14:textId="5D0A8634" w:rsidR="009A6BDD" w:rsidRP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Жизнеугрожающее</w:t>
            </w:r>
            <w:proofErr w:type="spellEnd"/>
            <w:r>
              <w:t xml:space="preserve"> </w:t>
            </w: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вследствие</w:t>
            </w:r>
            <w:proofErr w:type="spellEnd"/>
            <w:r>
              <w:t xml:space="preserve"> </w:t>
            </w:r>
            <w:proofErr w:type="spellStart"/>
            <w:r>
              <w:t>дыхательной</w:t>
            </w:r>
            <w:proofErr w:type="spellEnd"/>
            <w:r>
              <w:t xml:space="preserve"> </w:t>
            </w:r>
            <w:proofErr w:type="spellStart"/>
            <w:r>
              <w:t>недостаточности</w:t>
            </w:r>
            <w:proofErr w:type="spellEnd"/>
            <w:r>
              <w:t xml:space="preserve"> </w:t>
            </w:r>
            <w:proofErr w:type="spellStart"/>
            <w:r>
              <w:t>гиповентиляционного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</w:p>
        </w:tc>
      </w:tr>
      <w:tr w:rsidR="009A6BDD" w14:paraId="436DA89E" w14:textId="77777777" w:rsidTr="009A6BDD">
        <w:tc>
          <w:tcPr>
            <w:tcW w:w="1854" w:type="dxa"/>
          </w:tcPr>
          <w:p w14:paraId="4D03D6DD" w14:textId="30184486" w:rsidR="009A6BDD" w:rsidRDefault="009A6BDD" w:rsidP="009A6BDD">
            <w:pPr>
              <w:pStyle w:val="Standard"/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t>IV (</w:t>
            </w:r>
            <w:proofErr w:type="spellStart"/>
            <w:r>
              <w:t>максимальная</w:t>
            </w:r>
            <w:proofErr w:type="spellEnd"/>
            <w:r>
              <w:t>)</w:t>
            </w:r>
          </w:p>
        </w:tc>
        <w:tc>
          <w:tcPr>
            <w:tcW w:w="7491" w:type="dxa"/>
          </w:tcPr>
          <w:p w14:paraId="31032729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Фебрильная</w:t>
            </w:r>
            <w:proofErr w:type="spellEnd"/>
            <w:r>
              <w:t xml:space="preserve"> или </w:t>
            </w:r>
            <w:proofErr w:type="spellStart"/>
            <w:r>
              <w:t>субфебрильная</w:t>
            </w:r>
            <w:proofErr w:type="spellEnd"/>
            <w:r>
              <w:t xml:space="preserve"> 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  <w:r>
              <w:t xml:space="preserve"> </w:t>
            </w:r>
          </w:p>
          <w:p w14:paraId="28E5BB8B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Резко</w:t>
            </w:r>
            <w:proofErr w:type="spellEnd"/>
            <w:r>
              <w:t xml:space="preserve"> </w:t>
            </w:r>
            <w:proofErr w:type="spellStart"/>
            <w:r>
              <w:t>выражен</w:t>
            </w:r>
            <w:proofErr w:type="spellEnd"/>
            <w:r>
              <w:t xml:space="preserve"> </w:t>
            </w:r>
            <w:proofErr w:type="spellStart"/>
            <w:r>
              <w:t>дерматит</w:t>
            </w:r>
            <w:proofErr w:type="spellEnd"/>
            <w:r>
              <w:t xml:space="preserve">, </w:t>
            </w:r>
            <w:proofErr w:type="spellStart"/>
            <w:r>
              <w:t>сосудистый</w:t>
            </w:r>
            <w:proofErr w:type="spellEnd"/>
            <w:r>
              <w:t xml:space="preserve"> </w:t>
            </w:r>
            <w:proofErr w:type="spellStart"/>
            <w:r>
              <w:t>стаз</w:t>
            </w:r>
            <w:proofErr w:type="spellEnd"/>
            <w:r>
              <w:t xml:space="preserve"> с </w:t>
            </w:r>
            <w:proofErr w:type="spellStart"/>
            <w:r>
              <w:t>явлениями</w:t>
            </w:r>
            <w:proofErr w:type="spellEnd"/>
            <w:r>
              <w:t xml:space="preserve"> </w:t>
            </w:r>
            <w:proofErr w:type="spellStart"/>
            <w:r>
              <w:t>капиллярита</w:t>
            </w:r>
            <w:proofErr w:type="spellEnd"/>
            <w:r>
              <w:t xml:space="preserve"> </w:t>
            </w:r>
            <w:proofErr w:type="spellStart"/>
            <w:r>
              <w:t>ладоней</w:t>
            </w:r>
            <w:proofErr w:type="spellEnd"/>
            <w:r>
              <w:t xml:space="preserve"> и </w:t>
            </w:r>
            <w:proofErr w:type="spellStart"/>
            <w:r>
              <w:t>стоп</w:t>
            </w:r>
            <w:proofErr w:type="spellEnd"/>
            <w:r>
              <w:t xml:space="preserve"> </w:t>
            </w:r>
          </w:p>
          <w:p w14:paraId="2F2365BF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Очаговый</w:t>
            </w:r>
            <w:proofErr w:type="spellEnd"/>
            <w:r>
              <w:t xml:space="preserve"> и </w:t>
            </w:r>
            <w:proofErr w:type="spellStart"/>
            <w:r>
              <w:t>диффузный</w:t>
            </w:r>
            <w:proofErr w:type="spellEnd"/>
            <w:r>
              <w:t xml:space="preserve"> </w:t>
            </w:r>
            <w:proofErr w:type="spellStart"/>
            <w:r>
              <w:t>отек</w:t>
            </w:r>
            <w:proofErr w:type="spellEnd"/>
            <w:r>
              <w:t xml:space="preserve"> </w:t>
            </w:r>
            <w:proofErr w:type="spellStart"/>
            <w:r>
              <w:t>кожи</w:t>
            </w:r>
            <w:proofErr w:type="spellEnd"/>
            <w:r>
              <w:t xml:space="preserve"> и </w:t>
            </w:r>
            <w:proofErr w:type="spellStart"/>
            <w:r>
              <w:t>подкожной</w:t>
            </w:r>
            <w:proofErr w:type="spellEnd"/>
            <w:r>
              <w:t xml:space="preserve"> </w:t>
            </w:r>
            <w:proofErr w:type="spellStart"/>
            <w:r>
              <w:t>клетчатки</w:t>
            </w:r>
            <w:proofErr w:type="spellEnd"/>
            <w:r>
              <w:t xml:space="preserve"> </w:t>
            </w:r>
          </w:p>
          <w:p w14:paraId="20E4FFD4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Нередко</w:t>
            </w:r>
            <w:proofErr w:type="spellEnd"/>
            <w:r>
              <w:t xml:space="preserve"> </w:t>
            </w:r>
            <w:proofErr w:type="spellStart"/>
            <w:r>
              <w:t>встречается</w:t>
            </w:r>
            <w:proofErr w:type="spellEnd"/>
            <w:r>
              <w:t xml:space="preserve"> </w:t>
            </w:r>
            <w:proofErr w:type="spellStart"/>
            <w:r>
              <w:t>суставной</w:t>
            </w:r>
            <w:proofErr w:type="spellEnd"/>
            <w:r>
              <w:t xml:space="preserve"> </w:t>
            </w:r>
            <w:proofErr w:type="spellStart"/>
            <w:r>
              <w:t>синдром</w:t>
            </w:r>
            <w:proofErr w:type="spellEnd"/>
            <w:r>
              <w:t xml:space="preserve"> </w:t>
            </w:r>
          </w:p>
          <w:p w14:paraId="3E5C4670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Резко</w:t>
            </w:r>
            <w:proofErr w:type="spellEnd"/>
            <w:r>
              <w:t xml:space="preserve"> </w:t>
            </w:r>
            <w:proofErr w:type="spellStart"/>
            <w:r>
              <w:t>выражена</w:t>
            </w:r>
            <w:proofErr w:type="spellEnd"/>
            <w:r>
              <w:t xml:space="preserve"> </w:t>
            </w:r>
            <w:proofErr w:type="spellStart"/>
            <w:r>
              <w:t>мышечная</w:t>
            </w:r>
            <w:proofErr w:type="spellEnd"/>
            <w:r>
              <w:t xml:space="preserve"> </w:t>
            </w:r>
            <w:proofErr w:type="spellStart"/>
            <w:r>
              <w:t>слабость</w:t>
            </w:r>
            <w:proofErr w:type="spellEnd"/>
            <w:r>
              <w:t xml:space="preserve">, </w:t>
            </w:r>
            <w:proofErr w:type="spellStart"/>
            <w:r>
              <w:t>вплоть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полной</w:t>
            </w:r>
            <w:proofErr w:type="spellEnd"/>
            <w:r>
              <w:t xml:space="preserve"> </w:t>
            </w:r>
            <w:proofErr w:type="spellStart"/>
            <w:r>
              <w:t>обездвиженности</w:t>
            </w:r>
            <w:proofErr w:type="spellEnd"/>
            <w:r>
              <w:t xml:space="preserve">, с </w:t>
            </w:r>
            <w:proofErr w:type="spellStart"/>
            <w:r>
              <w:t>болевым</w:t>
            </w:r>
            <w:proofErr w:type="spellEnd"/>
            <w:r>
              <w:t xml:space="preserve"> </w:t>
            </w:r>
            <w:proofErr w:type="spellStart"/>
            <w:r>
              <w:t>синдромом</w:t>
            </w:r>
            <w:proofErr w:type="spellEnd"/>
            <w:r>
              <w:t xml:space="preserve"> и </w:t>
            </w:r>
            <w:proofErr w:type="spellStart"/>
            <w:r>
              <w:t>отеком</w:t>
            </w:r>
            <w:proofErr w:type="spellEnd"/>
            <w:r>
              <w:t xml:space="preserve"> </w:t>
            </w:r>
            <w:proofErr w:type="spellStart"/>
            <w:r>
              <w:t>мышц</w:t>
            </w:r>
            <w:proofErr w:type="spellEnd"/>
            <w:r>
              <w:t xml:space="preserve"> </w:t>
            </w:r>
          </w:p>
          <w:p w14:paraId="238E367F" w14:textId="77777777" w:rsid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Кардит</w:t>
            </w:r>
            <w:proofErr w:type="spellEnd"/>
            <w:r>
              <w:t xml:space="preserve">, </w:t>
            </w:r>
            <w:proofErr w:type="spellStart"/>
            <w:r>
              <w:t>полисерозит</w:t>
            </w:r>
            <w:proofErr w:type="spellEnd"/>
            <w:r>
              <w:t xml:space="preserve">, </w:t>
            </w:r>
            <w:proofErr w:type="spellStart"/>
            <w:r>
              <w:t>интерстициальное</w:t>
            </w:r>
            <w:proofErr w:type="spellEnd"/>
            <w:r>
              <w:t xml:space="preserve"> </w:t>
            </w:r>
            <w:proofErr w:type="spellStart"/>
            <w:r>
              <w:t>поражение</w:t>
            </w:r>
            <w:proofErr w:type="spellEnd"/>
            <w:r>
              <w:t xml:space="preserve"> </w:t>
            </w:r>
            <w:proofErr w:type="spellStart"/>
            <w:r>
              <w:t>легких</w:t>
            </w:r>
            <w:proofErr w:type="spellEnd"/>
            <w:r>
              <w:t xml:space="preserve"> </w:t>
            </w:r>
          </w:p>
          <w:p w14:paraId="2756AE69" w14:textId="6404B485" w:rsidR="009A6BDD" w:rsidRPr="009A6BDD" w:rsidRDefault="009A6BDD" w:rsidP="009A6BDD">
            <w:pPr>
              <w:pStyle w:val="Standard"/>
              <w:numPr>
                <w:ilvl w:val="0"/>
                <w:numId w:val="22"/>
              </w:numPr>
            </w:pPr>
            <w:proofErr w:type="spellStart"/>
            <w:r>
              <w:t>Значительно</w:t>
            </w:r>
            <w:proofErr w:type="spellEnd"/>
            <w:r>
              <w:t xml:space="preserve"> </w:t>
            </w:r>
            <w:proofErr w:type="spellStart"/>
            <w:r>
              <w:t>повышен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ферментов</w:t>
            </w:r>
            <w:proofErr w:type="spellEnd"/>
            <w:r>
              <w:t xml:space="preserve"> </w:t>
            </w:r>
            <w:proofErr w:type="spellStart"/>
            <w:r>
              <w:t>мышечного</w:t>
            </w:r>
            <w:proofErr w:type="spellEnd"/>
            <w:r>
              <w:t xml:space="preserve"> </w:t>
            </w:r>
            <w:proofErr w:type="spellStart"/>
            <w:r>
              <w:t>распада</w:t>
            </w:r>
            <w:proofErr w:type="spellEnd"/>
          </w:p>
        </w:tc>
      </w:tr>
    </w:tbl>
    <w:p w14:paraId="62125BF6" w14:textId="77777777" w:rsidR="009A6BDD" w:rsidRDefault="009A6BDD" w:rsidP="009A6B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38B47E49" w14:textId="77777777" w:rsidR="005B147D" w:rsidRDefault="005B147D" w:rsidP="009A6B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377EB18" w14:textId="77777777" w:rsidR="005B147D" w:rsidRDefault="005B147D" w:rsidP="009A6B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37A2AD24" w14:textId="77777777" w:rsidR="005B147D" w:rsidRDefault="005B147D" w:rsidP="009A6B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6E353926" w14:textId="6A82D141" w:rsidR="009A6BDD" w:rsidRDefault="009A6BDD" w:rsidP="009A6BDD">
      <w:pPr>
        <w:pStyle w:val="Standard"/>
        <w:jc w:val="center"/>
      </w:pPr>
      <w:r w:rsidRPr="00144BE3">
        <w:rPr>
          <w:b/>
          <w:bCs/>
          <w:sz w:val="28"/>
          <w:szCs w:val="28"/>
          <w:lang w:val="ru-RU"/>
        </w:rPr>
        <w:lastRenderedPageBreak/>
        <w:t>Показания для срочной госпитализации</w:t>
      </w:r>
    </w:p>
    <w:p w14:paraId="0ADE5E3E" w14:textId="77777777" w:rsidR="009A6BDD" w:rsidRPr="00144BE3" w:rsidRDefault="009A6BDD" w:rsidP="009A6BDD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1. Тяжелый миопатический синдром/обездвиженность. </w:t>
      </w:r>
    </w:p>
    <w:p w14:paraId="0FD238AF" w14:textId="77777777" w:rsidR="009A6BDD" w:rsidRDefault="009A6BDD" w:rsidP="009A6BDD">
      <w:pPr>
        <w:pStyle w:val="Standard"/>
        <w:rPr>
          <w:sz w:val="28"/>
          <w:szCs w:val="28"/>
          <w:lang w:val="ru-RU"/>
        </w:rPr>
      </w:pPr>
      <w:r w:rsidRPr="00144BE3">
        <w:rPr>
          <w:sz w:val="28"/>
          <w:szCs w:val="28"/>
          <w:lang w:val="ru-RU"/>
        </w:rPr>
        <w:t xml:space="preserve">2. Оценка </w:t>
      </w:r>
      <w:proofErr w:type="gramStart"/>
      <w:r w:rsidRPr="00144BE3">
        <w:rPr>
          <w:sz w:val="28"/>
          <w:szCs w:val="28"/>
          <w:lang w:val="ru-RU"/>
        </w:rPr>
        <w:t>CMAS</w:t>
      </w:r>
      <w:r w:rsidRPr="00D84B6E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ru-RU"/>
        </w:rPr>
        <w:t xml:space="preserve"> </w:t>
      </w:r>
      <w:r w:rsidRPr="00D84B6E">
        <w:rPr>
          <w:sz w:val="28"/>
          <w:szCs w:val="28"/>
          <w:lang w:val="ru-RU"/>
        </w:rPr>
        <w:t>15</w:t>
      </w:r>
      <w:proofErr w:type="gramEnd"/>
      <w:r w:rsidRPr="00D84B6E">
        <w:rPr>
          <w:sz w:val="28"/>
          <w:szCs w:val="28"/>
          <w:lang w:val="ru-RU"/>
        </w:rPr>
        <w:t xml:space="preserve"> или оценка MMT8 &lt;</w:t>
      </w:r>
      <w:r>
        <w:rPr>
          <w:sz w:val="28"/>
          <w:szCs w:val="28"/>
          <w:lang w:val="ru-RU"/>
        </w:rPr>
        <w:t xml:space="preserve"> 30</w:t>
      </w:r>
    </w:p>
    <w:p w14:paraId="0ED541FB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3. Наличие аспирации или дисфагии. </w:t>
      </w:r>
    </w:p>
    <w:p w14:paraId="2650FAB3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4. Поражение желудочно-кишечного тракта / васкулит (по данным эндоскопии/ гемоколит). </w:t>
      </w:r>
    </w:p>
    <w:p w14:paraId="0BAE6791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5. Миокардит </w:t>
      </w:r>
    </w:p>
    <w:p w14:paraId="3CC7E48B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6. Интерстициальное поражение легких </w:t>
      </w:r>
    </w:p>
    <w:p w14:paraId="5B976B2E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7. Поражение ЦНС (определяемое как снижение уровня сознания или судороги). </w:t>
      </w:r>
    </w:p>
    <w:p w14:paraId="5AF7B6E0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8. Язвенно-некротический васкулит кожи. </w:t>
      </w:r>
    </w:p>
    <w:p w14:paraId="6C2F902E" w14:textId="77777777" w:rsidR="009A6BDD" w:rsidRPr="00D84B6E" w:rsidRDefault="009A6BDD" w:rsidP="009A6BDD">
      <w:pPr>
        <w:pStyle w:val="Standard"/>
        <w:rPr>
          <w:sz w:val="28"/>
          <w:szCs w:val="28"/>
          <w:lang w:val="ru-RU"/>
        </w:rPr>
      </w:pPr>
      <w:r w:rsidRPr="00D84B6E">
        <w:rPr>
          <w:sz w:val="28"/>
          <w:szCs w:val="28"/>
          <w:lang w:val="ru-RU"/>
        </w:rPr>
        <w:t xml:space="preserve">9. Возраст </w:t>
      </w:r>
      <w:proofErr w:type="gramStart"/>
      <w:r w:rsidRPr="00D84B6E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ru-RU"/>
        </w:rPr>
        <w:t xml:space="preserve"> 1</w:t>
      </w:r>
      <w:proofErr w:type="gramEnd"/>
      <w:r>
        <w:rPr>
          <w:sz w:val="28"/>
          <w:szCs w:val="28"/>
          <w:lang w:val="ru-RU"/>
        </w:rPr>
        <w:t>года</w:t>
      </w:r>
    </w:p>
    <w:p w14:paraId="5940AF2C" w14:textId="3DE73752" w:rsidR="009A6BDD" w:rsidRPr="009A6BDD" w:rsidRDefault="009A6BDD" w:rsidP="009A6BDD">
      <w:pPr>
        <w:pStyle w:val="Standard"/>
        <w:jc w:val="center"/>
        <w:rPr>
          <w:sz w:val="28"/>
          <w:szCs w:val="28"/>
          <w:u w:val="single"/>
          <w:lang w:val="ru-RU"/>
        </w:rPr>
      </w:pPr>
    </w:p>
    <w:p w14:paraId="62DBD531" w14:textId="64AF9810" w:rsidR="009A6BDD" w:rsidRDefault="009A6BDD" w:rsidP="00D84B6E">
      <w:pPr>
        <w:pStyle w:val="Standard"/>
        <w:ind w:left="720"/>
        <w:jc w:val="center"/>
        <w:rPr>
          <w:b/>
          <w:bCs/>
          <w:sz w:val="28"/>
          <w:szCs w:val="28"/>
          <w:lang w:val="ru-RU"/>
        </w:rPr>
      </w:pPr>
      <w:r w:rsidRPr="009A6BDD">
        <w:rPr>
          <w:b/>
          <w:bCs/>
          <w:sz w:val="28"/>
          <w:szCs w:val="28"/>
          <w:lang w:val="ru-RU"/>
        </w:rPr>
        <w:t>Лечение</w:t>
      </w:r>
    </w:p>
    <w:p w14:paraId="3672DCD8" w14:textId="21CD7A5C" w:rsidR="00D84B6E" w:rsidRPr="00952B30" w:rsidRDefault="00D84B6E" w:rsidP="00D84B6E">
      <w:pPr>
        <w:pStyle w:val="Standard"/>
        <w:ind w:left="720"/>
        <w:jc w:val="center"/>
        <w:rPr>
          <w:sz w:val="28"/>
          <w:szCs w:val="28"/>
          <w:u w:val="single"/>
          <w:lang w:val="ru-RU"/>
        </w:rPr>
      </w:pPr>
      <w:r w:rsidRPr="00952B30">
        <w:rPr>
          <w:sz w:val="28"/>
          <w:szCs w:val="28"/>
          <w:u w:val="single"/>
          <w:lang w:val="ru-RU"/>
        </w:rPr>
        <w:t>Стартовое лечение ЮДМ</w:t>
      </w:r>
    </w:p>
    <w:p w14:paraId="3197BDD6" w14:textId="46193086" w:rsidR="00D84B6E" w:rsidRDefault="00D84B6E" w:rsidP="00D84B6E">
      <w:pPr>
        <w:pStyle w:val="Standard"/>
        <w:ind w:left="720"/>
        <w:jc w:val="center"/>
        <w:rPr>
          <w:b/>
          <w:bCs/>
          <w:sz w:val="28"/>
          <w:szCs w:val="28"/>
          <w:lang w:val="ru-RU"/>
        </w:rPr>
      </w:pPr>
    </w:p>
    <w:p w14:paraId="54EA7B7F" w14:textId="77EC9CF3" w:rsidR="00D84B6E" w:rsidRPr="009B56C3" w:rsidRDefault="00D84B6E" w:rsidP="009B56C3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 w:rsidRPr="009B56C3">
        <w:rPr>
          <w:sz w:val="28"/>
          <w:szCs w:val="28"/>
          <w:lang w:val="ru-RU"/>
        </w:rPr>
        <w:t xml:space="preserve">Пульс-терапия </w:t>
      </w:r>
      <w:proofErr w:type="spellStart"/>
      <w:r w:rsidR="00952B30" w:rsidRPr="009B56C3">
        <w:rPr>
          <w:sz w:val="28"/>
          <w:szCs w:val="28"/>
          <w:lang w:val="ru-RU"/>
        </w:rPr>
        <w:t>Метилпреднизолон</w:t>
      </w:r>
      <w:proofErr w:type="spellEnd"/>
      <w:r w:rsidRPr="009B56C3">
        <w:rPr>
          <w:sz w:val="28"/>
          <w:szCs w:val="28"/>
          <w:lang w:val="ru-RU"/>
        </w:rPr>
        <w:t xml:space="preserve"> 1</w:t>
      </w:r>
      <w:r w:rsidR="00952B30" w:rsidRPr="009B56C3">
        <w:rPr>
          <w:sz w:val="28"/>
          <w:szCs w:val="28"/>
          <w:lang w:val="ru-RU"/>
        </w:rPr>
        <w:t>0</w:t>
      </w:r>
      <w:r w:rsidRPr="009B56C3">
        <w:rPr>
          <w:sz w:val="28"/>
          <w:szCs w:val="28"/>
          <w:lang w:val="ru-RU"/>
        </w:rPr>
        <w:t xml:space="preserve">-30 </w:t>
      </w:r>
      <w:r w:rsidR="00952B30" w:rsidRPr="009B56C3">
        <w:rPr>
          <w:sz w:val="28"/>
          <w:szCs w:val="28"/>
          <w:lang w:val="ru-RU"/>
        </w:rPr>
        <w:t>м</w:t>
      </w:r>
      <w:r w:rsidRPr="009B56C3">
        <w:rPr>
          <w:sz w:val="28"/>
          <w:szCs w:val="28"/>
          <w:lang w:val="ru-RU"/>
        </w:rPr>
        <w:t xml:space="preserve">г/кг/сутки </w:t>
      </w:r>
      <w:r w:rsidR="00952B30" w:rsidRPr="009B56C3">
        <w:rPr>
          <w:sz w:val="28"/>
          <w:szCs w:val="28"/>
          <w:lang w:val="ru-RU"/>
        </w:rPr>
        <w:t>3-5 дней</w:t>
      </w:r>
      <w:r w:rsidRPr="009B56C3">
        <w:rPr>
          <w:sz w:val="28"/>
          <w:szCs w:val="28"/>
          <w:lang w:val="ru-RU"/>
        </w:rPr>
        <w:t xml:space="preserve"> </w:t>
      </w:r>
    </w:p>
    <w:p w14:paraId="40A62684" w14:textId="6812FF41" w:rsidR="00D84B6E" w:rsidRPr="009B56C3" w:rsidRDefault="00D84B6E" w:rsidP="009B56C3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 w:rsidRPr="009B56C3">
        <w:rPr>
          <w:sz w:val="28"/>
          <w:szCs w:val="28"/>
          <w:lang w:val="ru-RU"/>
        </w:rPr>
        <w:t xml:space="preserve">Преднизолон системно </w:t>
      </w:r>
      <w:r w:rsidR="00952B30" w:rsidRPr="009B56C3">
        <w:rPr>
          <w:sz w:val="28"/>
          <w:szCs w:val="28"/>
          <w:lang w:val="ru-RU"/>
        </w:rPr>
        <w:t>0,5</w:t>
      </w:r>
      <w:r w:rsidRPr="009B56C3">
        <w:rPr>
          <w:sz w:val="28"/>
          <w:szCs w:val="28"/>
          <w:lang w:val="ru-RU"/>
        </w:rPr>
        <w:t xml:space="preserve">-2 мг/кг/сутки </w:t>
      </w:r>
      <w:r w:rsidR="00952B30" w:rsidRPr="009B56C3">
        <w:rPr>
          <w:sz w:val="28"/>
          <w:szCs w:val="28"/>
          <w:lang w:val="ru-RU"/>
        </w:rPr>
        <w:t xml:space="preserve">6-8 </w:t>
      </w:r>
      <w:proofErr w:type="spellStart"/>
      <w:r w:rsidR="00952B30" w:rsidRPr="009B56C3">
        <w:rPr>
          <w:sz w:val="28"/>
          <w:szCs w:val="28"/>
          <w:lang w:val="ru-RU"/>
        </w:rPr>
        <w:t>недель</w:t>
      </w:r>
      <w:proofErr w:type="spellEnd"/>
      <w:r w:rsidR="00952B30" w:rsidRPr="009B56C3">
        <w:rPr>
          <w:sz w:val="28"/>
          <w:szCs w:val="28"/>
          <w:lang w:val="ru-RU"/>
        </w:rPr>
        <w:t xml:space="preserve"> с </w:t>
      </w:r>
      <w:proofErr w:type="spellStart"/>
      <w:r w:rsidR="00952B30" w:rsidRPr="009B56C3">
        <w:rPr>
          <w:sz w:val="28"/>
          <w:szCs w:val="28"/>
          <w:lang w:val="ru-RU"/>
        </w:rPr>
        <w:t>последующим</w:t>
      </w:r>
      <w:proofErr w:type="spellEnd"/>
      <w:r w:rsidR="00952B30" w:rsidRPr="009B56C3">
        <w:rPr>
          <w:sz w:val="28"/>
          <w:szCs w:val="28"/>
          <w:lang w:val="ru-RU"/>
        </w:rPr>
        <w:t xml:space="preserve"> </w:t>
      </w:r>
      <w:proofErr w:type="spellStart"/>
      <w:r w:rsidR="00952B30" w:rsidRPr="009B56C3">
        <w:rPr>
          <w:sz w:val="28"/>
          <w:szCs w:val="28"/>
          <w:lang w:val="ru-RU"/>
        </w:rPr>
        <w:t>снижением</w:t>
      </w:r>
      <w:proofErr w:type="spellEnd"/>
      <w:r w:rsidR="00952B30" w:rsidRPr="009B56C3">
        <w:rPr>
          <w:sz w:val="28"/>
          <w:szCs w:val="28"/>
          <w:lang w:val="ru-RU"/>
        </w:rPr>
        <w:t xml:space="preserve"> </w:t>
      </w:r>
      <w:proofErr w:type="spellStart"/>
      <w:r w:rsidR="00952B30" w:rsidRPr="009B56C3">
        <w:rPr>
          <w:sz w:val="28"/>
          <w:szCs w:val="28"/>
          <w:lang w:val="ru-RU"/>
        </w:rPr>
        <w:t>дозы</w:t>
      </w:r>
      <w:proofErr w:type="spellEnd"/>
    </w:p>
    <w:p w14:paraId="2502963C" w14:textId="66F4F2EB" w:rsidR="00874AE6" w:rsidRDefault="00D84B6E" w:rsidP="009B56C3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 w:rsidRPr="009B56C3">
        <w:rPr>
          <w:sz w:val="28"/>
          <w:szCs w:val="28"/>
          <w:lang w:val="ru-RU"/>
        </w:rPr>
        <w:t xml:space="preserve">Метотрексат </w:t>
      </w:r>
      <w:r w:rsidR="00952B30" w:rsidRPr="009B56C3">
        <w:rPr>
          <w:sz w:val="28"/>
          <w:szCs w:val="28"/>
          <w:lang w:val="ru-RU"/>
        </w:rPr>
        <w:t>10-15</w:t>
      </w:r>
      <w:r w:rsidRPr="009B56C3">
        <w:rPr>
          <w:sz w:val="28"/>
          <w:szCs w:val="28"/>
          <w:lang w:val="ru-RU"/>
        </w:rPr>
        <w:t xml:space="preserve"> мг/м2/нед </w:t>
      </w:r>
      <w:proofErr w:type="spellStart"/>
      <w:r w:rsidR="009B56C3" w:rsidRPr="009B56C3">
        <w:rPr>
          <w:sz w:val="28"/>
          <w:szCs w:val="28"/>
          <w:lang w:val="ru-RU"/>
        </w:rPr>
        <w:t>перорально</w:t>
      </w:r>
      <w:proofErr w:type="spellEnd"/>
      <w:r w:rsidR="009B56C3" w:rsidRPr="009B56C3">
        <w:rPr>
          <w:sz w:val="28"/>
          <w:szCs w:val="28"/>
          <w:lang w:val="ru-RU"/>
        </w:rPr>
        <w:t xml:space="preserve"> </w:t>
      </w:r>
      <w:r w:rsidR="009B56C3" w:rsidRPr="009B56C3">
        <w:rPr>
          <w:sz w:val="28"/>
          <w:szCs w:val="28"/>
          <w:lang w:val="ru-RU"/>
        </w:rPr>
        <w:t xml:space="preserve">2-3 года </w:t>
      </w:r>
      <w:proofErr w:type="spellStart"/>
      <w:r w:rsidR="009B56C3" w:rsidRPr="009B56C3">
        <w:rPr>
          <w:sz w:val="28"/>
          <w:szCs w:val="28"/>
          <w:lang w:val="ru-RU"/>
        </w:rPr>
        <w:t>до</w:t>
      </w:r>
      <w:proofErr w:type="spellEnd"/>
      <w:r w:rsidR="009B56C3" w:rsidRPr="009B56C3">
        <w:rPr>
          <w:sz w:val="28"/>
          <w:szCs w:val="28"/>
          <w:lang w:val="ru-RU"/>
        </w:rPr>
        <w:t xml:space="preserve"> достижения стойкой клинико-лабораторной ремиссии</w:t>
      </w:r>
    </w:p>
    <w:p w14:paraId="5E18216C" w14:textId="42A7F19E" w:rsidR="003C4A89" w:rsidRPr="003C4A89" w:rsidRDefault="003C4A89" w:rsidP="003C4A89">
      <w:pPr>
        <w:pStyle w:val="Standard"/>
        <w:rPr>
          <w:i/>
          <w:iCs/>
          <w:sz w:val="28"/>
          <w:szCs w:val="28"/>
          <w:u w:val="single"/>
          <w:lang w:val="ru-RU"/>
        </w:rPr>
      </w:pPr>
      <w:proofErr w:type="spellStart"/>
      <w:r w:rsidRPr="003C4A89">
        <w:rPr>
          <w:i/>
          <w:iCs/>
          <w:sz w:val="28"/>
          <w:szCs w:val="28"/>
          <w:u w:val="single"/>
        </w:rPr>
        <w:t>Консервативное</w:t>
      </w:r>
      <w:proofErr w:type="spellEnd"/>
      <w:r w:rsidRPr="003C4A8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C4A89">
        <w:rPr>
          <w:i/>
          <w:iCs/>
          <w:sz w:val="28"/>
          <w:szCs w:val="28"/>
          <w:u w:val="single"/>
        </w:rPr>
        <w:t>лечение</w:t>
      </w:r>
      <w:proofErr w:type="spellEnd"/>
    </w:p>
    <w:p w14:paraId="51310EAE" w14:textId="03032B57" w:rsidR="009B56C3" w:rsidRDefault="009B56C3" w:rsidP="003C4A89">
      <w:pPr>
        <w:pStyle w:val="Standard"/>
        <w:numPr>
          <w:ilvl w:val="0"/>
          <w:numId w:val="26"/>
        </w:numPr>
        <w:rPr>
          <w:sz w:val="28"/>
          <w:szCs w:val="28"/>
          <w:lang w:val="ru-RU"/>
        </w:rPr>
      </w:pPr>
      <w:r w:rsidRPr="009B56C3">
        <w:rPr>
          <w:sz w:val="28"/>
          <w:szCs w:val="28"/>
          <w:lang w:val="ru-RU"/>
        </w:rPr>
        <w:t>К</w:t>
      </w:r>
      <w:r w:rsidRPr="009B56C3">
        <w:rPr>
          <w:sz w:val="28"/>
          <w:szCs w:val="28"/>
          <w:lang w:val="ru-RU"/>
        </w:rPr>
        <w:t>о-</w:t>
      </w:r>
      <w:proofErr w:type="spellStart"/>
      <w:r w:rsidRPr="009B56C3">
        <w:rPr>
          <w:sz w:val="28"/>
          <w:szCs w:val="28"/>
          <w:lang w:val="ru-RU"/>
        </w:rPr>
        <w:t>тримаксозол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применяется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перорально</w:t>
      </w:r>
      <w:proofErr w:type="spellEnd"/>
      <w:r w:rsidRPr="009B56C3">
        <w:rPr>
          <w:sz w:val="28"/>
          <w:szCs w:val="28"/>
          <w:lang w:val="ru-RU"/>
        </w:rPr>
        <w:t xml:space="preserve"> в </w:t>
      </w:r>
      <w:proofErr w:type="spellStart"/>
      <w:r w:rsidRPr="009B56C3">
        <w:rPr>
          <w:sz w:val="28"/>
          <w:szCs w:val="28"/>
          <w:lang w:val="ru-RU"/>
        </w:rPr>
        <w:t>дозе</w:t>
      </w:r>
      <w:proofErr w:type="spellEnd"/>
      <w:r w:rsidRPr="009B56C3">
        <w:rPr>
          <w:sz w:val="28"/>
          <w:szCs w:val="28"/>
          <w:lang w:val="ru-RU"/>
        </w:rPr>
        <w:t xml:space="preserve"> 5 мг/кг </w:t>
      </w:r>
      <w:proofErr w:type="spellStart"/>
      <w:r w:rsidRPr="009B56C3">
        <w:rPr>
          <w:sz w:val="28"/>
          <w:szCs w:val="28"/>
          <w:lang w:val="ru-RU"/>
        </w:rPr>
        <w:t>массы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тела</w:t>
      </w:r>
      <w:proofErr w:type="spellEnd"/>
      <w:r w:rsidRPr="009B56C3">
        <w:rPr>
          <w:sz w:val="28"/>
          <w:szCs w:val="28"/>
          <w:lang w:val="ru-RU"/>
        </w:rPr>
        <w:t>/</w:t>
      </w:r>
      <w:proofErr w:type="spellStart"/>
      <w:r w:rsidRPr="009B56C3">
        <w:rPr>
          <w:sz w:val="28"/>
          <w:szCs w:val="28"/>
          <w:lang w:val="ru-RU"/>
        </w:rPr>
        <w:t>сут</w:t>
      </w:r>
      <w:proofErr w:type="spellEnd"/>
      <w:r w:rsidRPr="009B56C3">
        <w:rPr>
          <w:sz w:val="28"/>
          <w:szCs w:val="28"/>
          <w:lang w:val="ru-RU"/>
        </w:rPr>
        <w:t xml:space="preserve"> для профилактики пневмоцистной пневмонии.</w:t>
      </w:r>
    </w:p>
    <w:p w14:paraId="2BA26500" w14:textId="31DFB50B" w:rsidR="009B56C3" w:rsidRPr="009B56C3" w:rsidRDefault="009B56C3" w:rsidP="003C4A89">
      <w:pPr>
        <w:pStyle w:val="Standard"/>
        <w:numPr>
          <w:ilvl w:val="0"/>
          <w:numId w:val="26"/>
        </w:numPr>
        <w:rPr>
          <w:sz w:val="28"/>
          <w:szCs w:val="28"/>
          <w:lang w:val="ru-RU"/>
        </w:rPr>
      </w:pPr>
      <w:r w:rsidRPr="009B56C3">
        <w:rPr>
          <w:sz w:val="28"/>
          <w:szCs w:val="28"/>
          <w:lang w:val="ru-RU"/>
        </w:rPr>
        <w:t xml:space="preserve">ВВИГ </w:t>
      </w:r>
      <w:proofErr w:type="spellStart"/>
      <w:r w:rsidRPr="009B56C3">
        <w:rPr>
          <w:sz w:val="28"/>
          <w:szCs w:val="28"/>
          <w:lang w:val="ru-RU"/>
        </w:rPr>
        <w:t>применяется</w:t>
      </w:r>
      <w:proofErr w:type="spellEnd"/>
      <w:r w:rsidRPr="009B56C3">
        <w:rPr>
          <w:sz w:val="28"/>
          <w:szCs w:val="28"/>
          <w:lang w:val="ru-RU"/>
        </w:rPr>
        <w:t xml:space="preserve"> в </w:t>
      </w:r>
      <w:proofErr w:type="spellStart"/>
      <w:r w:rsidRPr="009B56C3">
        <w:rPr>
          <w:sz w:val="28"/>
          <w:szCs w:val="28"/>
          <w:lang w:val="ru-RU"/>
        </w:rPr>
        <w:t>дозе</w:t>
      </w:r>
      <w:proofErr w:type="spellEnd"/>
      <w:r w:rsidRPr="009B56C3">
        <w:rPr>
          <w:sz w:val="28"/>
          <w:szCs w:val="28"/>
          <w:lang w:val="ru-RU"/>
        </w:rPr>
        <w:t xml:space="preserve"> 2 </w:t>
      </w:r>
      <w:proofErr w:type="spellStart"/>
      <w:r w:rsidRPr="009B56C3">
        <w:rPr>
          <w:sz w:val="28"/>
          <w:szCs w:val="28"/>
          <w:lang w:val="ru-RU"/>
        </w:rPr>
        <w:t>гр</w:t>
      </w:r>
      <w:proofErr w:type="spellEnd"/>
      <w:r w:rsidRPr="009B56C3">
        <w:rPr>
          <w:sz w:val="28"/>
          <w:szCs w:val="28"/>
          <w:lang w:val="ru-RU"/>
        </w:rPr>
        <w:t xml:space="preserve">/кг на </w:t>
      </w:r>
      <w:proofErr w:type="spellStart"/>
      <w:r w:rsidRPr="009B56C3">
        <w:rPr>
          <w:sz w:val="28"/>
          <w:szCs w:val="28"/>
          <w:lang w:val="ru-RU"/>
        </w:rPr>
        <w:t>курс</w:t>
      </w:r>
      <w:proofErr w:type="spellEnd"/>
      <w:r w:rsidRPr="009B56C3">
        <w:rPr>
          <w:sz w:val="28"/>
          <w:szCs w:val="28"/>
          <w:lang w:val="ru-RU"/>
        </w:rPr>
        <w:t xml:space="preserve">. </w:t>
      </w:r>
      <w:proofErr w:type="spellStart"/>
      <w:r w:rsidRPr="009B56C3">
        <w:rPr>
          <w:sz w:val="28"/>
          <w:szCs w:val="28"/>
          <w:lang w:val="ru-RU"/>
        </w:rPr>
        <w:t>Применяется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при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высокой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активности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заболевания</w:t>
      </w:r>
      <w:proofErr w:type="spellEnd"/>
      <w:r w:rsidRPr="009B56C3">
        <w:rPr>
          <w:sz w:val="28"/>
          <w:szCs w:val="28"/>
          <w:lang w:val="ru-RU"/>
        </w:rPr>
        <w:t xml:space="preserve"> (в </w:t>
      </w:r>
      <w:proofErr w:type="spellStart"/>
      <w:r w:rsidRPr="009B56C3">
        <w:rPr>
          <w:sz w:val="28"/>
          <w:szCs w:val="28"/>
          <w:lang w:val="ru-RU"/>
        </w:rPr>
        <w:t>составе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комплексной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терапии</w:t>
      </w:r>
      <w:proofErr w:type="spellEnd"/>
      <w:r w:rsidRPr="009B56C3">
        <w:rPr>
          <w:sz w:val="28"/>
          <w:szCs w:val="28"/>
          <w:lang w:val="ru-RU"/>
        </w:rPr>
        <w:t xml:space="preserve">), </w:t>
      </w:r>
      <w:proofErr w:type="spellStart"/>
      <w:r w:rsidRPr="009B56C3">
        <w:rPr>
          <w:sz w:val="28"/>
          <w:szCs w:val="28"/>
          <w:lang w:val="ru-RU"/>
        </w:rPr>
        <w:t>инфекционных</w:t>
      </w:r>
      <w:proofErr w:type="spellEnd"/>
      <w:r w:rsidRPr="009B56C3">
        <w:rPr>
          <w:sz w:val="28"/>
          <w:szCs w:val="28"/>
          <w:lang w:val="ru-RU"/>
        </w:rPr>
        <w:t xml:space="preserve"> осложнениях</w:t>
      </w:r>
      <w:r w:rsidRPr="009B56C3">
        <w:rPr>
          <w:sz w:val="28"/>
          <w:szCs w:val="28"/>
          <w:lang w:val="ru-RU"/>
        </w:rPr>
        <w:t>.</w:t>
      </w:r>
    </w:p>
    <w:p w14:paraId="0B09012C" w14:textId="1B3E46F0" w:rsidR="009B56C3" w:rsidRDefault="009B56C3" w:rsidP="003C4A89">
      <w:pPr>
        <w:pStyle w:val="Standard"/>
        <w:numPr>
          <w:ilvl w:val="0"/>
          <w:numId w:val="26"/>
        </w:numPr>
        <w:rPr>
          <w:sz w:val="28"/>
          <w:szCs w:val="28"/>
          <w:lang w:val="ru-RU"/>
        </w:rPr>
      </w:pPr>
      <w:r w:rsidRPr="009B56C3">
        <w:rPr>
          <w:sz w:val="28"/>
          <w:szCs w:val="28"/>
          <w:lang w:val="ru-RU"/>
        </w:rPr>
        <w:t>П</w:t>
      </w:r>
      <w:proofErr w:type="spellStart"/>
      <w:r w:rsidRPr="009B56C3">
        <w:rPr>
          <w:sz w:val="28"/>
          <w:szCs w:val="28"/>
          <w:lang w:val="ru-RU"/>
        </w:rPr>
        <w:t>лазмаферез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проводится</w:t>
      </w:r>
      <w:proofErr w:type="spellEnd"/>
      <w:r w:rsidRPr="009B56C3">
        <w:rPr>
          <w:sz w:val="28"/>
          <w:szCs w:val="28"/>
          <w:lang w:val="ru-RU"/>
        </w:rPr>
        <w:t xml:space="preserve"> в </w:t>
      </w:r>
      <w:proofErr w:type="spellStart"/>
      <w:r w:rsidRPr="009B56C3">
        <w:rPr>
          <w:sz w:val="28"/>
          <w:szCs w:val="28"/>
          <w:lang w:val="ru-RU"/>
        </w:rPr>
        <w:t>течение</w:t>
      </w:r>
      <w:proofErr w:type="spellEnd"/>
      <w:r w:rsidRPr="009B56C3">
        <w:rPr>
          <w:sz w:val="28"/>
          <w:szCs w:val="28"/>
          <w:lang w:val="ru-RU"/>
        </w:rPr>
        <w:t xml:space="preserve"> 3-х или 5 </w:t>
      </w:r>
      <w:proofErr w:type="spellStart"/>
      <w:r w:rsidRPr="009B56C3">
        <w:rPr>
          <w:sz w:val="28"/>
          <w:szCs w:val="28"/>
          <w:lang w:val="ru-RU"/>
        </w:rPr>
        <w:t>дней</w:t>
      </w:r>
      <w:proofErr w:type="spellEnd"/>
      <w:r w:rsidRPr="009B56C3">
        <w:rPr>
          <w:sz w:val="28"/>
          <w:szCs w:val="28"/>
          <w:lang w:val="ru-RU"/>
        </w:rPr>
        <w:t xml:space="preserve">, </w:t>
      </w:r>
      <w:proofErr w:type="spellStart"/>
      <w:r w:rsidRPr="009B56C3">
        <w:rPr>
          <w:sz w:val="28"/>
          <w:szCs w:val="28"/>
          <w:lang w:val="ru-RU"/>
        </w:rPr>
        <w:t>ежедневно</w:t>
      </w:r>
      <w:proofErr w:type="spellEnd"/>
      <w:r w:rsidRPr="009B56C3">
        <w:rPr>
          <w:sz w:val="28"/>
          <w:szCs w:val="28"/>
          <w:lang w:val="ru-RU"/>
        </w:rPr>
        <w:t xml:space="preserve"> или </w:t>
      </w:r>
      <w:proofErr w:type="spellStart"/>
      <w:r w:rsidRPr="009B56C3">
        <w:rPr>
          <w:sz w:val="28"/>
          <w:szCs w:val="28"/>
          <w:lang w:val="ru-RU"/>
        </w:rPr>
        <w:t>через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день</w:t>
      </w:r>
      <w:proofErr w:type="spellEnd"/>
      <w:r w:rsidRPr="009B56C3">
        <w:rPr>
          <w:sz w:val="28"/>
          <w:szCs w:val="28"/>
          <w:lang w:val="ru-RU"/>
        </w:rPr>
        <w:t xml:space="preserve">. </w:t>
      </w:r>
      <w:proofErr w:type="spellStart"/>
      <w:r w:rsidRPr="009B56C3">
        <w:rPr>
          <w:sz w:val="28"/>
          <w:szCs w:val="28"/>
          <w:lang w:val="ru-RU"/>
        </w:rPr>
        <w:t>Через</w:t>
      </w:r>
      <w:proofErr w:type="spellEnd"/>
      <w:r w:rsidRPr="009B56C3">
        <w:rPr>
          <w:sz w:val="28"/>
          <w:szCs w:val="28"/>
          <w:lang w:val="ru-RU"/>
        </w:rPr>
        <w:t xml:space="preserve"> 6 </w:t>
      </w:r>
      <w:proofErr w:type="spellStart"/>
      <w:r w:rsidRPr="009B56C3">
        <w:rPr>
          <w:sz w:val="28"/>
          <w:szCs w:val="28"/>
          <w:lang w:val="ru-RU"/>
        </w:rPr>
        <w:t>часов</w:t>
      </w:r>
      <w:proofErr w:type="spellEnd"/>
      <w:r w:rsidRPr="009B56C3">
        <w:rPr>
          <w:sz w:val="28"/>
          <w:szCs w:val="28"/>
          <w:lang w:val="ru-RU"/>
        </w:rPr>
        <w:t xml:space="preserve"> после </w:t>
      </w:r>
      <w:proofErr w:type="spellStart"/>
      <w:r w:rsidRPr="009B56C3">
        <w:rPr>
          <w:sz w:val="28"/>
          <w:szCs w:val="28"/>
          <w:lang w:val="ru-RU"/>
        </w:rPr>
        <w:t>каждого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сеанса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внутривенно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вводят</w:t>
      </w:r>
      <w:proofErr w:type="spellEnd"/>
      <w:r w:rsidRPr="009B56C3">
        <w:rPr>
          <w:sz w:val="28"/>
          <w:szCs w:val="28"/>
          <w:lang w:val="ru-RU"/>
        </w:rPr>
        <w:t xml:space="preserve"> </w:t>
      </w:r>
      <w:proofErr w:type="spellStart"/>
      <w:r w:rsidRPr="009B56C3">
        <w:rPr>
          <w:sz w:val="28"/>
          <w:szCs w:val="28"/>
          <w:lang w:val="ru-RU"/>
        </w:rPr>
        <w:t>метилпреднизолон</w:t>
      </w:r>
      <w:proofErr w:type="spellEnd"/>
      <w:r w:rsidRPr="009B56C3">
        <w:rPr>
          <w:sz w:val="28"/>
          <w:szCs w:val="28"/>
          <w:lang w:val="ru-RU"/>
        </w:rPr>
        <w:t xml:space="preserve"> в дозе 10-30мг/кг.</w:t>
      </w:r>
    </w:p>
    <w:p w14:paraId="3F342BEC" w14:textId="3F52519F" w:rsidR="003C4A89" w:rsidRDefault="003C4A89" w:rsidP="003C4A89">
      <w:pPr>
        <w:pStyle w:val="Standard"/>
        <w:numPr>
          <w:ilvl w:val="0"/>
          <w:numId w:val="26"/>
        </w:numPr>
        <w:rPr>
          <w:sz w:val="28"/>
          <w:szCs w:val="28"/>
          <w:lang w:val="ru-RU"/>
        </w:rPr>
      </w:pPr>
      <w:r w:rsidRPr="003C4A89">
        <w:rPr>
          <w:sz w:val="28"/>
          <w:szCs w:val="28"/>
          <w:lang w:val="ru-RU"/>
        </w:rPr>
        <w:t>А</w:t>
      </w:r>
      <w:proofErr w:type="spellStart"/>
      <w:r w:rsidRPr="003C4A89">
        <w:rPr>
          <w:sz w:val="28"/>
          <w:szCs w:val="28"/>
          <w:lang w:val="ru-RU"/>
        </w:rPr>
        <w:t>лпростадил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вводят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внутривенно</w:t>
      </w:r>
      <w:proofErr w:type="spellEnd"/>
      <w:r w:rsidRPr="003C4A89">
        <w:rPr>
          <w:sz w:val="28"/>
          <w:szCs w:val="28"/>
          <w:lang w:val="ru-RU"/>
        </w:rPr>
        <w:t xml:space="preserve"> в </w:t>
      </w:r>
      <w:proofErr w:type="spellStart"/>
      <w:r w:rsidRPr="003C4A89">
        <w:rPr>
          <w:sz w:val="28"/>
          <w:szCs w:val="28"/>
          <w:lang w:val="ru-RU"/>
        </w:rPr>
        <w:t>дозе</w:t>
      </w:r>
      <w:proofErr w:type="spellEnd"/>
      <w:r w:rsidRPr="003C4A89">
        <w:rPr>
          <w:sz w:val="28"/>
          <w:szCs w:val="28"/>
          <w:lang w:val="ru-RU"/>
        </w:rPr>
        <w:t xml:space="preserve"> 3-6 </w:t>
      </w:r>
      <w:proofErr w:type="spellStart"/>
      <w:r w:rsidRPr="003C4A89">
        <w:rPr>
          <w:sz w:val="28"/>
          <w:szCs w:val="28"/>
          <w:lang w:val="ru-RU"/>
        </w:rPr>
        <w:t>мкг</w:t>
      </w:r>
      <w:proofErr w:type="spellEnd"/>
      <w:r w:rsidRPr="003C4A89">
        <w:rPr>
          <w:sz w:val="28"/>
          <w:szCs w:val="28"/>
          <w:lang w:val="ru-RU"/>
        </w:rPr>
        <w:t>/кг/</w:t>
      </w:r>
      <w:proofErr w:type="spellStart"/>
      <w:r w:rsidRPr="003C4A89">
        <w:rPr>
          <w:sz w:val="28"/>
          <w:szCs w:val="28"/>
          <w:lang w:val="ru-RU"/>
        </w:rPr>
        <w:t>час</w:t>
      </w:r>
      <w:proofErr w:type="spellEnd"/>
      <w:r w:rsidRPr="003C4A89">
        <w:rPr>
          <w:sz w:val="28"/>
          <w:szCs w:val="28"/>
          <w:lang w:val="ru-RU"/>
        </w:rPr>
        <w:t xml:space="preserve"> в </w:t>
      </w:r>
      <w:proofErr w:type="spellStart"/>
      <w:r w:rsidRPr="003C4A89">
        <w:rPr>
          <w:sz w:val="28"/>
          <w:szCs w:val="28"/>
          <w:lang w:val="ru-RU"/>
        </w:rPr>
        <w:t>течение</w:t>
      </w:r>
      <w:proofErr w:type="spellEnd"/>
      <w:r w:rsidRPr="003C4A89">
        <w:rPr>
          <w:sz w:val="28"/>
          <w:szCs w:val="28"/>
          <w:lang w:val="ru-RU"/>
        </w:rPr>
        <w:t xml:space="preserve"> 12 </w:t>
      </w:r>
      <w:proofErr w:type="spellStart"/>
      <w:r w:rsidRPr="003C4A89">
        <w:rPr>
          <w:sz w:val="28"/>
          <w:szCs w:val="28"/>
          <w:lang w:val="ru-RU"/>
        </w:rPr>
        <w:t>часов</w:t>
      </w:r>
      <w:proofErr w:type="spellEnd"/>
      <w:r w:rsidRPr="003C4A89">
        <w:rPr>
          <w:sz w:val="28"/>
          <w:szCs w:val="28"/>
          <w:lang w:val="ru-RU"/>
        </w:rPr>
        <w:t xml:space="preserve">. </w:t>
      </w:r>
      <w:proofErr w:type="spellStart"/>
      <w:r w:rsidRPr="003C4A89">
        <w:rPr>
          <w:sz w:val="28"/>
          <w:szCs w:val="28"/>
          <w:lang w:val="ru-RU"/>
        </w:rPr>
        <w:t>Длительность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терапии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составляет</w:t>
      </w:r>
      <w:proofErr w:type="spellEnd"/>
      <w:r w:rsidRPr="003C4A89">
        <w:rPr>
          <w:sz w:val="28"/>
          <w:szCs w:val="28"/>
          <w:lang w:val="ru-RU"/>
        </w:rPr>
        <w:t xml:space="preserve"> 14-28 </w:t>
      </w:r>
      <w:proofErr w:type="spellStart"/>
      <w:r w:rsidRPr="003C4A89">
        <w:rPr>
          <w:sz w:val="28"/>
          <w:szCs w:val="28"/>
          <w:lang w:val="ru-RU"/>
        </w:rPr>
        <w:t>дней</w:t>
      </w:r>
      <w:proofErr w:type="spellEnd"/>
      <w:r w:rsidRPr="003C4A89">
        <w:rPr>
          <w:sz w:val="28"/>
          <w:szCs w:val="28"/>
          <w:lang w:val="ru-RU"/>
        </w:rPr>
        <w:t xml:space="preserve">. </w:t>
      </w:r>
      <w:proofErr w:type="spellStart"/>
      <w:r w:rsidRPr="003C4A89">
        <w:rPr>
          <w:sz w:val="28"/>
          <w:szCs w:val="28"/>
          <w:lang w:val="ru-RU"/>
        </w:rPr>
        <w:t>Во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избежание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развития</w:t>
      </w:r>
      <w:proofErr w:type="spellEnd"/>
      <w:r w:rsidRPr="003C4A89">
        <w:rPr>
          <w:sz w:val="28"/>
          <w:szCs w:val="28"/>
          <w:lang w:val="ru-RU"/>
        </w:rPr>
        <w:t xml:space="preserve"> нежелательных явлений</w:t>
      </w:r>
      <w:r w:rsidRPr="003C4A89">
        <w:rPr>
          <w:sz w:val="28"/>
          <w:szCs w:val="28"/>
          <w:lang w:val="ru-RU"/>
        </w:rPr>
        <w:t xml:space="preserve">, </w:t>
      </w:r>
      <w:proofErr w:type="spellStart"/>
      <w:r w:rsidRPr="003C4A89">
        <w:rPr>
          <w:sz w:val="28"/>
          <w:szCs w:val="28"/>
          <w:lang w:val="ru-RU"/>
        </w:rPr>
        <w:t>введение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препарата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необходимо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осуществлять</w:t>
      </w:r>
      <w:proofErr w:type="spellEnd"/>
      <w:r w:rsidRPr="003C4A89">
        <w:rPr>
          <w:sz w:val="28"/>
          <w:szCs w:val="28"/>
          <w:lang w:val="ru-RU"/>
        </w:rPr>
        <w:t xml:space="preserve"> под контролем ЭКГ (монитор).</w:t>
      </w:r>
    </w:p>
    <w:p w14:paraId="541222C4" w14:textId="09623578" w:rsidR="003C4A89" w:rsidRDefault="003C4A89" w:rsidP="003C4A89">
      <w:pPr>
        <w:pStyle w:val="Standard"/>
        <w:numPr>
          <w:ilvl w:val="0"/>
          <w:numId w:val="26"/>
        </w:numPr>
        <w:rPr>
          <w:sz w:val="28"/>
          <w:szCs w:val="28"/>
          <w:lang w:val="ru-RU"/>
        </w:rPr>
      </w:pPr>
      <w:r w:rsidRPr="003C4A89">
        <w:rPr>
          <w:sz w:val="28"/>
          <w:szCs w:val="28"/>
          <w:lang w:val="ru-RU"/>
        </w:rPr>
        <w:t>Н</w:t>
      </w:r>
      <w:proofErr w:type="spellStart"/>
      <w:r w:rsidRPr="003C4A89">
        <w:rPr>
          <w:sz w:val="28"/>
          <w:szCs w:val="28"/>
          <w:lang w:val="ru-RU"/>
        </w:rPr>
        <w:t>изкомолекулярные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гепарины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применяются</w:t>
      </w:r>
      <w:proofErr w:type="spellEnd"/>
      <w:r w:rsidRPr="003C4A89">
        <w:rPr>
          <w:sz w:val="28"/>
          <w:szCs w:val="28"/>
          <w:lang w:val="ru-RU"/>
        </w:rPr>
        <w:t xml:space="preserve"> в </w:t>
      </w:r>
      <w:proofErr w:type="spellStart"/>
      <w:r w:rsidRPr="003C4A89">
        <w:rPr>
          <w:sz w:val="28"/>
          <w:szCs w:val="28"/>
          <w:lang w:val="ru-RU"/>
        </w:rPr>
        <w:t>дозах</w:t>
      </w:r>
      <w:proofErr w:type="spellEnd"/>
      <w:r w:rsidRPr="003C4A89">
        <w:rPr>
          <w:sz w:val="28"/>
          <w:szCs w:val="28"/>
          <w:lang w:val="ru-RU"/>
        </w:rPr>
        <w:t xml:space="preserve"> 65-85 МЕ на кг массы тела в сутки подкожно под контролем анти-Ха активности.</w:t>
      </w:r>
    </w:p>
    <w:p w14:paraId="17A9E97B" w14:textId="785C6937" w:rsidR="003C4A89" w:rsidRPr="009B56C3" w:rsidRDefault="003C4A89" w:rsidP="003C4A89">
      <w:pPr>
        <w:pStyle w:val="Standard"/>
        <w:numPr>
          <w:ilvl w:val="0"/>
          <w:numId w:val="26"/>
        </w:numPr>
        <w:rPr>
          <w:sz w:val="28"/>
          <w:szCs w:val="28"/>
          <w:lang w:val="ru-RU"/>
        </w:rPr>
      </w:pPr>
      <w:r w:rsidRPr="003C4A89">
        <w:rPr>
          <w:sz w:val="28"/>
          <w:szCs w:val="28"/>
          <w:lang w:val="ru-RU"/>
        </w:rPr>
        <w:t>А</w:t>
      </w:r>
      <w:proofErr w:type="spellStart"/>
      <w:r w:rsidRPr="003C4A89">
        <w:rPr>
          <w:sz w:val="28"/>
          <w:szCs w:val="28"/>
          <w:lang w:val="ru-RU"/>
        </w:rPr>
        <w:t>цетилсалициловая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кислота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применяется</w:t>
      </w:r>
      <w:proofErr w:type="spellEnd"/>
      <w:r w:rsidRPr="003C4A89">
        <w:rPr>
          <w:sz w:val="28"/>
          <w:szCs w:val="28"/>
          <w:lang w:val="ru-RU"/>
        </w:rPr>
        <w:t xml:space="preserve"> в </w:t>
      </w:r>
      <w:proofErr w:type="spellStart"/>
      <w:r w:rsidRPr="003C4A89">
        <w:rPr>
          <w:sz w:val="28"/>
          <w:szCs w:val="28"/>
          <w:lang w:val="ru-RU"/>
        </w:rPr>
        <w:t>дозе</w:t>
      </w:r>
      <w:proofErr w:type="spellEnd"/>
      <w:r w:rsidRPr="003C4A89">
        <w:rPr>
          <w:sz w:val="28"/>
          <w:szCs w:val="28"/>
          <w:lang w:val="ru-RU"/>
        </w:rPr>
        <w:t xml:space="preserve"> 1-2 мг/кг 1 раз в </w:t>
      </w:r>
      <w:proofErr w:type="spellStart"/>
      <w:r w:rsidRPr="003C4A89">
        <w:rPr>
          <w:sz w:val="28"/>
          <w:szCs w:val="28"/>
          <w:lang w:val="ru-RU"/>
        </w:rPr>
        <w:t>день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перорально</w:t>
      </w:r>
      <w:proofErr w:type="spellEnd"/>
      <w:r w:rsidRPr="003C4A89">
        <w:rPr>
          <w:sz w:val="28"/>
          <w:szCs w:val="28"/>
          <w:lang w:val="ru-RU"/>
        </w:rPr>
        <w:t xml:space="preserve">, </w:t>
      </w:r>
      <w:proofErr w:type="spellStart"/>
      <w:r w:rsidRPr="003C4A89">
        <w:rPr>
          <w:sz w:val="28"/>
          <w:szCs w:val="28"/>
          <w:lang w:val="ru-RU"/>
        </w:rPr>
        <w:t>дипиридамол</w:t>
      </w:r>
      <w:proofErr w:type="spellEnd"/>
      <w:r w:rsidRPr="003C4A89">
        <w:rPr>
          <w:sz w:val="28"/>
          <w:szCs w:val="28"/>
          <w:lang w:val="ru-RU"/>
        </w:rPr>
        <w:t xml:space="preserve"> - 2,5 мг/кг </w:t>
      </w:r>
      <w:proofErr w:type="spellStart"/>
      <w:r w:rsidRPr="003C4A89">
        <w:rPr>
          <w:sz w:val="28"/>
          <w:szCs w:val="28"/>
          <w:lang w:val="ru-RU"/>
        </w:rPr>
        <w:t>дважды</w:t>
      </w:r>
      <w:proofErr w:type="spellEnd"/>
      <w:r w:rsidRPr="003C4A89">
        <w:rPr>
          <w:sz w:val="28"/>
          <w:szCs w:val="28"/>
          <w:lang w:val="ru-RU"/>
        </w:rPr>
        <w:t xml:space="preserve"> в </w:t>
      </w:r>
      <w:proofErr w:type="spellStart"/>
      <w:r w:rsidRPr="003C4A89">
        <w:rPr>
          <w:sz w:val="28"/>
          <w:szCs w:val="28"/>
          <w:lang w:val="ru-RU"/>
        </w:rPr>
        <w:t>день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перорально</w:t>
      </w:r>
      <w:proofErr w:type="spellEnd"/>
      <w:r w:rsidRPr="003C4A89">
        <w:rPr>
          <w:sz w:val="28"/>
          <w:szCs w:val="28"/>
          <w:lang w:val="ru-RU"/>
        </w:rPr>
        <w:t>.</w:t>
      </w:r>
    </w:p>
    <w:p w14:paraId="449D32C7" w14:textId="77777777" w:rsidR="009B56C3" w:rsidRPr="009B56C3" w:rsidRDefault="009B56C3" w:rsidP="009B56C3">
      <w:pPr>
        <w:pStyle w:val="Standard"/>
        <w:ind w:left="720"/>
      </w:pPr>
    </w:p>
    <w:p w14:paraId="144139A0" w14:textId="77777777" w:rsidR="00952B30" w:rsidRPr="009B56C3" w:rsidRDefault="00952B30" w:rsidP="00952B30">
      <w:pPr>
        <w:pStyle w:val="Standard"/>
        <w:ind w:left="720"/>
        <w:rPr>
          <w:sz w:val="28"/>
          <w:szCs w:val="28"/>
          <w:u w:val="single"/>
        </w:rPr>
      </w:pPr>
      <w:proofErr w:type="spellStart"/>
      <w:r w:rsidRPr="009B56C3">
        <w:rPr>
          <w:sz w:val="28"/>
          <w:szCs w:val="28"/>
          <w:u w:val="single"/>
        </w:rPr>
        <w:t>Оптимальная</w:t>
      </w:r>
      <w:proofErr w:type="spellEnd"/>
      <w:r w:rsidRPr="009B56C3">
        <w:rPr>
          <w:sz w:val="28"/>
          <w:szCs w:val="28"/>
          <w:u w:val="single"/>
        </w:rPr>
        <w:t xml:space="preserve"> </w:t>
      </w:r>
      <w:proofErr w:type="spellStart"/>
      <w:r w:rsidRPr="009B56C3">
        <w:rPr>
          <w:sz w:val="28"/>
          <w:szCs w:val="28"/>
          <w:u w:val="single"/>
        </w:rPr>
        <w:t>защита</w:t>
      </w:r>
      <w:proofErr w:type="spellEnd"/>
      <w:r w:rsidRPr="009B56C3">
        <w:rPr>
          <w:sz w:val="28"/>
          <w:szCs w:val="28"/>
          <w:u w:val="single"/>
        </w:rPr>
        <w:t xml:space="preserve"> </w:t>
      </w:r>
      <w:proofErr w:type="spellStart"/>
      <w:r w:rsidRPr="009B56C3">
        <w:rPr>
          <w:sz w:val="28"/>
          <w:szCs w:val="28"/>
          <w:u w:val="single"/>
        </w:rPr>
        <w:t>кожи</w:t>
      </w:r>
      <w:proofErr w:type="spellEnd"/>
      <w:r w:rsidRPr="009B56C3">
        <w:rPr>
          <w:sz w:val="28"/>
          <w:szCs w:val="28"/>
          <w:u w:val="single"/>
        </w:rPr>
        <w:t xml:space="preserve"> </w:t>
      </w:r>
      <w:proofErr w:type="spellStart"/>
      <w:r w:rsidRPr="009B56C3">
        <w:rPr>
          <w:sz w:val="28"/>
          <w:szCs w:val="28"/>
          <w:u w:val="single"/>
        </w:rPr>
        <w:t>от</w:t>
      </w:r>
      <w:proofErr w:type="spellEnd"/>
      <w:r w:rsidRPr="009B56C3">
        <w:rPr>
          <w:sz w:val="28"/>
          <w:szCs w:val="28"/>
          <w:u w:val="single"/>
        </w:rPr>
        <w:t xml:space="preserve"> </w:t>
      </w:r>
      <w:proofErr w:type="spellStart"/>
      <w:r w:rsidRPr="009B56C3">
        <w:rPr>
          <w:sz w:val="28"/>
          <w:szCs w:val="28"/>
          <w:u w:val="single"/>
        </w:rPr>
        <w:t>инсоляции</w:t>
      </w:r>
      <w:proofErr w:type="spellEnd"/>
      <w:r w:rsidRPr="009B56C3">
        <w:rPr>
          <w:sz w:val="28"/>
          <w:szCs w:val="28"/>
          <w:u w:val="single"/>
        </w:rPr>
        <w:t xml:space="preserve"> (</w:t>
      </w:r>
      <w:proofErr w:type="spellStart"/>
      <w:r w:rsidRPr="009B56C3">
        <w:rPr>
          <w:sz w:val="28"/>
          <w:szCs w:val="28"/>
          <w:u w:val="single"/>
        </w:rPr>
        <w:t>солнцезащитный</w:t>
      </w:r>
      <w:proofErr w:type="spellEnd"/>
      <w:r w:rsidRPr="009B56C3">
        <w:rPr>
          <w:sz w:val="28"/>
          <w:szCs w:val="28"/>
          <w:u w:val="single"/>
        </w:rPr>
        <w:t xml:space="preserve"> </w:t>
      </w:r>
      <w:proofErr w:type="spellStart"/>
      <w:r w:rsidRPr="009B56C3">
        <w:rPr>
          <w:sz w:val="28"/>
          <w:szCs w:val="28"/>
          <w:u w:val="single"/>
        </w:rPr>
        <w:t>крем</w:t>
      </w:r>
      <w:proofErr w:type="spellEnd"/>
      <w:r w:rsidRPr="009B56C3">
        <w:rPr>
          <w:sz w:val="28"/>
          <w:szCs w:val="28"/>
          <w:u w:val="single"/>
        </w:rPr>
        <w:t xml:space="preserve"> SPF ≥ 30.) </w:t>
      </w:r>
    </w:p>
    <w:p w14:paraId="011E80B6" w14:textId="77777777" w:rsidR="00952B30" w:rsidRPr="00952B30" w:rsidRDefault="00952B30" w:rsidP="00952B30">
      <w:pPr>
        <w:pStyle w:val="Standard"/>
        <w:ind w:left="720"/>
        <w:rPr>
          <w:sz w:val="28"/>
          <w:szCs w:val="28"/>
        </w:rPr>
      </w:pPr>
      <w:r w:rsidRPr="00952B30">
        <w:rPr>
          <w:sz w:val="28"/>
          <w:szCs w:val="28"/>
        </w:rPr>
        <w:t xml:space="preserve">1) </w:t>
      </w:r>
      <w:proofErr w:type="spellStart"/>
      <w:r w:rsidRPr="00952B30">
        <w:rPr>
          <w:sz w:val="28"/>
          <w:szCs w:val="28"/>
        </w:rPr>
        <w:t>Гидроксихлорохин</w:t>
      </w:r>
      <w:proofErr w:type="spellEnd"/>
      <w:r w:rsidRPr="00952B30">
        <w:rPr>
          <w:sz w:val="28"/>
          <w:szCs w:val="28"/>
        </w:rPr>
        <w:t xml:space="preserve">: 5 мг / кг / </w:t>
      </w:r>
      <w:proofErr w:type="spellStart"/>
      <w:r w:rsidRPr="00952B30">
        <w:rPr>
          <w:sz w:val="28"/>
          <w:szCs w:val="28"/>
        </w:rPr>
        <w:t>день</w:t>
      </w:r>
      <w:proofErr w:type="spellEnd"/>
      <w:r w:rsidRPr="00952B30">
        <w:rPr>
          <w:sz w:val="28"/>
          <w:szCs w:val="28"/>
        </w:rPr>
        <w:t xml:space="preserve">, </w:t>
      </w:r>
      <w:proofErr w:type="spellStart"/>
      <w:r w:rsidRPr="00952B30">
        <w:rPr>
          <w:sz w:val="28"/>
          <w:szCs w:val="28"/>
        </w:rPr>
        <w:t>максимум</w:t>
      </w:r>
      <w:proofErr w:type="spellEnd"/>
      <w:r w:rsidRPr="00952B30">
        <w:rPr>
          <w:sz w:val="28"/>
          <w:szCs w:val="28"/>
        </w:rPr>
        <w:t xml:space="preserve"> 400 мг </w:t>
      </w:r>
    </w:p>
    <w:p w14:paraId="0A3C85A9" w14:textId="77777777" w:rsidR="00952B30" w:rsidRPr="00952B30" w:rsidRDefault="00952B30" w:rsidP="00952B30">
      <w:pPr>
        <w:pStyle w:val="Standard"/>
        <w:ind w:left="720"/>
        <w:rPr>
          <w:sz w:val="28"/>
          <w:szCs w:val="28"/>
        </w:rPr>
      </w:pPr>
      <w:r w:rsidRPr="00952B30">
        <w:rPr>
          <w:sz w:val="28"/>
          <w:szCs w:val="28"/>
        </w:rPr>
        <w:t>2) Метотрексат подкожно 15 мг / м2 или 1 мг / кг (</w:t>
      </w:r>
      <w:proofErr w:type="spellStart"/>
      <w:r w:rsidRPr="00952B30">
        <w:rPr>
          <w:sz w:val="28"/>
          <w:szCs w:val="28"/>
        </w:rPr>
        <w:t>максимум</w:t>
      </w:r>
      <w:proofErr w:type="spellEnd"/>
      <w:r w:rsidRPr="00952B30">
        <w:rPr>
          <w:sz w:val="28"/>
          <w:szCs w:val="28"/>
        </w:rPr>
        <w:t xml:space="preserve"> 40 мг) </w:t>
      </w:r>
      <w:proofErr w:type="spellStart"/>
      <w:r w:rsidRPr="00952B30">
        <w:rPr>
          <w:sz w:val="28"/>
          <w:szCs w:val="28"/>
        </w:rPr>
        <w:t>один</w:t>
      </w:r>
      <w:proofErr w:type="spellEnd"/>
      <w:r w:rsidRPr="00952B30">
        <w:rPr>
          <w:sz w:val="28"/>
          <w:szCs w:val="28"/>
        </w:rPr>
        <w:t xml:space="preserve"> раз в </w:t>
      </w:r>
      <w:proofErr w:type="spellStart"/>
      <w:r w:rsidRPr="00952B30">
        <w:rPr>
          <w:sz w:val="28"/>
          <w:szCs w:val="28"/>
        </w:rPr>
        <w:t>неделю</w:t>
      </w:r>
      <w:proofErr w:type="spellEnd"/>
      <w:r w:rsidRPr="00952B30">
        <w:rPr>
          <w:sz w:val="28"/>
          <w:szCs w:val="28"/>
        </w:rPr>
        <w:t xml:space="preserve"> + </w:t>
      </w:r>
      <w:proofErr w:type="spellStart"/>
      <w:r w:rsidRPr="00952B30">
        <w:rPr>
          <w:sz w:val="28"/>
          <w:szCs w:val="28"/>
        </w:rPr>
        <w:t>Гидроксихлорохин</w:t>
      </w:r>
      <w:proofErr w:type="spellEnd"/>
      <w:r w:rsidRPr="00952B30">
        <w:rPr>
          <w:sz w:val="28"/>
          <w:szCs w:val="28"/>
        </w:rPr>
        <w:t xml:space="preserve">: 5 мг / кг / </w:t>
      </w:r>
      <w:proofErr w:type="spellStart"/>
      <w:r w:rsidRPr="00952B30">
        <w:rPr>
          <w:sz w:val="28"/>
          <w:szCs w:val="28"/>
        </w:rPr>
        <w:t>день</w:t>
      </w:r>
      <w:proofErr w:type="spellEnd"/>
      <w:r w:rsidRPr="00952B30">
        <w:rPr>
          <w:sz w:val="28"/>
          <w:szCs w:val="28"/>
        </w:rPr>
        <w:t xml:space="preserve">, </w:t>
      </w:r>
      <w:proofErr w:type="spellStart"/>
      <w:r w:rsidRPr="00952B30">
        <w:rPr>
          <w:sz w:val="28"/>
          <w:szCs w:val="28"/>
        </w:rPr>
        <w:t>максимум</w:t>
      </w:r>
      <w:proofErr w:type="spellEnd"/>
      <w:r w:rsidRPr="00952B30">
        <w:rPr>
          <w:sz w:val="28"/>
          <w:szCs w:val="28"/>
        </w:rPr>
        <w:t xml:space="preserve"> 400 мг. </w:t>
      </w:r>
    </w:p>
    <w:p w14:paraId="4EE05912" w14:textId="3E3ECE02" w:rsidR="00952B30" w:rsidRDefault="00952B30" w:rsidP="00952B30">
      <w:pPr>
        <w:pStyle w:val="Standard"/>
        <w:ind w:left="720"/>
        <w:rPr>
          <w:sz w:val="28"/>
          <w:szCs w:val="28"/>
        </w:rPr>
      </w:pPr>
      <w:r w:rsidRPr="00952B30">
        <w:rPr>
          <w:sz w:val="28"/>
          <w:szCs w:val="28"/>
        </w:rPr>
        <w:lastRenderedPageBreak/>
        <w:t xml:space="preserve">3) Преднизолон 1-2 мг / кг / </w:t>
      </w:r>
      <w:proofErr w:type="spellStart"/>
      <w:r w:rsidRPr="00952B30">
        <w:rPr>
          <w:sz w:val="28"/>
          <w:szCs w:val="28"/>
        </w:rPr>
        <w:t>день</w:t>
      </w:r>
      <w:proofErr w:type="spellEnd"/>
      <w:r w:rsidRPr="00952B30">
        <w:rPr>
          <w:sz w:val="28"/>
          <w:szCs w:val="28"/>
        </w:rPr>
        <w:t xml:space="preserve"> (</w:t>
      </w:r>
      <w:proofErr w:type="spellStart"/>
      <w:r w:rsidRPr="00952B30">
        <w:rPr>
          <w:sz w:val="28"/>
          <w:szCs w:val="28"/>
        </w:rPr>
        <w:t>максимум</w:t>
      </w:r>
      <w:proofErr w:type="spellEnd"/>
      <w:r w:rsidRPr="00952B30">
        <w:rPr>
          <w:sz w:val="28"/>
          <w:szCs w:val="28"/>
        </w:rPr>
        <w:t xml:space="preserve"> 60 мг) + Метотрексат подкожно 15 мг / м2 или 1 мг / кг (</w:t>
      </w:r>
      <w:proofErr w:type="spellStart"/>
      <w:r w:rsidRPr="00952B30">
        <w:rPr>
          <w:sz w:val="28"/>
          <w:szCs w:val="28"/>
        </w:rPr>
        <w:t>максимум</w:t>
      </w:r>
      <w:proofErr w:type="spellEnd"/>
      <w:r w:rsidRPr="00952B30">
        <w:rPr>
          <w:sz w:val="28"/>
          <w:szCs w:val="28"/>
        </w:rPr>
        <w:t xml:space="preserve"> 40 мг) </w:t>
      </w:r>
      <w:proofErr w:type="spellStart"/>
      <w:r w:rsidRPr="00952B30">
        <w:rPr>
          <w:sz w:val="28"/>
          <w:szCs w:val="28"/>
        </w:rPr>
        <w:t>один</w:t>
      </w:r>
      <w:proofErr w:type="spellEnd"/>
      <w:r w:rsidRPr="00952B30">
        <w:rPr>
          <w:sz w:val="28"/>
          <w:szCs w:val="28"/>
        </w:rPr>
        <w:t xml:space="preserve"> раз в </w:t>
      </w:r>
      <w:proofErr w:type="spellStart"/>
      <w:r w:rsidRPr="00952B30">
        <w:rPr>
          <w:sz w:val="28"/>
          <w:szCs w:val="28"/>
        </w:rPr>
        <w:t>неделю</w:t>
      </w:r>
      <w:proofErr w:type="spellEnd"/>
      <w:r w:rsidRPr="00952B30">
        <w:rPr>
          <w:sz w:val="28"/>
          <w:szCs w:val="28"/>
        </w:rPr>
        <w:t xml:space="preserve"> + </w:t>
      </w:r>
      <w:proofErr w:type="spellStart"/>
      <w:r w:rsidRPr="00952B30">
        <w:rPr>
          <w:sz w:val="28"/>
          <w:szCs w:val="28"/>
        </w:rPr>
        <w:t>Гидроксихлорохин</w:t>
      </w:r>
      <w:proofErr w:type="spellEnd"/>
      <w:r w:rsidRPr="00952B30">
        <w:rPr>
          <w:sz w:val="28"/>
          <w:szCs w:val="28"/>
        </w:rPr>
        <w:t>: 5 мг /кг/</w:t>
      </w:r>
      <w:proofErr w:type="spellStart"/>
      <w:r w:rsidRPr="00952B30">
        <w:rPr>
          <w:sz w:val="28"/>
          <w:szCs w:val="28"/>
        </w:rPr>
        <w:t>день</w:t>
      </w:r>
      <w:proofErr w:type="spellEnd"/>
      <w:r w:rsidRPr="00952B30">
        <w:rPr>
          <w:sz w:val="28"/>
          <w:szCs w:val="28"/>
        </w:rPr>
        <w:t xml:space="preserve">, </w:t>
      </w:r>
      <w:proofErr w:type="spellStart"/>
      <w:r w:rsidRPr="00952B30">
        <w:rPr>
          <w:sz w:val="28"/>
          <w:szCs w:val="28"/>
        </w:rPr>
        <w:t>максимум</w:t>
      </w:r>
      <w:proofErr w:type="spellEnd"/>
      <w:r w:rsidRPr="00952B30">
        <w:rPr>
          <w:sz w:val="28"/>
          <w:szCs w:val="28"/>
        </w:rPr>
        <w:t xml:space="preserve"> 400 мг.</w:t>
      </w:r>
    </w:p>
    <w:p w14:paraId="0A720530" w14:textId="77777777" w:rsidR="003C4A89" w:rsidRPr="00952B30" w:rsidRDefault="003C4A89" w:rsidP="00952B30">
      <w:pPr>
        <w:pStyle w:val="Standard"/>
        <w:ind w:left="720"/>
        <w:rPr>
          <w:b/>
          <w:bCs/>
          <w:sz w:val="32"/>
          <w:szCs w:val="32"/>
          <w:lang w:val="ru-RU"/>
        </w:rPr>
      </w:pPr>
    </w:p>
    <w:p w14:paraId="67316E23" w14:textId="027D62A0" w:rsidR="00B67F9F" w:rsidRDefault="003C4A89" w:rsidP="003C4A89">
      <w:pPr>
        <w:pStyle w:val="Standard"/>
        <w:rPr>
          <w:i/>
          <w:iCs/>
          <w:sz w:val="28"/>
          <w:szCs w:val="28"/>
          <w:u w:val="single"/>
        </w:rPr>
      </w:pPr>
      <w:proofErr w:type="spellStart"/>
      <w:r w:rsidRPr="003C4A89">
        <w:rPr>
          <w:i/>
          <w:iCs/>
          <w:sz w:val="28"/>
          <w:szCs w:val="28"/>
          <w:u w:val="single"/>
        </w:rPr>
        <w:t>Хирургическое</w:t>
      </w:r>
      <w:proofErr w:type="spellEnd"/>
      <w:r w:rsidRPr="003C4A8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C4A89">
        <w:rPr>
          <w:i/>
          <w:iCs/>
          <w:sz w:val="28"/>
          <w:szCs w:val="28"/>
          <w:u w:val="single"/>
        </w:rPr>
        <w:t>лечение</w:t>
      </w:r>
      <w:proofErr w:type="spellEnd"/>
    </w:p>
    <w:p w14:paraId="1F3D407C" w14:textId="2B021E30" w:rsidR="003C4A89" w:rsidRDefault="003C4A89" w:rsidP="003C4A89">
      <w:pPr>
        <w:pStyle w:val="Standard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3C4A89">
        <w:rPr>
          <w:sz w:val="28"/>
          <w:szCs w:val="28"/>
          <w:lang w:val="ru-RU"/>
        </w:rPr>
        <w:t>ндопротезирование тазобедренных суставов проводится детям с 3-4 стадией вторичного коксартроза</w:t>
      </w:r>
    </w:p>
    <w:p w14:paraId="0B4CD089" w14:textId="533DA979" w:rsidR="003C4A89" w:rsidRDefault="003C4A89" w:rsidP="003C4A89">
      <w:pPr>
        <w:pStyle w:val="Standard"/>
        <w:numPr>
          <w:ilvl w:val="0"/>
          <w:numId w:val="27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</w:t>
      </w:r>
      <w:r w:rsidRPr="003C4A89">
        <w:rPr>
          <w:sz w:val="28"/>
          <w:szCs w:val="28"/>
          <w:lang w:val="ru-RU"/>
        </w:rPr>
        <w:t>ирургичексое</w:t>
      </w:r>
      <w:proofErr w:type="spellEnd"/>
      <w:r w:rsidRPr="003C4A89">
        <w:rPr>
          <w:sz w:val="28"/>
          <w:szCs w:val="28"/>
          <w:lang w:val="ru-RU"/>
        </w:rPr>
        <w:t xml:space="preserve"> лечение показано при </w:t>
      </w:r>
      <w:proofErr w:type="spellStart"/>
      <w:r w:rsidRPr="003C4A89">
        <w:rPr>
          <w:sz w:val="28"/>
          <w:szCs w:val="28"/>
          <w:lang w:val="ru-RU"/>
        </w:rPr>
        <w:t>выраженных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контрактурах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суставов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со</w:t>
      </w:r>
      <w:proofErr w:type="spellEnd"/>
      <w:r w:rsidRPr="003C4A89">
        <w:rPr>
          <w:sz w:val="28"/>
          <w:szCs w:val="28"/>
          <w:lang w:val="ru-RU"/>
        </w:rPr>
        <w:t xml:space="preserve"> </w:t>
      </w:r>
      <w:proofErr w:type="spellStart"/>
      <w:r w:rsidRPr="003C4A89">
        <w:rPr>
          <w:sz w:val="28"/>
          <w:szCs w:val="28"/>
          <w:lang w:val="ru-RU"/>
        </w:rPr>
        <w:t>значительной</w:t>
      </w:r>
      <w:proofErr w:type="spellEnd"/>
      <w:r w:rsidRPr="003C4A89">
        <w:rPr>
          <w:sz w:val="28"/>
          <w:szCs w:val="28"/>
          <w:lang w:val="ru-RU"/>
        </w:rPr>
        <w:t xml:space="preserve"> функциональной недостаточностью, инфицировании кальцинатов.</w:t>
      </w:r>
    </w:p>
    <w:p w14:paraId="7F9B7925" w14:textId="431BDFCF" w:rsidR="003C4A89" w:rsidRDefault="003C4A89" w:rsidP="003C4A89">
      <w:pPr>
        <w:pStyle w:val="Standard"/>
        <w:rPr>
          <w:i/>
          <w:iCs/>
          <w:sz w:val="28"/>
          <w:szCs w:val="28"/>
          <w:u w:val="single"/>
        </w:rPr>
      </w:pPr>
      <w:proofErr w:type="spellStart"/>
      <w:r w:rsidRPr="003C4A89">
        <w:rPr>
          <w:i/>
          <w:iCs/>
          <w:sz w:val="28"/>
          <w:szCs w:val="28"/>
          <w:u w:val="single"/>
        </w:rPr>
        <w:t>Немедикаментозное</w:t>
      </w:r>
      <w:proofErr w:type="spellEnd"/>
      <w:r w:rsidRPr="003C4A89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3C4A89">
        <w:rPr>
          <w:i/>
          <w:iCs/>
          <w:sz w:val="28"/>
          <w:szCs w:val="28"/>
          <w:u w:val="single"/>
        </w:rPr>
        <w:t>лечение</w:t>
      </w:r>
      <w:proofErr w:type="spellEnd"/>
    </w:p>
    <w:p w14:paraId="1F65F0E0" w14:textId="76BB67EE" w:rsidR="003C4A89" w:rsidRPr="003C4A89" w:rsidRDefault="003C4A89" w:rsidP="003C4A89">
      <w:pPr>
        <w:pStyle w:val="Standard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3C4A89">
        <w:rPr>
          <w:sz w:val="28"/>
          <w:szCs w:val="28"/>
          <w:lang w:val="ru-RU"/>
        </w:rPr>
        <w:t>облюдение режима</w:t>
      </w:r>
    </w:p>
    <w:p w14:paraId="6E992476" w14:textId="038573ED" w:rsidR="003C4A89" w:rsidRPr="003C4A89" w:rsidRDefault="003C4A89" w:rsidP="003C4A89">
      <w:pPr>
        <w:pStyle w:val="Standard"/>
        <w:ind w:left="708"/>
        <w:rPr>
          <w:sz w:val="28"/>
          <w:szCs w:val="28"/>
        </w:rPr>
      </w:pPr>
      <w:r w:rsidRPr="003C4A89">
        <w:rPr>
          <w:sz w:val="28"/>
          <w:szCs w:val="28"/>
        </w:rPr>
        <w:t xml:space="preserve">В </w:t>
      </w:r>
      <w:proofErr w:type="spellStart"/>
      <w:r w:rsidRPr="003C4A89">
        <w:rPr>
          <w:sz w:val="28"/>
          <w:szCs w:val="28"/>
        </w:rPr>
        <w:t>периоды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обострения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заболевания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двигательный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режим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ребенка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резко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ограничен</w:t>
      </w:r>
      <w:proofErr w:type="spellEnd"/>
      <w:r w:rsidRPr="003C4A89">
        <w:rPr>
          <w:sz w:val="28"/>
          <w:szCs w:val="28"/>
        </w:rPr>
        <w:t xml:space="preserve">. </w:t>
      </w:r>
      <w:proofErr w:type="spellStart"/>
      <w:r w:rsidRPr="003C4A89">
        <w:rPr>
          <w:sz w:val="28"/>
          <w:szCs w:val="28"/>
        </w:rPr>
        <w:t>Полная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иммобилизация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способствует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развитию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контрактур</w:t>
      </w:r>
      <w:proofErr w:type="spellEnd"/>
      <w:r w:rsidRPr="003C4A89">
        <w:rPr>
          <w:sz w:val="28"/>
          <w:szCs w:val="28"/>
        </w:rPr>
        <w:t xml:space="preserve">, </w:t>
      </w:r>
      <w:proofErr w:type="spellStart"/>
      <w:r w:rsidRPr="003C4A89">
        <w:rPr>
          <w:sz w:val="28"/>
          <w:szCs w:val="28"/>
        </w:rPr>
        <w:t>атрофии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мышечной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ткани</w:t>
      </w:r>
      <w:proofErr w:type="spellEnd"/>
      <w:r w:rsidRPr="003C4A89">
        <w:rPr>
          <w:sz w:val="28"/>
          <w:szCs w:val="28"/>
        </w:rPr>
        <w:t xml:space="preserve">, </w:t>
      </w:r>
      <w:proofErr w:type="spellStart"/>
      <w:r w:rsidRPr="003C4A89">
        <w:rPr>
          <w:sz w:val="28"/>
          <w:szCs w:val="28"/>
        </w:rPr>
        <w:t>усугублению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остеопороза</w:t>
      </w:r>
      <w:proofErr w:type="spellEnd"/>
      <w:r w:rsidRPr="003C4A89">
        <w:rPr>
          <w:sz w:val="28"/>
          <w:szCs w:val="28"/>
        </w:rPr>
        <w:t xml:space="preserve">. </w:t>
      </w:r>
      <w:proofErr w:type="spellStart"/>
      <w:r w:rsidRPr="003C4A89">
        <w:rPr>
          <w:sz w:val="28"/>
          <w:szCs w:val="28"/>
        </w:rPr>
        <w:t>Физические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упражнения</w:t>
      </w:r>
      <w:proofErr w:type="spellEnd"/>
      <w:r w:rsidRPr="003C4A89">
        <w:rPr>
          <w:sz w:val="28"/>
          <w:szCs w:val="28"/>
        </w:rPr>
        <w:t xml:space="preserve"> 44 </w:t>
      </w:r>
      <w:proofErr w:type="spellStart"/>
      <w:r w:rsidRPr="003C4A89">
        <w:rPr>
          <w:sz w:val="28"/>
          <w:szCs w:val="28"/>
        </w:rPr>
        <w:t>способствуют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сохранению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функциональной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активности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суставов</w:t>
      </w:r>
      <w:proofErr w:type="spellEnd"/>
      <w:r w:rsidRPr="003C4A89">
        <w:rPr>
          <w:sz w:val="28"/>
          <w:szCs w:val="28"/>
        </w:rPr>
        <w:t xml:space="preserve">. </w:t>
      </w:r>
      <w:proofErr w:type="spellStart"/>
      <w:r w:rsidRPr="003C4A89">
        <w:rPr>
          <w:sz w:val="28"/>
          <w:szCs w:val="28"/>
        </w:rPr>
        <w:t>Рекомендуется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сохранять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прямую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осанку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при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ходьбе</w:t>
      </w:r>
      <w:proofErr w:type="spellEnd"/>
      <w:r w:rsidRPr="003C4A89">
        <w:rPr>
          <w:sz w:val="28"/>
          <w:szCs w:val="28"/>
        </w:rPr>
        <w:t xml:space="preserve"> и </w:t>
      </w:r>
      <w:proofErr w:type="spellStart"/>
      <w:r w:rsidRPr="003C4A89">
        <w:rPr>
          <w:sz w:val="28"/>
          <w:szCs w:val="28"/>
        </w:rPr>
        <w:t>сидении</w:t>
      </w:r>
      <w:proofErr w:type="spellEnd"/>
      <w:r w:rsidRPr="003C4A89">
        <w:rPr>
          <w:sz w:val="28"/>
          <w:szCs w:val="28"/>
        </w:rPr>
        <w:t xml:space="preserve">, </w:t>
      </w:r>
      <w:proofErr w:type="spellStart"/>
      <w:r w:rsidRPr="003C4A89">
        <w:rPr>
          <w:sz w:val="28"/>
          <w:szCs w:val="28"/>
        </w:rPr>
        <w:t>спать</w:t>
      </w:r>
      <w:proofErr w:type="spellEnd"/>
      <w:r w:rsidRPr="003C4A89">
        <w:rPr>
          <w:sz w:val="28"/>
          <w:szCs w:val="28"/>
        </w:rPr>
        <w:t xml:space="preserve"> на </w:t>
      </w:r>
      <w:proofErr w:type="spellStart"/>
      <w:r w:rsidRPr="003C4A89">
        <w:rPr>
          <w:sz w:val="28"/>
          <w:szCs w:val="28"/>
        </w:rPr>
        <w:t>жестком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матрасе</w:t>
      </w:r>
      <w:proofErr w:type="spellEnd"/>
      <w:r w:rsidRPr="003C4A89">
        <w:rPr>
          <w:sz w:val="28"/>
          <w:szCs w:val="28"/>
        </w:rPr>
        <w:t xml:space="preserve"> и </w:t>
      </w:r>
      <w:proofErr w:type="spellStart"/>
      <w:r w:rsidRPr="003C4A89">
        <w:rPr>
          <w:sz w:val="28"/>
          <w:szCs w:val="28"/>
        </w:rPr>
        <w:t>тонкой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подушке</w:t>
      </w:r>
      <w:proofErr w:type="spellEnd"/>
      <w:r w:rsidRPr="003C4A89">
        <w:rPr>
          <w:sz w:val="28"/>
          <w:szCs w:val="28"/>
        </w:rPr>
        <w:t xml:space="preserve">. </w:t>
      </w:r>
      <w:proofErr w:type="spellStart"/>
      <w:r w:rsidRPr="003C4A89">
        <w:rPr>
          <w:sz w:val="28"/>
          <w:szCs w:val="28"/>
        </w:rPr>
        <w:t>Исключить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психоэмоциональные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нагрузки</w:t>
      </w:r>
      <w:proofErr w:type="spellEnd"/>
      <w:r w:rsidRPr="003C4A89">
        <w:rPr>
          <w:sz w:val="28"/>
          <w:szCs w:val="28"/>
        </w:rPr>
        <w:t xml:space="preserve">, </w:t>
      </w:r>
      <w:proofErr w:type="spellStart"/>
      <w:r w:rsidRPr="003C4A89">
        <w:rPr>
          <w:sz w:val="28"/>
          <w:szCs w:val="28"/>
        </w:rPr>
        <w:t>пребывание</w:t>
      </w:r>
      <w:proofErr w:type="spellEnd"/>
      <w:r w:rsidRPr="003C4A89">
        <w:rPr>
          <w:sz w:val="28"/>
          <w:szCs w:val="28"/>
        </w:rPr>
        <w:t xml:space="preserve"> на </w:t>
      </w:r>
      <w:proofErr w:type="spellStart"/>
      <w:r w:rsidRPr="003C4A89">
        <w:rPr>
          <w:sz w:val="28"/>
          <w:szCs w:val="28"/>
        </w:rPr>
        <w:t>солнце</w:t>
      </w:r>
      <w:proofErr w:type="spellEnd"/>
      <w:r w:rsidRPr="003C4A89">
        <w:rPr>
          <w:sz w:val="28"/>
          <w:szCs w:val="28"/>
        </w:rPr>
        <w:t>.</w:t>
      </w:r>
    </w:p>
    <w:p w14:paraId="30A944C8" w14:textId="7271D1A9" w:rsidR="003C4A89" w:rsidRPr="003C4A89" w:rsidRDefault="003C4A89" w:rsidP="003C4A89">
      <w:pPr>
        <w:pStyle w:val="Standard"/>
        <w:numPr>
          <w:ilvl w:val="0"/>
          <w:numId w:val="27"/>
        </w:numPr>
        <w:rPr>
          <w:i/>
          <w:iCs/>
          <w:sz w:val="28"/>
          <w:szCs w:val="28"/>
          <w:u w:val="single"/>
        </w:rPr>
      </w:pPr>
      <w:r>
        <w:rPr>
          <w:sz w:val="28"/>
          <w:szCs w:val="28"/>
          <w:lang w:val="ru-RU"/>
        </w:rPr>
        <w:t>С</w:t>
      </w:r>
      <w:r w:rsidRPr="003C4A89">
        <w:rPr>
          <w:sz w:val="28"/>
          <w:szCs w:val="28"/>
          <w:lang w:val="ru-RU"/>
        </w:rPr>
        <w:t>облюдение диеты</w:t>
      </w:r>
    </w:p>
    <w:p w14:paraId="13854253" w14:textId="22CB74FD" w:rsidR="003C4A89" w:rsidRDefault="003C4A89" w:rsidP="003C4A89">
      <w:pPr>
        <w:pStyle w:val="Standard"/>
        <w:ind w:left="708"/>
        <w:rPr>
          <w:sz w:val="28"/>
          <w:szCs w:val="28"/>
        </w:rPr>
      </w:pPr>
      <w:r w:rsidRPr="003C4A89">
        <w:rPr>
          <w:sz w:val="28"/>
          <w:szCs w:val="28"/>
        </w:rPr>
        <w:t xml:space="preserve">У </w:t>
      </w:r>
      <w:proofErr w:type="spellStart"/>
      <w:r w:rsidRPr="003C4A89">
        <w:rPr>
          <w:sz w:val="28"/>
          <w:szCs w:val="28"/>
        </w:rPr>
        <w:t>больных</w:t>
      </w:r>
      <w:proofErr w:type="spellEnd"/>
      <w:r w:rsidRPr="003C4A89">
        <w:rPr>
          <w:sz w:val="28"/>
          <w:szCs w:val="28"/>
        </w:rPr>
        <w:t xml:space="preserve"> с </w:t>
      </w:r>
      <w:proofErr w:type="spellStart"/>
      <w:r w:rsidRPr="003C4A89">
        <w:rPr>
          <w:sz w:val="28"/>
          <w:szCs w:val="28"/>
        </w:rPr>
        <w:t>синдромом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Кушинга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целесообразно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ограничение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потребления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углеводов</w:t>
      </w:r>
      <w:proofErr w:type="spellEnd"/>
      <w:r w:rsidRPr="003C4A89">
        <w:rPr>
          <w:sz w:val="28"/>
          <w:szCs w:val="28"/>
        </w:rPr>
        <w:t xml:space="preserve"> и </w:t>
      </w:r>
      <w:proofErr w:type="spellStart"/>
      <w:r w:rsidRPr="003C4A89">
        <w:rPr>
          <w:sz w:val="28"/>
          <w:szCs w:val="28"/>
        </w:rPr>
        <w:t>жиров</w:t>
      </w:r>
      <w:proofErr w:type="spellEnd"/>
      <w:r w:rsidRPr="003C4A89">
        <w:rPr>
          <w:sz w:val="28"/>
          <w:szCs w:val="28"/>
        </w:rPr>
        <w:t xml:space="preserve">, </w:t>
      </w:r>
      <w:proofErr w:type="spellStart"/>
      <w:r w:rsidRPr="003C4A89">
        <w:rPr>
          <w:sz w:val="28"/>
          <w:szCs w:val="28"/>
        </w:rPr>
        <w:t>предпочтительна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белковая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диета</w:t>
      </w:r>
      <w:proofErr w:type="spellEnd"/>
      <w:r w:rsidRPr="003C4A89">
        <w:rPr>
          <w:sz w:val="28"/>
          <w:szCs w:val="28"/>
        </w:rPr>
        <w:t xml:space="preserve">. </w:t>
      </w:r>
      <w:proofErr w:type="spellStart"/>
      <w:r w:rsidRPr="003C4A89">
        <w:rPr>
          <w:sz w:val="28"/>
          <w:szCs w:val="28"/>
        </w:rPr>
        <w:t>Употребление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пищи</w:t>
      </w:r>
      <w:proofErr w:type="spellEnd"/>
      <w:r w:rsidRPr="003C4A89">
        <w:rPr>
          <w:sz w:val="28"/>
          <w:szCs w:val="28"/>
        </w:rPr>
        <w:t xml:space="preserve"> с </w:t>
      </w:r>
      <w:proofErr w:type="spellStart"/>
      <w:r w:rsidRPr="003C4A89">
        <w:rPr>
          <w:sz w:val="28"/>
          <w:szCs w:val="28"/>
        </w:rPr>
        <w:t>повышенным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содержанием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кальция</w:t>
      </w:r>
      <w:proofErr w:type="spellEnd"/>
      <w:r w:rsidRPr="003C4A89">
        <w:rPr>
          <w:sz w:val="28"/>
          <w:szCs w:val="28"/>
        </w:rPr>
        <w:t xml:space="preserve"> и </w:t>
      </w:r>
      <w:proofErr w:type="spellStart"/>
      <w:r w:rsidRPr="003C4A89">
        <w:rPr>
          <w:sz w:val="28"/>
          <w:szCs w:val="28"/>
        </w:rPr>
        <w:t>витамина</w:t>
      </w:r>
      <w:proofErr w:type="spellEnd"/>
      <w:r w:rsidRPr="003C4A89">
        <w:rPr>
          <w:sz w:val="28"/>
          <w:szCs w:val="28"/>
        </w:rPr>
        <w:t xml:space="preserve"> D </w:t>
      </w:r>
      <w:proofErr w:type="spellStart"/>
      <w:r w:rsidRPr="003C4A89">
        <w:rPr>
          <w:sz w:val="28"/>
          <w:szCs w:val="28"/>
        </w:rPr>
        <w:t>для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профилактики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остеопороза</w:t>
      </w:r>
      <w:proofErr w:type="spellEnd"/>
      <w:r w:rsidRPr="003C4A89">
        <w:rPr>
          <w:sz w:val="28"/>
          <w:szCs w:val="28"/>
        </w:rPr>
        <w:t xml:space="preserve">. При </w:t>
      </w:r>
      <w:proofErr w:type="spellStart"/>
      <w:r w:rsidRPr="003C4A89">
        <w:rPr>
          <w:sz w:val="28"/>
          <w:szCs w:val="28"/>
        </w:rPr>
        <w:t>псевдобульбарных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расстройствах</w:t>
      </w:r>
      <w:proofErr w:type="spellEnd"/>
      <w:r w:rsidRPr="003C4A89">
        <w:rPr>
          <w:sz w:val="28"/>
          <w:szCs w:val="28"/>
        </w:rPr>
        <w:t xml:space="preserve"> (</w:t>
      </w:r>
      <w:proofErr w:type="spellStart"/>
      <w:r w:rsidRPr="003C4A89">
        <w:rPr>
          <w:sz w:val="28"/>
          <w:szCs w:val="28"/>
        </w:rPr>
        <w:t>поперхивании</w:t>
      </w:r>
      <w:proofErr w:type="spellEnd"/>
      <w:r w:rsidRPr="003C4A89">
        <w:rPr>
          <w:sz w:val="28"/>
          <w:szCs w:val="28"/>
        </w:rPr>
        <w:t xml:space="preserve">) </w:t>
      </w:r>
      <w:proofErr w:type="spellStart"/>
      <w:r w:rsidRPr="003C4A89">
        <w:rPr>
          <w:sz w:val="28"/>
          <w:szCs w:val="28"/>
        </w:rPr>
        <w:t>кормление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должен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осуществлять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средний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медицинский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персонал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для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профилактики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аспирации</w:t>
      </w:r>
      <w:proofErr w:type="spellEnd"/>
      <w:r w:rsidRPr="003C4A89">
        <w:rPr>
          <w:sz w:val="28"/>
          <w:szCs w:val="28"/>
        </w:rPr>
        <w:t xml:space="preserve">, в </w:t>
      </w:r>
      <w:proofErr w:type="spellStart"/>
      <w:r w:rsidRPr="003C4A89">
        <w:rPr>
          <w:sz w:val="28"/>
          <w:szCs w:val="28"/>
        </w:rPr>
        <w:t>тяжелых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случаях</w:t>
      </w:r>
      <w:proofErr w:type="spellEnd"/>
      <w:r w:rsidRPr="003C4A89">
        <w:rPr>
          <w:sz w:val="28"/>
          <w:szCs w:val="28"/>
        </w:rPr>
        <w:t xml:space="preserve"> – </w:t>
      </w:r>
      <w:proofErr w:type="spellStart"/>
      <w:r w:rsidRPr="003C4A89">
        <w:rPr>
          <w:sz w:val="28"/>
          <w:szCs w:val="28"/>
        </w:rPr>
        <w:t>показана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постановка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назогастрального</w:t>
      </w:r>
      <w:proofErr w:type="spellEnd"/>
      <w:r w:rsidRPr="003C4A89">
        <w:rPr>
          <w:sz w:val="28"/>
          <w:szCs w:val="28"/>
        </w:rPr>
        <w:t xml:space="preserve"> </w:t>
      </w:r>
      <w:proofErr w:type="spellStart"/>
      <w:r w:rsidRPr="003C4A89">
        <w:rPr>
          <w:sz w:val="28"/>
          <w:szCs w:val="28"/>
        </w:rPr>
        <w:t>зонда</w:t>
      </w:r>
      <w:proofErr w:type="spellEnd"/>
      <w:r w:rsidRPr="003C4A89">
        <w:rPr>
          <w:sz w:val="28"/>
          <w:szCs w:val="28"/>
        </w:rPr>
        <w:t>.</w:t>
      </w:r>
    </w:p>
    <w:p w14:paraId="473A1BED" w14:textId="77777777" w:rsidR="00F92A3A" w:rsidRDefault="00F92A3A" w:rsidP="00F92A3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7253D012" w14:textId="64F28736" w:rsidR="00F92A3A" w:rsidRDefault="00F92A3A" w:rsidP="00F92A3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92A3A">
        <w:rPr>
          <w:b/>
          <w:bCs/>
          <w:sz w:val="28"/>
          <w:szCs w:val="28"/>
          <w:lang w:val="ru-RU"/>
        </w:rPr>
        <w:t>Реабилитация и диспансерное наблюдение</w:t>
      </w:r>
    </w:p>
    <w:p w14:paraId="4486C1E9" w14:textId="18F8B3B6" w:rsidR="00F92A3A" w:rsidRDefault="00F92A3A" w:rsidP="00F92A3A">
      <w:pPr>
        <w:pStyle w:val="Standard"/>
        <w:numPr>
          <w:ilvl w:val="0"/>
          <w:numId w:val="27"/>
        </w:numPr>
        <w:rPr>
          <w:sz w:val="28"/>
          <w:szCs w:val="28"/>
          <w:lang w:val="ru-RU"/>
        </w:rPr>
      </w:pPr>
      <w:proofErr w:type="spellStart"/>
      <w:r w:rsidRPr="00F92A3A">
        <w:rPr>
          <w:sz w:val="28"/>
          <w:szCs w:val="28"/>
          <w:lang w:val="ru-RU"/>
        </w:rPr>
        <w:t>Реабилитационные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мероприятия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следует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проводить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дифференцированно</w:t>
      </w:r>
      <w:proofErr w:type="spellEnd"/>
      <w:r w:rsidRPr="00F92A3A">
        <w:rPr>
          <w:sz w:val="28"/>
          <w:szCs w:val="28"/>
          <w:lang w:val="ru-RU"/>
        </w:rPr>
        <w:t xml:space="preserve">, в </w:t>
      </w:r>
      <w:proofErr w:type="spellStart"/>
      <w:r w:rsidRPr="00F92A3A">
        <w:rPr>
          <w:sz w:val="28"/>
          <w:szCs w:val="28"/>
          <w:lang w:val="ru-RU"/>
        </w:rPr>
        <w:t>зависимости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от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стадии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заболевания</w:t>
      </w:r>
      <w:proofErr w:type="spellEnd"/>
      <w:r w:rsidRPr="00F92A3A">
        <w:rPr>
          <w:sz w:val="28"/>
          <w:szCs w:val="28"/>
          <w:lang w:val="ru-RU"/>
        </w:rPr>
        <w:t xml:space="preserve">. В </w:t>
      </w:r>
      <w:proofErr w:type="spellStart"/>
      <w:r w:rsidRPr="00F92A3A">
        <w:rPr>
          <w:sz w:val="28"/>
          <w:szCs w:val="28"/>
          <w:lang w:val="ru-RU"/>
        </w:rPr>
        <w:t>стационаре</w:t>
      </w:r>
      <w:proofErr w:type="spellEnd"/>
      <w:r w:rsidRPr="00F92A3A">
        <w:rPr>
          <w:sz w:val="28"/>
          <w:szCs w:val="28"/>
          <w:lang w:val="ru-RU"/>
        </w:rPr>
        <w:t xml:space="preserve"> после </w:t>
      </w:r>
      <w:proofErr w:type="spellStart"/>
      <w:r w:rsidRPr="00F92A3A">
        <w:rPr>
          <w:sz w:val="28"/>
          <w:szCs w:val="28"/>
          <w:lang w:val="ru-RU"/>
        </w:rPr>
        <w:t>нормализации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лабораторных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показателей</w:t>
      </w:r>
      <w:proofErr w:type="spellEnd"/>
      <w:r w:rsidRPr="00F92A3A">
        <w:rPr>
          <w:sz w:val="28"/>
          <w:szCs w:val="28"/>
          <w:lang w:val="ru-RU"/>
        </w:rPr>
        <w:t xml:space="preserve"> и </w:t>
      </w:r>
      <w:proofErr w:type="spellStart"/>
      <w:r w:rsidRPr="00F92A3A">
        <w:rPr>
          <w:sz w:val="28"/>
          <w:szCs w:val="28"/>
          <w:lang w:val="ru-RU"/>
        </w:rPr>
        <w:t>стихания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активности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заболевания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проводят</w:t>
      </w:r>
      <w:proofErr w:type="spellEnd"/>
      <w:r w:rsidRPr="00F92A3A">
        <w:rPr>
          <w:sz w:val="28"/>
          <w:szCs w:val="28"/>
          <w:lang w:val="ru-RU"/>
        </w:rPr>
        <w:t xml:space="preserve"> ЛФК, </w:t>
      </w:r>
      <w:proofErr w:type="spellStart"/>
      <w:r w:rsidRPr="00F92A3A">
        <w:rPr>
          <w:sz w:val="28"/>
          <w:szCs w:val="28"/>
          <w:lang w:val="ru-RU"/>
        </w:rPr>
        <w:t>массаж</w:t>
      </w:r>
      <w:proofErr w:type="spellEnd"/>
      <w:r w:rsidRPr="00F92A3A">
        <w:rPr>
          <w:sz w:val="28"/>
          <w:szCs w:val="28"/>
          <w:lang w:val="ru-RU"/>
        </w:rPr>
        <w:t xml:space="preserve">. В </w:t>
      </w:r>
      <w:proofErr w:type="spellStart"/>
      <w:r w:rsidRPr="00F92A3A">
        <w:rPr>
          <w:sz w:val="28"/>
          <w:szCs w:val="28"/>
          <w:lang w:val="ru-RU"/>
        </w:rPr>
        <w:t>последующем</w:t>
      </w:r>
      <w:proofErr w:type="spellEnd"/>
      <w:r w:rsidRPr="00F92A3A">
        <w:rPr>
          <w:sz w:val="28"/>
          <w:szCs w:val="28"/>
          <w:lang w:val="ru-RU"/>
        </w:rPr>
        <w:t xml:space="preserve"> постепенно наращивается физическая нагрузка.</w:t>
      </w:r>
    </w:p>
    <w:p w14:paraId="181307DD" w14:textId="71FB249C" w:rsidR="00F92A3A" w:rsidRDefault="00F92A3A" w:rsidP="00F92A3A">
      <w:pPr>
        <w:pStyle w:val="Standard"/>
        <w:numPr>
          <w:ilvl w:val="0"/>
          <w:numId w:val="27"/>
        </w:numPr>
        <w:rPr>
          <w:sz w:val="28"/>
          <w:szCs w:val="28"/>
          <w:lang w:val="ru-RU"/>
        </w:rPr>
      </w:pPr>
      <w:r w:rsidRPr="00F92A3A">
        <w:rPr>
          <w:sz w:val="28"/>
          <w:szCs w:val="28"/>
          <w:lang w:val="ru-RU"/>
        </w:rPr>
        <w:t>Д</w:t>
      </w:r>
      <w:proofErr w:type="spellStart"/>
      <w:r w:rsidRPr="00F92A3A">
        <w:rPr>
          <w:sz w:val="28"/>
          <w:szCs w:val="28"/>
          <w:lang w:val="ru-RU"/>
        </w:rPr>
        <w:t>испансерного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наблюдения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за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детьми</w:t>
      </w:r>
      <w:proofErr w:type="spellEnd"/>
      <w:r w:rsidRPr="00F92A3A">
        <w:rPr>
          <w:sz w:val="28"/>
          <w:szCs w:val="28"/>
          <w:lang w:val="ru-RU"/>
        </w:rPr>
        <w:t xml:space="preserve">; </w:t>
      </w:r>
      <w:proofErr w:type="spellStart"/>
      <w:r w:rsidRPr="00F92A3A">
        <w:rPr>
          <w:sz w:val="28"/>
          <w:szCs w:val="28"/>
          <w:lang w:val="ru-RU"/>
        </w:rPr>
        <w:t>длительное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проведение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поддерживающей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терапии</w:t>
      </w:r>
      <w:proofErr w:type="spellEnd"/>
      <w:r w:rsidRPr="00F92A3A">
        <w:rPr>
          <w:sz w:val="28"/>
          <w:szCs w:val="28"/>
          <w:lang w:val="ru-RU"/>
        </w:rPr>
        <w:t xml:space="preserve">, </w:t>
      </w:r>
      <w:proofErr w:type="spellStart"/>
      <w:r w:rsidRPr="00F92A3A">
        <w:rPr>
          <w:sz w:val="28"/>
          <w:szCs w:val="28"/>
          <w:lang w:val="ru-RU"/>
        </w:rPr>
        <w:t>разработанной</w:t>
      </w:r>
      <w:proofErr w:type="spellEnd"/>
      <w:r w:rsidRPr="00F92A3A">
        <w:rPr>
          <w:sz w:val="28"/>
          <w:szCs w:val="28"/>
          <w:lang w:val="ru-RU"/>
        </w:rPr>
        <w:t xml:space="preserve"> с </w:t>
      </w:r>
      <w:proofErr w:type="spellStart"/>
      <w:r w:rsidRPr="00F92A3A">
        <w:rPr>
          <w:sz w:val="28"/>
          <w:szCs w:val="28"/>
          <w:lang w:val="ru-RU"/>
        </w:rPr>
        <w:t>учетом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индивидуальных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особенностей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пациента</w:t>
      </w:r>
      <w:proofErr w:type="spellEnd"/>
      <w:r w:rsidRPr="00F92A3A">
        <w:rPr>
          <w:sz w:val="28"/>
          <w:szCs w:val="28"/>
          <w:lang w:val="ru-RU"/>
        </w:rPr>
        <w:t xml:space="preserve"> и </w:t>
      </w:r>
      <w:proofErr w:type="spellStart"/>
      <w:r w:rsidRPr="00F92A3A">
        <w:rPr>
          <w:sz w:val="28"/>
          <w:szCs w:val="28"/>
          <w:lang w:val="ru-RU"/>
        </w:rPr>
        <w:t>варианта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болезни</w:t>
      </w:r>
      <w:proofErr w:type="spellEnd"/>
      <w:r w:rsidRPr="00F92A3A">
        <w:rPr>
          <w:sz w:val="28"/>
          <w:szCs w:val="28"/>
          <w:lang w:val="ru-RU"/>
        </w:rPr>
        <w:t xml:space="preserve">; </w:t>
      </w:r>
      <w:proofErr w:type="spellStart"/>
      <w:r w:rsidRPr="00F92A3A">
        <w:rPr>
          <w:sz w:val="28"/>
          <w:szCs w:val="28"/>
          <w:lang w:val="ru-RU"/>
        </w:rPr>
        <w:t>постоянный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контроль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безопасности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проводимого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лечения</w:t>
      </w:r>
      <w:proofErr w:type="spellEnd"/>
      <w:r w:rsidRPr="00F92A3A">
        <w:rPr>
          <w:sz w:val="28"/>
          <w:szCs w:val="28"/>
          <w:lang w:val="ru-RU"/>
        </w:rPr>
        <w:t xml:space="preserve"> и </w:t>
      </w:r>
      <w:proofErr w:type="spellStart"/>
      <w:r w:rsidRPr="00F92A3A">
        <w:rPr>
          <w:sz w:val="28"/>
          <w:szCs w:val="28"/>
          <w:lang w:val="ru-RU"/>
        </w:rPr>
        <w:t>при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необходимости</w:t>
      </w:r>
      <w:proofErr w:type="spellEnd"/>
      <w:r w:rsidRPr="00F92A3A">
        <w:rPr>
          <w:sz w:val="28"/>
          <w:szCs w:val="28"/>
          <w:lang w:val="ru-RU"/>
        </w:rPr>
        <w:t xml:space="preserve"> его коррекция; обеспечение охранительного режима</w:t>
      </w:r>
      <w:r>
        <w:rPr>
          <w:sz w:val="28"/>
          <w:szCs w:val="28"/>
          <w:lang w:val="ru-RU"/>
        </w:rPr>
        <w:t xml:space="preserve">; </w:t>
      </w:r>
      <w:r w:rsidRPr="00F92A3A">
        <w:rPr>
          <w:sz w:val="28"/>
          <w:szCs w:val="28"/>
          <w:lang w:val="ru-RU"/>
        </w:rPr>
        <w:t>предохранение от инсоляции и применения УФО; индивидуальный подход к вакцинации; введение гамма-глобулина осуществляется только при абсолютных показаниях</w:t>
      </w:r>
      <w:r>
        <w:rPr>
          <w:sz w:val="28"/>
          <w:szCs w:val="28"/>
          <w:lang w:val="ru-RU"/>
        </w:rPr>
        <w:t>.</w:t>
      </w:r>
    </w:p>
    <w:p w14:paraId="4AB857CD" w14:textId="7B319E69" w:rsidR="00F92A3A" w:rsidRPr="00F92A3A" w:rsidRDefault="00F92A3A" w:rsidP="00F92A3A">
      <w:pPr>
        <w:pStyle w:val="Standard"/>
        <w:numPr>
          <w:ilvl w:val="0"/>
          <w:numId w:val="27"/>
        </w:numPr>
        <w:rPr>
          <w:sz w:val="28"/>
          <w:szCs w:val="28"/>
          <w:lang w:val="ru-RU"/>
        </w:rPr>
      </w:pPr>
      <w:r w:rsidRPr="00F92A3A">
        <w:rPr>
          <w:sz w:val="28"/>
          <w:szCs w:val="28"/>
          <w:lang w:val="ru-RU"/>
        </w:rPr>
        <w:t>О</w:t>
      </w:r>
      <w:proofErr w:type="spellStart"/>
      <w:r w:rsidRPr="00F92A3A">
        <w:rPr>
          <w:sz w:val="28"/>
          <w:szCs w:val="28"/>
          <w:lang w:val="ru-RU"/>
        </w:rPr>
        <w:t>формления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статус</w:t>
      </w:r>
      <w:proofErr w:type="spellEnd"/>
      <w:r w:rsidRPr="00F92A3A">
        <w:rPr>
          <w:sz w:val="28"/>
          <w:szCs w:val="28"/>
          <w:lang w:val="ru-RU"/>
        </w:rPr>
        <w:t xml:space="preserve"> «</w:t>
      </w:r>
      <w:proofErr w:type="spellStart"/>
      <w:r w:rsidRPr="00F92A3A">
        <w:rPr>
          <w:sz w:val="28"/>
          <w:szCs w:val="28"/>
          <w:lang w:val="ru-RU"/>
        </w:rPr>
        <w:t>ребенок-инвалид</w:t>
      </w:r>
      <w:proofErr w:type="spellEnd"/>
      <w:r w:rsidRPr="00F92A3A">
        <w:rPr>
          <w:sz w:val="28"/>
          <w:szCs w:val="28"/>
          <w:lang w:val="ru-RU"/>
        </w:rPr>
        <w:t xml:space="preserve">»; </w:t>
      </w:r>
      <w:proofErr w:type="spellStart"/>
      <w:r w:rsidRPr="00F92A3A">
        <w:rPr>
          <w:sz w:val="28"/>
          <w:szCs w:val="28"/>
          <w:lang w:val="ru-RU"/>
        </w:rPr>
        <w:t>обучение</w:t>
      </w:r>
      <w:proofErr w:type="spellEnd"/>
      <w:r w:rsidRPr="00F92A3A">
        <w:rPr>
          <w:sz w:val="28"/>
          <w:szCs w:val="28"/>
          <w:lang w:val="ru-RU"/>
        </w:rPr>
        <w:t xml:space="preserve"> на </w:t>
      </w:r>
      <w:proofErr w:type="spellStart"/>
      <w:r w:rsidRPr="00F92A3A">
        <w:rPr>
          <w:sz w:val="28"/>
          <w:szCs w:val="28"/>
          <w:lang w:val="ru-RU"/>
        </w:rPr>
        <w:t>дому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детей</w:t>
      </w:r>
      <w:proofErr w:type="spellEnd"/>
      <w:r w:rsidRPr="00F92A3A">
        <w:rPr>
          <w:sz w:val="28"/>
          <w:szCs w:val="28"/>
          <w:lang w:val="ru-RU"/>
        </w:rPr>
        <w:t xml:space="preserve"> в </w:t>
      </w:r>
      <w:proofErr w:type="spellStart"/>
      <w:r w:rsidRPr="00F92A3A">
        <w:rPr>
          <w:sz w:val="28"/>
          <w:szCs w:val="28"/>
          <w:lang w:val="ru-RU"/>
        </w:rPr>
        <w:t>стадии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активной</w:t>
      </w:r>
      <w:proofErr w:type="spellEnd"/>
      <w:r w:rsidRPr="00F92A3A">
        <w:rPr>
          <w:sz w:val="28"/>
          <w:szCs w:val="28"/>
          <w:lang w:val="ru-RU"/>
        </w:rPr>
        <w:t xml:space="preserve"> </w:t>
      </w:r>
      <w:proofErr w:type="spellStart"/>
      <w:r w:rsidRPr="00F92A3A">
        <w:rPr>
          <w:sz w:val="28"/>
          <w:szCs w:val="28"/>
          <w:lang w:val="ru-RU"/>
        </w:rPr>
        <w:t>болезни</w:t>
      </w:r>
      <w:proofErr w:type="spellEnd"/>
      <w:r w:rsidRPr="00F92A3A">
        <w:rPr>
          <w:sz w:val="28"/>
          <w:szCs w:val="28"/>
          <w:lang w:val="ru-RU"/>
        </w:rPr>
        <w:t xml:space="preserve">; </w:t>
      </w:r>
      <w:proofErr w:type="spellStart"/>
      <w:r w:rsidRPr="00F92A3A">
        <w:rPr>
          <w:sz w:val="28"/>
          <w:szCs w:val="28"/>
          <w:lang w:val="ru-RU"/>
        </w:rPr>
        <w:t>занятия</w:t>
      </w:r>
      <w:proofErr w:type="spellEnd"/>
      <w:r w:rsidRPr="00F92A3A">
        <w:rPr>
          <w:sz w:val="28"/>
          <w:szCs w:val="28"/>
          <w:lang w:val="ru-RU"/>
        </w:rPr>
        <w:t xml:space="preserve"> ЛФК в </w:t>
      </w:r>
      <w:proofErr w:type="spellStart"/>
      <w:r w:rsidRPr="00F92A3A">
        <w:rPr>
          <w:sz w:val="28"/>
          <w:szCs w:val="28"/>
          <w:lang w:val="ru-RU"/>
        </w:rPr>
        <w:t>стадии</w:t>
      </w:r>
      <w:proofErr w:type="spellEnd"/>
      <w:r w:rsidRPr="00F92A3A">
        <w:rPr>
          <w:sz w:val="28"/>
          <w:szCs w:val="28"/>
          <w:lang w:val="ru-RU"/>
        </w:rPr>
        <w:t xml:space="preserve"> ремиссии </w:t>
      </w:r>
      <w:proofErr w:type="spellStart"/>
      <w:r w:rsidRPr="00F92A3A">
        <w:rPr>
          <w:sz w:val="28"/>
          <w:szCs w:val="28"/>
          <w:lang w:val="ru-RU"/>
        </w:rPr>
        <w:t>болезни</w:t>
      </w:r>
      <w:proofErr w:type="spellEnd"/>
    </w:p>
    <w:p w14:paraId="513EDA52" w14:textId="1A0387FF" w:rsidR="0084590B" w:rsidRPr="00F92A3A" w:rsidRDefault="0084590B" w:rsidP="00F92A3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92A3A">
        <w:rPr>
          <w:b/>
          <w:bCs/>
          <w:sz w:val="28"/>
          <w:szCs w:val="28"/>
          <w:lang w:val="ru-RU"/>
        </w:rPr>
        <w:lastRenderedPageBreak/>
        <w:t>Заключение</w:t>
      </w:r>
    </w:p>
    <w:p w14:paraId="734A69B5" w14:textId="32B7B8A3" w:rsidR="0084590B" w:rsidRDefault="0084590B" w:rsidP="0084590B">
      <w:pPr>
        <w:pStyle w:val="Standard"/>
        <w:rPr>
          <w:sz w:val="28"/>
          <w:szCs w:val="28"/>
          <w:lang w:val="ru-RU"/>
        </w:rPr>
      </w:pPr>
      <w:r w:rsidRPr="0084590B">
        <w:rPr>
          <w:sz w:val="28"/>
          <w:szCs w:val="28"/>
          <w:lang w:val="ru-RU"/>
        </w:rPr>
        <w:t>Ювенильный идиопатический дерматомиозит —является редким заболеванием соединительной ткани с преимущественным поражением мышц и кожи. При первичном осмотре ребенка необходимо обращать внимание н данные анамнеза жизни и анамнеза заболевания, а отсутствие положительной динамики течения болезни, вовлечение других органов и систем, служат показанием для проведения дополнительных методов исследования и дифференциальной диагностики,</w:t>
      </w:r>
      <w:r>
        <w:rPr>
          <w:sz w:val="28"/>
          <w:szCs w:val="28"/>
          <w:lang w:val="ru-RU"/>
        </w:rPr>
        <w:t xml:space="preserve"> </w:t>
      </w:r>
      <w:r w:rsidRPr="0084590B">
        <w:rPr>
          <w:sz w:val="28"/>
          <w:szCs w:val="28"/>
          <w:lang w:val="ru-RU"/>
        </w:rPr>
        <w:t>что позволит своевременно поставить диагноз и улучшить прогноз заболевания.</w:t>
      </w:r>
    </w:p>
    <w:p w14:paraId="4D3309C6" w14:textId="75533564" w:rsidR="005B147D" w:rsidRPr="0084590B" w:rsidRDefault="005B147D" w:rsidP="0084590B">
      <w:pPr>
        <w:pStyle w:val="Standard"/>
        <w:rPr>
          <w:sz w:val="28"/>
          <w:szCs w:val="28"/>
          <w:lang w:val="ru-RU"/>
        </w:rPr>
      </w:pPr>
      <w:proofErr w:type="spellStart"/>
      <w:r w:rsidRPr="005B147D">
        <w:rPr>
          <w:sz w:val="28"/>
          <w:szCs w:val="28"/>
          <w:lang w:val="ru-RU"/>
        </w:rPr>
        <w:t>Прогноз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при</w:t>
      </w:r>
      <w:proofErr w:type="spellEnd"/>
      <w:r w:rsidRPr="005B147D">
        <w:rPr>
          <w:sz w:val="28"/>
          <w:szCs w:val="28"/>
          <w:lang w:val="ru-RU"/>
        </w:rPr>
        <w:t xml:space="preserve"> ЮДМ </w:t>
      </w:r>
      <w:proofErr w:type="spellStart"/>
      <w:r w:rsidRPr="005B147D">
        <w:rPr>
          <w:sz w:val="28"/>
          <w:szCs w:val="28"/>
          <w:lang w:val="ru-RU"/>
        </w:rPr>
        <w:t>менее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благоприятен</w:t>
      </w:r>
      <w:proofErr w:type="spellEnd"/>
      <w:r w:rsidRPr="005B147D">
        <w:rPr>
          <w:sz w:val="28"/>
          <w:szCs w:val="28"/>
          <w:lang w:val="ru-RU"/>
        </w:rPr>
        <w:t xml:space="preserve">, </w:t>
      </w:r>
      <w:proofErr w:type="spellStart"/>
      <w:r w:rsidRPr="005B147D">
        <w:rPr>
          <w:sz w:val="28"/>
          <w:szCs w:val="28"/>
          <w:lang w:val="ru-RU"/>
        </w:rPr>
        <w:t>чем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при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дерматомиозите</w:t>
      </w:r>
      <w:proofErr w:type="spellEnd"/>
      <w:r w:rsidRPr="005B147D">
        <w:rPr>
          <w:sz w:val="28"/>
          <w:szCs w:val="28"/>
          <w:lang w:val="ru-RU"/>
        </w:rPr>
        <w:t xml:space="preserve"> у </w:t>
      </w:r>
      <w:proofErr w:type="spellStart"/>
      <w:r w:rsidRPr="005B147D">
        <w:rPr>
          <w:sz w:val="28"/>
          <w:szCs w:val="28"/>
          <w:lang w:val="ru-RU"/>
        </w:rPr>
        <w:t>взрослых</w:t>
      </w:r>
      <w:proofErr w:type="spellEnd"/>
      <w:r w:rsidRPr="005B147D">
        <w:rPr>
          <w:sz w:val="28"/>
          <w:szCs w:val="28"/>
          <w:lang w:val="ru-RU"/>
        </w:rPr>
        <w:t xml:space="preserve">. При </w:t>
      </w:r>
      <w:proofErr w:type="spellStart"/>
      <w:r w:rsidRPr="005B147D">
        <w:rPr>
          <w:sz w:val="28"/>
          <w:szCs w:val="28"/>
          <w:lang w:val="ru-RU"/>
        </w:rPr>
        <w:t>своевременно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начатом</w:t>
      </w:r>
      <w:proofErr w:type="spellEnd"/>
      <w:r w:rsidRPr="005B147D">
        <w:rPr>
          <w:sz w:val="28"/>
          <w:szCs w:val="28"/>
          <w:lang w:val="ru-RU"/>
        </w:rPr>
        <w:t xml:space="preserve"> и </w:t>
      </w:r>
      <w:proofErr w:type="spellStart"/>
      <w:r w:rsidRPr="005B147D">
        <w:rPr>
          <w:sz w:val="28"/>
          <w:szCs w:val="28"/>
          <w:lang w:val="ru-RU"/>
        </w:rPr>
        <w:t>адекватно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проводимом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лечении</w:t>
      </w:r>
      <w:proofErr w:type="spellEnd"/>
      <w:r w:rsidRPr="005B147D">
        <w:rPr>
          <w:sz w:val="28"/>
          <w:szCs w:val="28"/>
          <w:lang w:val="ru-RU"/>
        </w:rPr>
        <w:t xml:space="preserve"> у </w:t>
      </w:r>
      <w:proofErr w:type="spellStart"/>
      <w:r w:rsidRPr="005B147D">
        <w:rPr>
          <w:sz w:val="28"/>
          <w:szCs w:val="28"/>
          <w:lang w:val="ru-RU"/>
        </w:rPr>
        <w:t>большинства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больных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удается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достичь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стойкой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клинико-лабораторной</w:t>
      </w:r>
      <w:proofErr w:type="spellEnd"/>
      <w:r w:rsidRPr="005B147D">
        <w:rPr>
          <w:sz w:val="28"/>
          <w:szCs w:val="28"/>
          <w:lang w:val="ru-RU"/>
        </w:rPr>
        <w:t xml:space="preserve"> ремиссии. </w:t>
      </w:r>
      <w:proofErr w:type="spellStart"/>
      <w:r w:rsidRPr="005B147D">
        <w:rPr>
          <w:sz w:val="28"/>
          <w:szCs w:val="28"/>
          <w:lang w:val="ru-RU"/>
        </w:rPr>
        <w:t>Худший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прогноз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наблюдают</w:t>
      </w:r>
      <w:proofErr w:type="spellEnd"/>
      <w:r w:rsidRPr="005B147D">
        <w:rPr>
          <w:sz w:val="28"/>
          <w:szCs w:val="28"/>
          <w:lang w:val="ru-RU"/>
        </w:rPr>
        <w:t xml:space="preserve"> у </w:t>
      </w:r>
      <w:proofErr w:type="spellStart"/>
      <w:r w:rsidRPr="005B147D">
        <w:rPr>
          <w:sz w:val="28"/>
          <w:szCs w:val="28"/>
          <w:lang w:val="ru-RU"/>
        </w:rPr>
        <w:t>детей</w:t>
      </w:r>
      <w:proofErr w:type="spellEnd"/>
      <w:r w:rsidRPr="005B147D">
        <w:rPr>
          <w:sz w:val="28"/>
          <w:szCs w:val="28"/>
          <w:lang w:val="ru-RU"/>
        </w:rPr>
        <w:t xml:space="preserve">, </w:t>
      </w:r>
      <w:proofErr w:type="spellStart"/>
      <w:r w:rsidRPr="005B147D">
        <w:rPr>
          <w:sz w:val="28"/>
          <w:szCs w:val="28"/>
          <w:lang w:val="ru-RU"/>
        </w:rPr>
        <w:t>заболевших</w:t>
      </w:r>
      <w:proofErr w:type="spellEnd"/>
      <w:r w:rsidRPr="005B147D">
        <w:rPr>
          <w:sz w:val="28"/>
          <w:szCs w:val="28"/>
          <w:lang w:val="ru-RU"/>
        </w:rPr>
        <w:t xml:space="preserve"> в </w:t>
      </w:r>
      <w:proofErr w:type="spellStart"/>
      <w:r w:rsidRPr="005B147D">
        <w:rPr>
          <w:sz w:val="28"/>
          <w:szCs w:val="28"/>
          <w:lang w:val="ru-RU"/>
        </w:rPr>
        <w:t>раннем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возрасте</w:t>
      </w:r>
      <w:proofErr w:type="spellEnd"/>
      <w:r w:rsidRPr="005B147D">
        <w:rPr>
          <w:sz w:val="28"/>
          <w:szCs w:val="28"/>
          <w:lang w:val="ru-RU"/>
        </w:rPr>
        <w:t xml:space="preserve">, а </w:t>
      </w:r>
      <w:proofErr w:type="spellStart"/>
      <w:r w:rsidRPr="005B147D">
        <w:rPr>
          <w:sz w:val="28"/>
          <w:szCs w:val="28"/>
          <w:lang w:val="ru-RU"/>
        </w:rPr>
        <w:t>также</w:t>
      </w:r>
      <w:proofErr w:type="spellEnd"/>
      <w:r w:rsidRPr="005B147D">
        <w:rPr>
          <w:sz w:val="28"/>
          <w:szCs w:val="28"/>
          <w:lang w:val="ru-RU"/>
        </w:rPr>
        <w:t xml:space="preserve"> у </w:t>
      </w:r>
      <w:proofErr w:type="spellStart"/>
      <w:r w:rsidRPr="005B147D">
        <w:rPr>
          <w:sz w:val="28"/>
          <w:szCs w:val="28"/>
          <w:lang w:val="ru-RU"/>
        </w:rPr>
        <w:t>больных</w:t>
      </w:r>
      <w:proofErr w:type="spellEnd"/>
      <w:r w:rsidRPr="005B147D">
        <w:rPr>
          <w:sz w:val="28"/>
          <w:szCs w:val="28"/>
          <w:lang w:val="ru-RU"/>
        </w:rPr>
        <w:t xml:space="preserve"> с </w:t>
      </w:r>
      <w:proofErr w:type="spellStart"/>
      <w:r w:rsidRPr="005B147D">
        <w:rPr>
          <w:sz w:val="28"/>
          <w:szCs w:val="28"/>
          <w:lang w:val="ru-RU"/>
        </w:rPr>
        <w:t>тяжелым</w:t>
      </w:r>
      <w:proofErr w:type="spellEnd"/>
      <w:r w:rsidRPr="005B147D">
        <w:rPr>
          <w:sz w:val="28"/>
          <w:szCs w:val="28"/>
          <w:lang w:val="ru-RU"/>
        </w:rPr>
        <w:t xml:space="preserve"> </w:t>
      </w:r>
      <w:proofErr w:type="spellStart"/>
      <w:r w:rsidRPr="005B147D">
        <w:rPr>
          <w:sz w:val="28"/>
          <w:szCs w:val="28"/>
          <w:lang w:val="ru-RU"/>
        </w:rPr>
        <w:t>поражением</w:t>
      </w:r>
      <w:proofErr w:type="spellEnd"/>
      <w:r w:rsidRPr="005B147D">
        <w:rPr>
          <w:sz w:val="28"/>
          <w:szCs w:val="28"/>
          <w:lang w:val="ru-RU"/>
        </w:rPr>
        <w:t xml:space="preserve"> ЖКТ, </w:t>
      </w:r>
      <w:proofErr w:type="spellStart"/>
      <w:r w:rsidRPr="005B147D">
        <w:rPr>
          <w:sz w:val="28"/>
          <w:szCs w:val="28"/>
          <w:lang w:val="ru-RU"/>
        </w:rPr>
        <w:t>легких</w:t>
      </w:r>
      <w:proofErr w:type="spellEnd"/>
      <w:r w:rsidRPr="005B147D">
        <w:rPr>
          <w:sz w:val="28"/>
          <w:szCs w:val="28"/>
          <w:lang w:val="ru-RU"/>
        </w:rPr>
        <w:t>.</w:t>
      </w:r>
    </w:p>
    <w:p w14:paraId="3B82D31F" w14:textId="77777777" w:rsidR="00B67F9F" w:rsidRDefault="00B67F9F" w:rsidP="003A2C4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8B3AEE9" w14:textId="77777777" w:rsidR="005B147D" w:rsidRDefault="005B147D" w:rsidP="003A2C4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762BA099" w14:textId="4C73FCBD" w:rsidR="0084590B" w:rsidRPr="004A1B1F" w:rsidRDefault="004A1B1F" w:rsidP="003A2C4B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4A1B1F">
        <w:rPr>
          <w:b/>
          <w:bCs/>
          <w:sz w:val="28"/>
          <w:szCs w:val="28"/>
          <w:lang w:val="ru-RU"/>
        </w:rPr>
        <w:t>Список литературы</w:t>
      </w:r>
    </w:p>
    <w:p w14:paraId="459F57DD" w14:textId="78075992" w:rsidR="004A1B1F" w:rsidRDefault="004A1B1F" w:rsidP="004A1B1F">
      <w:pPr>
        <w:pStyle w:val="Standard"/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Клинические рекомендации </w:t>
      </w:r>
      <w:r w:rsidRPr="004A1B1F">
        <w:rPr>
          <w:sz w:val="28"/>
          <w:szCs w:val="28"/>
          <w:lang w:val="ru-RU"/>
        </w:rPr>
        <w:t>Ювенильный дерматомиозит</w:t>
      </w:r>
      <w:r w:rsidRPr="004A1B1F">
        <w:rPr>
          <w:sz w:val="28"/>
          <w:szCs w:val="28"/>
          <w:lang w:val="ru-RU"/>
        </w:rPr>
        <w:t xml:space="preserve"> 2017г</w:t>
      </w:r>
    </w:p>
    <w:p w14:paraId="7A48205A" w14:textId="34F252AE" w:rsidR="00144BE3" w:rsidRPr="00874AE6" w:rsidRDefault="00144BE3" w:rsidP="00874AE6">
      <w:pPr>
        <w:pStyle w:val="Standard"/>
        <w:numPr>
          <w:ilvl w:val="0"/>
          <w:numId w:val="12"/>
        </w:numPr>
        <w:rPr>
          <w:sz w:val="28"/>
          <w:szCs w:val="28"/>
          <w:lang w:val="ru-RU"/>
        </w:rPr>
      </w:pPr>
      <w:r w:rsidRPr="004A1B1F">
        <w:rPr>
          <w:sz w:val="28"/>
          <w:szCs w:val="28"/>
          <w:lang w:val="ru-RU"/>
        </w:rPr>
        <w:t xml:space="preserve">Ювенильный дерматомиозит </w:t>
      </w:r>
      <w:r>
        <w:t>Версия 2016</w:t>
      </w:r>
      <w:r>
        <w:rPr>
          <w:lang w:val="ru-RU"/>
        </w:rPr>
        <w:t xml:space="preserve">. </w:t>
      </w:r>
      <w:hyperlink r:id="rId5" w:history="1">
        <w:r w:rsidRPr="000D0606">
          <w:rPr>
            <w:rStyle w:val="a5"/>
            <w:lang w:val="ru-RU"/>
          </w:rPr>
          <w:t>https://www.printo.it/pediatric-rheumatology/RU/intro</w:t>
        </w:r>
      </w:hyperlink>
    </w:p>
    <w:p w14:paraId="7EE8509A" w14:textId="07379EA6" w:rsidR="00D84B6E" w:rsidRPr="00874AE6" w:rsidRDefault="00D84B6E" w:rsidP="004A1B1F">
      <w:pPr>
        <w:pStyle w:val="Standard"/>
        <w:numPr>
          <w:ilvl w:val="0"/>
          <w:numId w:val="12"/>
        </w:numPr>
        <w:rPr>
          <w:sz w:val="28"/>
          <w:szCs w:val="28"/>
          <w:lang w:val="ru-RU"/>
        </w:rPr>
      </w:pPr>
      <w:r w:rsidRPr="00874AE6">
        <w:rPr>
          <w:sz w:val="28"/>
          <w:szCs w:val="28"/>
          <w:lang w:val="ru-RU"/>
        </w:rPr>
        <w:t>Enders FB, et al. Ann Rheum Dis 2017;76:329–340</w:t>
      </w:r>
    </w:p>
    <w:p w14:paraId="7BCDFC53" w14:textId="75FF5A32" w:rsidR="00874AE6" w:rsidRPr="00874AE6" w:rsidRDefault="00874AE6" w:rsidP="004A1B1F">
      <w:pPr>
        <w:pStyle w:val="Standard"/>
        <w:numPr>
          <w:ilvl w:val="0"/>
          <w:numId w:val="12"/>
        </w:numPr>
        <w:rPr>
          <w:sz w:val="28"/>
          <w:szCs w:val="28"/>
          <w:lang w:val="ru-RU"/>
        </w:rPr>
      </w:pPr>
      <w:r w:rsidRPr="00874AE6">
        <w:rPr>
          <w:sz w:val="28"/>
          <w:szCs w:val="28"/>
          <w:lang w:val="ru-RU"/>
        </w:rPr>
        <w:t>Consensus-based recommendations for the management of juvenile dermatomyositis, 2017</w:t>
      </w:r>
    </w:p>
    <w:sectPr w:rsidR="00874AE6" w:rsidRPr="00874AE6" w:rsidSect="0007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CAA"/>
    <w:multiLevelType w:val="hybridMultilevel"/>
    <w:tmpl w:val="524EFE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EC0"/>
    <w:multiLevelType w:val="hybridMultilevel"/>
    <w:tmpl w:val="7760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2CA"/>
    <w:multiLevelType w:val="hybridMultilevel"/>
    <w:tmpl w:val="1D406EF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F107D2B"/>
    <w:multiLevelType w:val="hybridMultilevel"/>
    <w:tmpl w:val="7A84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38D3"/>
    <w:multiLevelType w:val="hybridMultilevel"/>
    <w:tmpl w:val="8244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3E1A"/>
    <w:multiLevelType w:val="hybridMultilevel"/>
    <w:tmpl w:val="A384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7EE5"/>
    <w:multiLevelType w:val="hybridMultilevel"/>
    <w:tmpl w:val="D1FC656A"/>
    <w:lvl w:ilvl="0" w:tplc="62803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60097"/>
    <w:multiLevelType w:val="hybridMultilevel"/>
    <w:tmpl w:val="88C0AB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C34395"/>
    <w:multiLevelType w:val="hybridMultilevel"/>
    <w:tmpl w:val="007C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013BC">
      <w:start w:val="5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2CCD"/>
    <w:multiLevelType w:val="hybridMultilevel"/>
    <w:tmpl w:val="2A380DDE"/>
    <w:lvl w:ilvl="0" w:tplc="8F2E5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D39AC"/>
    <w:multiLevelType w:val="hybridMultilevel"/>
    <w:tmpl w:val="3F9E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064B"/>
    <w:multiLevelType w:val="hybridMultilevel"/>
    <w:tmpl w:val="22B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13E8"/>
    <w:multiLevelType w:val="hybridMultilevel"/>
    <w:tmpl w:val="A6CA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E2364"/>
    <w:multiLevelType w:val="hybridMultilevel"/>
    <w:tmpl w:val="B6AED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2456F"/>
    <w:multiLevelType w:val="hybridMultilevel"/>
    <w:tmpl w:val="42D44D1A"/>
    <w:lvl w:ilvl="0" w:tplc="62803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5A5C"/>
    <w:multiLevelType w:val="multilevel"/>
    <w:tmpl w:val="789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E42BB"/>
    <w:multiLevelType w:val="hybridMultilevel"/>
    <w:tmpl w:val="9BE63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093E"/>
    <w:multiLevelType w:val="hybridMultilevel"/>
    <w:tmpl w:val="45EE4C20"/>
    <w:lvl w:ilvl="0" w:tplc="62803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E0941"/>
    <w:multiLevelType w:val="hybridMultilevel"/>
    <w:tmpl w:val="E01A0576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2803D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F70FE8"/>
    <w:multiLevelType w:val="hybridMultilevel"/>
    <w:tmpl w:val="E7E28BE4"/>
    <w:lvl w:ilvl="0" w:tplc="62803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A213D8"/>
    <w:multiLevelType w:val="hybridMultilevel"/>
    <w:tmpl w:val="CD34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A75EA"/>
    <w:multiLevelType w:val="multilevel"/>
    <w:tmpl w:val="CD0E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B0AA2"/>
    <w:multiLevelType w:val="hybridMultilevel"/>
    <w:tmpl w:val="1184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967D7"/>
    <w:multiLevelType w:val="multilevel"/>
    <w:tmpl w:val="C6AE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54B32"/>
    <w:multiLevelType w:val="hybridMultilevel"/>
    <w:tmpl w:val="D2BE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86AB2"/>
    <w:multiLevelType w:val="hybridMultilevel"/>
    <w:tmpl w:val="B070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B5E82"/>
    <w:multiLevelType w:val="hybridMultilevel"/>
    <w:tmpl w:val="A3DCBBFA"/>
    <w:lvl w:ilvl="0" w:tplc="62803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6304A"/>
    <w:multiLevelType w:val="hybridMultilevel"/>
    <w:tmpl w:val="7C2A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4154">
    <w:abstractNumId w:val="15"/>
  </w:num>
  <w:num w:numId="2" w16cid:durableId="830488900">
    <w:abstractNumId w:val="23"/>
  </w:num>
  <w:num w:numId="3" w16cid:durableId="721709314">
    <w:abstractNumId w:val="8"/>
  </w:num>
  <w:num w:numId="4" w16cid:durableId="159930986">
    <w:abstractNumId w:val="11"/>
  </w:num>
  <w:num w:numId="5" w16cid:durableId="50008910">
    <w:abstractNumId w:val="1"/>
  </w:num>
  <w:num w:numId="6" w16cid:durableId="470824366">
    <w:abstractNumId w:val="22"/>
  </w:num>
  <w:num w:numId="7" w16cid:durableId="258569149">
    <w:abstractNumId w:val="4"/>
  </w:num>
  <w:num w:numId="8" w16cid:durableId="1009985659">
    <w:abstractNumId w:val="3"/>
  </w:num>
  <w:num w:numId="9" w16cid:durableId="942802583">
    <w:abstractNumId w:val="21"/>
  </w:num>
  <w:num w:numId="10" w16cid:durableId="1524902605">
    <w:abstractNumId w:val="20"/>
  </w:num>
  <w:num w:numId="11" w16cid:durableId="617416468">
    <w:abstractNumId w:val="16"/>
  </w:num>
  <w:num w:numId="12" w16cid:durableId="1651060857">
    <w:abstractNumId w:val="25"/>
  </w:num>
  <w:num w:numId="13" w16cid:durableId="671761858">
    <w:abstractNumId w:val="18"/>
  </w:num>
  <w:num w:numId="14" w16cid:durableId="1170372970">
    <w:abstractNumId w:val="17"/>
  </w:num>
  <w:num w:numId="15" w16cid:durableId="1818525205">
    <w:abstractNumId w:val="9"/>
  </w:num>
  <w:num w:numId="16" w16cid:durableId="395783035">
    <w:abstractNumId w:val="13"/>
  </w:num>
  <w:num w:numId="17" w16cid:durableId="1413116352">
    <w:abstractNumId w:val="7"/>
  </w:num>
  <w:num w:numId="18" w16cid:durableId="877013514">
    <w:abstractNumId w:val="2"/>
  </w:num>
  <w:num w:numId="19" w16cid:durableId="996802955">
    <w:abstractNumId w:val="19"/>
  </w:num>
  <w:num w:numId="20" w16cid:durableId="284429840">
    <w:abstractNumId w:val="5"/>
  </w:num>
  <w:num w:numId="21" w16cid:durableId="1803115589">
    <w:abstractNumId w:val="0"/>
  </w:num>
  <w:num w:numId="22" w16cid:durableId="395512786">
    <w:abstractNumId w:val="6"/>
  </w:num>
  <w:num w:numId="23" w16cid:durableId="684289522">
    <w:abstractNumId w:val="10"/>
  </w:num>
  <w:num w:numId="24" w16cid:durableId="1523861170">
    <w:abstractNumId w:val="26"/>
  </w:num>
  <w:num w:numId="25" w16cid:durableId="1673951488">
    <w:abstractNumId w:val="12"/>
  </w:num>
  <w:num w:numId="26" w16cid:durableId="1864132307">
    <w:abstractNumId w:val="24"/>
  </w:num>
  <w:num w:numId="27" w16cid:durableId="1730954548">
    <w:abstractNumId w:val="14"/>
  </w:num>
  <w:num w:numId="28" w16cid:durableId="5232535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704F8"/>
    <w:rsid w:val="000A776B"/>
    <w:rsid w:val="000C3BA1"/>
    <w:rsid w:val="00144BE3"/>
    <w:rsid w:val="00152BDA"/>
    <w:rsid w:val="00155D4F"/>
    <w:rsid w:val="002A0181"/>
    <w:rsid w:val="003A2C4B"/>
    <w:rsid w:val="003C0DA0"/>
    <w:rsid w:val="003C4A89"/>
    <w:rsid w:val="00446664"/>
    <w:rsid w:val="004A0EEC"/>
    <w:rsid w:val="004A1B1F"/>
    <w:rsid w:val="004C2FCB"/>
    <w:rsid w:val="004E6B64"/>
    <w:rsid w:val="00511636"/>
    <w:rsid w:val="00512888"/>
    <w:rsid w:val="00536027"/>
    <w:rsid w:val="005B147D"/>
    <w:rsid w:val="00627940"/>
    <w:rsid w:val="00633A8A"/>
    <w:rsid w:val="006B6CB0"/>
    <w:rsid w:val="007F7A1A"/>
    <w:rsid w:val="0081518B"/>
    <w:rsid w:val="0083462A"/>
    <w:rsid w:val="00835C02"/>
    <w:rsid w:val="0084590B"/>
    <w:rsid w:val="00862299"/>
    <w:rsid w:val="00874AE6"/>
    <w:rsid w:val="00922455"/>
    <w:rsid w:val="0093090B"/>
    <w:rsid w:val="009457DE"/>
    <w:rsid w:val="00952B30"/>
    <w:rsid w:val="009A6BDD"/>
    <w:rsid w:val="009B56C3"/>
    <w:rsid w:val="009E3010"/>
    <w:rsid w:val="00B32FB4"/>
    <w:rsid w:val="00B3664B"/>
    <w:rsid w:val="00B445C1"/>
    <w:rsid w:val="00B54BFF"/>
    <w:rsid w:val="00B67F9F"/>
    <w:rsid w:val="00CF5234"/>
    <w:rsid w:val="00D009BE"/>
    <w:rsid w:val="00D27B21"/>
    <w:rsid w:val="00D84B6E"/>
    <w:rsid w:val="00E04844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8830"/>
  <w15:docId w15:val="{40806694-E498-4D84-BD2E-34AFE3DB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F8"/>
  </w:style>
  <w:style w:type="paragraph" w:styleId="1">
    <w:name w:val="heading 1"/>
    <w:basedOn w:val="a"/>
    <w:next w:val="a"/>
    <w:link w:val="10"/>
    <w:uiPriority w:val="9"/>
    <w:qFormat/>
    <w:rsid w:val="00B36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44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2C4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3">
    <w:name w:val="Normal (Web)"/>
    <w:basedOn w:val="a"/>
    <w:uiPriority w:val="99"/>
    <w:semiHidden/>
    <w:unhideWhenUsed/>
    <w:rsid w:val="005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63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44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45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3BA1"/>
    <w:pPr>
      <w:ind w:left="720"/>
      <w:contextualSpacing/>
    </w:pPr>
  </w:style>
  <w:style w:type="table" w:styleId="a7">
    <w:name w:val="Table Grid"/>
    <w:basedOn w:val="a1"/>
    <w:uiPriority w:val="59"/>
    <w:rsid w:val="0093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9309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glossary">
    <w:name w:val="refglossary"/>
    <w:basedOn w:val="a0"/>
    <w:rsid w:val="00B3664B"/>
  </w:style>
  <w:style w:type="paragraph" w:customStyle="1" w:styleId="11">
    <w:name w:val="Выделение1"/>
    <w:basedOn w:val="a"/>
    <w:rsid w:val="00B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pub-state">
    <w:name w:val="epub-state"/>
    <w:basedOn w:val="a0"/>
    <w:rsid w:val="00B54BFF"/>
  </w:style>
  <w:style w:type="character" w:customStyle="1" w:styleId="epub-date">
    <w:name w:val="epub-date"/>
    <w:basedOn w:val="a0"/>
    <w:rsid w:val="00B54BFF"/>
  </w:style>
  <w:style w:type="character" w:customStyle="1" w:styleId="bold">
    <w:name w:val="bold"/>
    <w:basedOn w:val="a0"/>
    <w:rsid w:val="00B54BFF"/>
  </w:style>
  <w:style w:type="character" w:customStyle="1" w:styleId="30">
    <w:name w:val="Заголовок 3 Знак"/>
    <w:basedOn w:val="a0"/>
    <w:link w:val="3"/>
    <w:uiPriority w:val="9"/>
    <w:semiHidden/>
    <w:rsid w:val="00B32F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4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821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nto.it/pediatric-rheumatology/RU/int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</dc:creator>
  <cp:lastModifiedBy>Пользователь</cp:lastModifiedBy>
  <cp:revision>6</cp:revision>
  <dcterms:created xsi:type="dcterms:W3CDTF">2023-01-16T14:22:00Z</dcterms:created>
  <dcterms:modified xsi:type="dcterms:W3CDTF">2023-02-03T10:13:00Z</dcterms:modified>
</cp:coreProperties>
</file>