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B2" w:rsidRPr="00282CB2" w:rsidRDefault="00282CB2" w:rsidP="00282CB2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Ф</w:t>
      </w:r>
      <w:r w:rsidRPr="00282CB2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</w:t>
      </w:r>
      <w:proofErr w:type="spellStart"/>
      <w:r w:rsidRPr="00282CB2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Войно-Ясенецкого</w:t>
      </w:r>
      <w:proofErr w:type="spellEnd"/>
      <w:r w:rsidRPr="00282CB2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" Министерства здравоохранения Российской Федерации</w:t>
      </w:r>
    </w:p>
    <w:p w:rsidR="00282CB2" w:rsidRDefault="00282CB2" w:rsidP="00724D79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82CB2" w:rsidRDefault="00282CB2" w:rsidP="00724D79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82CB2" w:rsidRPr="00282CB2" w:rsidRDefault="00282CB2" w:rsidP="00282CB2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82CB2" w:rsidRDefault="00282CB2" w:rsidP="00282CB2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82C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Кафедра онкологии и лучевой терапии с курсом ПО</w:t>
      </w:r>
    </w:p>
    <w:p w:rsidR="00282CB2" w:rsidRDefault="00282CB2" w:rsidP="00724D79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82CB2" w:rsidRDefault="00282CB2" w:rsidP="00724D79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82CB2" w:rsidRDefault="00282CB2" w:rsidP="00724D79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Заведующий кафедрой, ДМН, профессор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Зуков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Руслан Александрович</w:t>
      </w:r>
    </w:p>
    <w:p w:rsidR="00282CB2" w:rsidRDefault="00282CB2" w:rsidP="00724D79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82CB2" w:rsidRDefault="00282CB2" w:rsidP="00724D79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82CB2" w:rsidRDefault="00282CB2" w:rsidP="00724D79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82CB2" w:rsidRDefault="00282CB2" w:rsidP="00724D79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82CB2" w:rsidRDefault="00282CB2" w:rsidP="00724D79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82CB2" w:rsidRDefault="00282CB2" w:rsidP="00724D79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82CB2" w:rsidRDefault="00282CB2" w:rsidP="00282CB2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82CB2" w:rsidRDefault="00282CB2" w:rsidP="00282CB2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Реферат на тему:</w:t>
      </w:r>
    </w:p>
    <w:p w:rsidR="00282CB2" w:rsidRDefault="00282CB2" w:rsidP="00282CB2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E5E52" w:rsidRPr="00D11C88" w:rsidRDefault="00D11C88" w:rsidP="00D11C88">
      <w:pPr>
        <w:jc w:val="center"/>
        <w:rPr>
          <w:rFonts w:ascii="Times New Roman" w:hAnsi="Times New Roman" w:cs="Times New Roman"/>
          <w:sz w:val="32"/>
          <w:szCs w:val="28"/>
        </w:rPr>
      </w:pPr>
      <w:r w:rsidRPr="00D11C88">
        <w:rPr>
          <w:rFonts w:ascii="Times New Roman" w:hAnsi="Times New Roman" w:cs="Times New Roman"/>
          <w:b/>
          <w:sz w:val="32"/>
          <w:szCs w:val="28"/>
        </w:rPr>
        <w:t>Современная ультразвуковая диагностика при местно-распространенном раке шейки матки</w:t>
      </w:r>
    </w:p>
    <w:p w:rsidR="00724D79" w:rsidRPr="00B21AA8" w:rsidRDefault="00724D79" w:rsidP="00724D79">
      <w:pPr>
        <w:rPr>
          <w:rFonts w:ascii="Times New Roman" w:hAnsi="Times New Roman" w:cs="Times New Roman"/>
          <w:sz w:val="28"/>
          <w:szCs w:val="28"/>
        </w:rPr>
      </w:pPr>
    </w:p>
    <w:p w:rsidR="00724D79" w:rsidRPr="00B21AA8" w:rsidRDefault="00724D79" w:rsidP="00724D79">
      <w:pPr>
        <w:rPr>
          <w:rFonts w:ascii="Times New Roman" w:hAnsi="Times New Roman" w:cs="Times New Roman"/>
          <w:sz w:val="28"/>
          <w:szCs w:val="28"/>
        </w:rPr>
      </w:pPr>
    </w:p>
    <w:p w:rsidR="00724D79" w:rsidRPr="00B21AA8" w:rsidRDefault="00724D79" w:rsidP="00724D79">
      <w:pPr>
        <w:rPr>
          <w:rFonts w:ascii="Times New Roman" w:hAnsi="Times New Roman" w:cs="Times New Roman"/>
          <w:sz w:val="28"/>
          <w:szCs w:val="28"/>
        </w:rPr>
      </w:pPr>
    </w:p>
    <w:p w:rsidR="00724D79" w:rsidRPr="00B21AA8" w:rsidRDefault="00724D79" w:rsidP="00724D79">
      <w:pPr>
        <w:rPr>
          <w:rFonts w:ascii="Times New Roman" w:hAnsi="Times New Roman" w:cs="Times New Roman"/>
          <w:sz w:val="28"/>
          <w:szCs w:val="28"/>
        </w:rPr>
      </w:pPr>
    </w:p>
    <w:p w:rsidR="00282CB2" w:rsidRDefault="00282CB2" w:rsidP="00724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Выполнила: клинический ординатор </w:t>
      </w:r>
    </w:p>
    <w:p w:rsidR="00724D79" w:rsidRDefault="00282CB2" w:rsidP="00724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Головня Анастасия Викторовна</w:t>
      </w:r>
    </w:p>
    <w:p w:rsidR="00282CB2" w:rsidRDefault="00282CB2" w:rsidP="00724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Проверил: кафедральный руководитель</w:t>
      </w:r>
    </w:p>
    <w:p w:rsidR="00282CB2" w:rsidRDefault="00282CB2" w:rsidP="00724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ординатора КМН </w:t>
      </w:r>
    </w:p>
    <w:p w:rsidR="00282CB2" w:rsidRPr="00B21AA8" w:rsidRDefault="00282CB2" w:rsidP="00724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Гаврилюк Дмитрий Владимирович</w:t>
      </w:r>
    </w:p>
    <w:p w:rsidR="00724D79" w:rsidRPr="00B21AA8" w:rsidRDefault="00724D79" w:rsidP="00724D79">
      <w:pPr>
        <w:rPr>
          <w:rFonts w:ascii="Times New Roman" w:hAnsi="Times New Roman" w:cs="Times New Roman"/>
          <w:sz w:val="28"/>
          <w:szCs w:val="28"/>
        </w:rPr>
      </w:pPr>
    </w:p>
    <w:p w:rsidR="00724D79" w:rsidRPr="00B21AA8" w:rsidRDefault="00724D79" w:rsidP="00724D79">
      <w:pPr>
        <w:rPr>
          <w:rFonts w:ascii="Times New Roman" w:hAnsi="Times New Roman" w:cs="Times New Roman"/>
          <w:sz w:val="28"/>
          <w:szCs w:val="28"/>
        </w:rPr>
      </w:pPr>
    </w:p>
    <w:p w:rsidR="00724D79" w:rsidRDefault="00724D79" w:rsidP="00282C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475E" w:rsidRPr="00B21AA8" w:rsidRDefault="00DB475E" w:rsidP="00282CB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4D79" w:rsidRDefault="00282CB2" w:rsidP="00282C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 2022</w:t>
      </w:r>
    </w:p>
    <w:p w:rsidR="00282CB2" w:rsidRPr="00B21AA8" w:rsidRDefault="00282CB2" w:rsidP="00282C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282CB2" w:rsidRPr="00282CB2" w:rsidRDefault="00282CB2" w:rsidP="00282CB2">
      <w:pPr>
        <w:rPr>
          <w:rFonts w:ascii="Times New Roman" w:hAnsi="Times New Roman" w:cs="Times New Roman"/>
          <w:sz w:val="28"/>
          <w:szCs w:val="28"/>
        </w:rPr>
      </w:pPr>
      <w:r w:rsidRPr="00282CB2">
        <w:rPr>
          <w:rFonts w:ascii="Times New Roman" w:hAnsi="Times New Roman" w:cs="Times New Roman"/>
          <w:sz w:val="28"/>
          <w:szCs w:val="28"/>
        </w:rPr>
        <w:t>1.</w:t>
      </w:r>
      <w:r w:rsidRPr="00282CB2">
        <w:rPr>
          <w:rFonts w:ascii="Times New Roman" w:hAnsi="Times New Roman" w:cs="Times New Roman"/>
          <w:sz w:val="28"/>
          <w:szCs w:val="28"/>
        </w:rPr>
        <w:tab/>
      </w:r>
      <w:r w:rsidR="001139DD">
        <w:rPr>
          <w:rFonts w:ascii="Times New Roman" w:hAnsi="Times New Roman" w:cs="Times New Roman"/>
          <w:sz w:val="28"/>
          <w:szCs w:val="28"/>
        </w:rPr>
        <w:t>Введение</w:t>
      </w:r>
    </w:p>
    <w:p w:rsidR="00282CB2" w:rsidRPr="00282CB2" w:rsidRDefault="00282CB2" w:rsidP="00282CB2">
      <w:pPr>
        <w:rPr>
          <w:rFonts w:ascii="Times New Roman" w:hAnsi="Times New Roman" w:cs="Times New Roman"/>
          <w:sz w:val="28"/>
          <w:szCs w:val="28"/>
        </w:rPr>
      </w:pPr>
      <w:r w:rsidRPr="00282CB2">
        <w:rPr>
          <w:rFonts w:ascii="Times New Roman" w:hAnsi="Times New Roman" w:cs="Times New Roman"/>
          <w:sz w:val="28"/>
          <w:szCs w:val="28"/>
        </w:rPr>
        <w:t>3.</w:t>
      </w:r>
      <w:r w:rsidRPr="00282CB2">
        <w:rPr>
          <w:rFonts w:ascii="Times New Roman" w:hAnsi="Times New Roman" w:cs="Times New Roman"/>
          <w:sz w:val="28"/>
          <w:szCs w:val="28"/>
        </w:rPr>
        <w:tab/>
        <w:t>Генетические механизмы</w:t>
      </w:r>
    </w:p>
    <w:p w:rsidR="00282CB2" w:rsidRPr="00282CB2" w:rsidRDefault="00282CB2" w:rsidP="00282CB2">
      <w:pPr>
        <w:rPr>
          <w:rFonts w:ascii="Times New Roman" w:hAnsi="Times New Roman" w:cs="Times New Roman"/>
          <w:sz w:val="28"/>
          <w:szCs w:val="28"/>
        </w:rPr>
      </w:pPr>
      <w:r w:rsidRPr="00282CB2">
        <w:rPr>
          <w:rFonts w:ascii="Times New Roman" w:hAnsi="Times New Roman" w:cs="Times New Roman"/>
          <w:sz w:val="28"/>
          <w:szCs w:val="28"/>
        </w:rPr>
        <w:t>4.</w:t>
      </w:r>
      <w:r w:rsidRPr="00282CB2">
        <w:rPr>
          <w:rFonts w:ascii="Times New Roman" w:hAnsi="Times New Roman" w:cs="Times New Roman"/>
          <w:sz w:val="28"/>
          <w:szCs w:val="28"/>
        </w:rPr>
        <w:tab/>
        <w:t>Эпидемиология</w:t>
      </w:r>
    </w:p>
    <w:p w:rsidR="00282CB2" w:rsidRPr="00282CB2" w:rsidRDefault="001139DD" w:rsidP="00282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82CB2" w:rsidRPr="00282CB2">
        <w:rPr>
          <w:rFonts w:ascii="Times New Roman" w:hAnsi="Times New Roman" w:cs="Times New Roman"/>
          <w:sz w:val="28"/>
          <w:szCs w:val="28"/>
        </w:rPr>
        <w:tab/>
        <w:t>Объект исследования</w:t>
      </w:r>
    </w:p>
    <w:p w:rsidR="00282CB2" w:rsidRPr="00282CB2" w:rsidRDefault="001139DD" w:rsidP="00282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282CB2" w:rsidRPr="00282CB2">
        <w:rPr>
          <w:rFonts w:ascii="Times New Roman" w:hAnsi="Times New Roman" w:cs="Times New Roman"/>
          <w:sz w:val="28"/>
          <w:szCs w:val="28"/>
        </w:rPr>
        <w:tab/>
        <w:t>Цель исследования</w:t>
      </w:r>
    </w:p>
    <w:p w:rsidR="00282CB2" w:rsidRPr="00282CB2" w:rsidRDefault="001139DD" w:rsidP="00282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82CB2" w:rsidRPr="00282CB2">
        <w:rPr>
          <w:rFonts w:ascii="Times New Roman" w:hAnsi="Times New Roman" w:cs="Times New Roman"/>
          <w:sz w:val="28"/>
          <w:szCs w:val="28"/>
        </w:rPr>
        <w:tab/>
        <w:t>Результаты</w:t>
      </w:r>
    </w:p>
    <w:p w:rsidR="00282CB2" w:rsidRPr="00282CB2" w:rsidRDefault="001139DD" w:rsidP="00282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282CB2" w:rsidRPr="00282CB2">
        <w:rPr>
          <w:rFonts w:ascii="Times New Roman" w:hAnsi="Times New Roman" w:cs="Times New Roman"/>
          <w:sz w:val="28"/>
          <w:szCs w:val="28"/>
        </w:rPr>
        <w:tab/>
        <w:t>Выводы</w:t>
      </w:r>
    </w:p>
    <w:p w:rsidR="00724D79" w:rsidRPr="00B21AA8" w:rsidRDefault="001139DD" w:rsidP="00282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282CB2" w:rsidRPr="00282CB2">
        <w:rPr>
          <w:rFonts w:ascii="Times New Roman" w:hAnsi="Times New Roman" w:cs="Times New Roman"/>
          <w:sz w:val="28"/>
          <w:szCs w:val="28"/>
        </w:rPr>
        <w:tab/>
        <w:t>Список использованной литературы</w:t>
      </w:r>
    </w:p>
    <w:p w:rsidR="00724D79" w:rsidRPr="00B21AA8" w:rsidRDefault="00724D79" w:rsidP="00724D79">
      <w:pPr>
        <w:rPr>
          <w:rFonts w:ascii="Times New Roman" w:hAnsi="Times New Roman" w:cs="Times New Roman"/>
          <w:sz w:val="28"/>
          <w:szCs w:val="28"/>
        </w:rPr>
      </w:pPr>
    </w:p>
    <w:p w:rsidR="00724D79" w:rsidRPr="00B21AA8" w:rsidRDefault="00724D79" w:rsidP="00724D79">
      <w:pPr>
        <w:rPr>
          <w:rFonts w:ascii="Times New Roman" w:hAnsi="Times New Roman" w:cs="Times New Roman"/>
          <w:sz w:val="28"/>
          <w:szCs w:val="28"/>
        </w:rPr>
      </w:pPr>
    </w:p>
    <w:p w:rsidR="00724D79" w:rsidRPr="00B21AA8" w:rsidRDefault="00724D79" w:rsidP="00724D79">
      <w:pPr>
        <w:rPr>
          <w:rFonts w:ascii="Times New Roman" w:hAnsi="Times New Roman" w:cs="Times New Roman"/>
          <w:sz w:val="28"/>
          <w:szCs w:val="28"/>
        </w:rPr>
      </w:pPr>
    </w:p>
    <w:p w:rsidR="00724D79" w:rsidRDefault="00724D79" w:rsidP="00724D79">
      <w:pPr>
        <w:rPr>
          <w:rFonts w:ascii="Times New Roman" w:hAnsi="Times New Roman" w:cs="Times New Roman"/>
          <w:sz w:val="28"/>
          <w:szCs w:val="28"/>
        </w:rPr>
      </w:pPr>
    </w:p>
    <w:p w:rsidR="001139DD" w:rsidRDefault="001139DD" w:rsidP="00724D79">
      <w:pPr>
        <w:rPr>
          <w:rFonts w:ascii="Times New Roman" w:hAnsi="Times New Roman" w:cs="Times New Roman"/>
          <w:sz w:val="28"/>
          <w:szCs w:val="28"/>
        </w:rPr>
      </w:pPr>
    </w:p>
    <w:p w:rsidR="001139DD" w:rsidRDefault="001139DD" w:rsidP="00724D79">
      <w:pPr>
        <w:rPr>
          <w:rFonts w:ascii="Times New Roman" w:hAnsi="Times New Roman" w:cs="Times New Roman"/>
          <w:sz w:val="28"/>
          <w:szCs w:val="28"/>
        </w:rPr>
      </w:pPr>
    </w:p>
    <w:p w:rsidR="001139DD" w:rsidRDefault="001139DD" w:rsidP="00724D79">
      <w:pPr>
        <w:rPr>
          <w:rFonts w:ascii="Times New Roman" w:hAnsi="Times New Roman" w:cs="Times New Roman"/>
          <w:sz w:val="28"/>
          <w:szCs w:val="28"/>
        </w:rPr>
      </w:pPr>
    </w:p>
    <w:p w:rsidR="001139DD" w:rsidRDefault="001139DD" w:rsidP="00724D79">
      <w:pPr>
        <w:rPr>
          <w:rFonts w:ascii="Times New Roman" w:hAnsi="Times New Roman" w:cs="Times New Roman"/>
          <w:sz w:val="28"/>
          <w:szCs w:val="28"/>
        </w:rPr>
      </w:pPr>
    </w:p>
    <w:p w:rsidR="001139DD" w:rsidRDefault="001139DD" w:rsidP="00724D79">
      <w:pPr>
        <w:rPr>
          <w:rFonts w:ascii="Times New Roman" w:hAnsi="Times New Roman" w:cs="Times New Roman"/>
          <w:sz w:val="28"/>
          <w:szCs w:val="28"/>
        </w:rPr>
      </w:pPr>
    </w:p>
    <w:p w:rsidR="001139DD" w:rsidRDefault="001139DD" w:rsidP="00724D79">
      <w:pPr>
        <w:rPr>
          <w:rFonts w:ascii="Times New Roman" w:hAnsi="Times New Roman" w:cs="Times New Roman"/>
          <w:sz w:val="28"/>
          <w:szCs w:val="28"/>
        </w:rPr>
      </w:pPr>
    </w:p>
    <w:p w:rsidR="001139DD" w:rsidRDefault="001139DD" w:rsidP="00724D79">
      <w:pPr>
        <w:rPr>
          <w:rFonts w:ascii="Times New Roman" w:hAnsi="Times New Roman" w:cs="Times New Roman"/>
          <w:sz w:val="28"/>
          <w:szCs w:val="28"/>
        </w:rPr>
      </w:pPr>
    </w:p>
    <w:p w:rsidR="001139DD" w:rsidRDefault="001139DD" w:rsidP="00724D79">
      <w:pPr>
        <w:rPr>
          <w:rFonts w:ascii="Times New Roman" w:hAnsi="Times New Roman" w:cs="Times New Roman"/>
          <w:sz w:val="28"/>
          <w:szCs w:val="28"/>
        </w:rPr>
      </w:pPr>
    </w:p>
    <w:p w:rsidR="001139DD" w:rsidRDefault="001139DD" w:rsidP="00724D79">
      <w:pPr>
        <w:rPr>
          <w:rFonts w:ascii="Times New Roman" w:hAnsi="Times New Roman" w:cs="Times New Roman"/>
          <w:sz w:val="28"/>
          <w:szCs w:val="28"/>
        </w:rPr>
      </w:pPr>
    </w:p>
    <w:p w:rsidR="001139DD" w:rsidRDefault="001139DD" w:rsidP="00724D79">
      <w:pPr>
        <w:rPr>
          <w:rFonts w:ascii="Times New Roman" w:hAnsi="Times New Roman" w:cs="Times New Roman"/>
          <w:sz w:val="28"/>
          <w:szCs w:val="28"/>
        </w:rPr>
      </w:pPr>
    </w:p>
    <w:p w:rsidR="001139DD" w:rsidRDefault="001139DD" w:rsidP="00724D79">
      <w:pPr>
        <w:rPr>
          <w:rFonts w:ascii="Times New Roman" w:hAnsi="Times New Roman" w:cs="Times New Roman"/>
          <w:sz w:val="28"/>
          <w:szCs w:val="28"/>
        </w:rPr>
      </w:pPr>
    </w:p>
    <w:p w:rsidR="001139DD" w:rsidRDefault="001139DD" w:rsidP="00724D79">
      <w:pPr>
        <w:rPr>
          <w:rFonts w:ascii="Times New Roman" w:hAnsi="Times New Roman" w:cs="Times New Roman"/>
          <w:sz w:val="28"/>
          <w:szCs w:val="28"/>
        </w:rPr>
      </w:pPr>
    </w:p>
    <w:p w:rsidR="00DB475E" w:rsidRDefault="00DB475E" w:rsidP="00724D79">
      <w:pPr>
        <w:rPr>
          <w:rFonts w:ascii="Times New Roman" w:hAnsi="Times New Roman" w:cs="Times New Roman"/>
          <w:sz w:val="28"/>
          <w:szCs w:val="28"/>
        </w:rPr>
      </w:pPr>
    </w:p>
    <w:p w:rsidR="00DB475E" w:rsidRDefault="00DB475E" w:rsidP="00724D79">
      <w:pPr>
        <w:rPr>
          <w:rFonts w:ascii="Times New Roman" w:hAnsi="Times New Roman" w:cs="Times New Roman"/>
          <w:sz w:val="28"/>
          <w:szCs w:val="28"/>
        </w:rPr>
      </w:pPr>
    </w:p>
    <w:p w:rsidR="00DB475E" w:rsidRDefault="00DB475E" w:rsidP="00724D79">
      <w:pPr>
        <w:rPr>
          <w:rFonts w:ascii="Times New Roman" w:hAnsi="Times New Roman" w:cs="Times New Roman"/>
          <w:sz w:val="28"/>
          <w:szCs w:val="28"/>
        </w:rPr>
      </w:pPr>
    </w:p>
    <w:p w:rsidR="001139DD" w:rsidRDefault="001139DD" w:rsidP="00724D79">
      <w:pPr>
        <w:rPr>
          <w:rFonts w:ascii="Times New Roman" w:hAnsi="Times New Roman" w:cs="Times New Roman"/>
          <w:sz w:val="28"/>
          <w:szCs w:val="28"/>
        </w:rPr>
      </w:pPr>
    </w:p>
    <w:p w:rsidR="00D11C88" w:rsidRPr="00D11C88" w:rsidRDefault="00D11C88" w:rsidP="00724D79">
      <w:pPr>
        <w:rPr>
          <w:rFonts w:ascii="Times New Roman" w:hAnsi="Times New Roman" w:cs="Times New Roman"/>
          <w:sz w:val="28"/>
          <w:szCs w:val="28"/>
        </w:rPr>
      </w:pPr>
    </w:p>
    <w:p w:rsidR="00D11C88" w:rsidRPr="00D11C88" w:rsidRDefault="001139DD" w:rsidP="001139DD">
      <w:pPr>
        <w:rPr>
          <w:rFonts w:ascii="Times New Roman" w:hAnsi="Times New Roman" w:cs="Times New Roman"/>
          <w:b/>
          <w:sz w:val="28"/>
          <w:szCs w:val="28"/>
        </w:rPr>
      </w:pPr>
      <w:r w:rsidRPr="00D11C8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11C88" w:rsidRPr="00D11C88" w:rsidRDefault="00D11C88" w:rsidP="00D11C88">
      <w:pPr>
        <w:pStyle w:val="txt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11C88">
        <w:rPr>
          <w:sz w:val="28"/>
          <w:szCs w:val="28"/>
        </w:rPr>
        <w:t>Рак шейки матки - одна из наиболее часто встречающихся опухолей женских половых органов, которая на протяжении многих лет прочно занимает ведущее место среди ЗН у женщин. В последние годы подавляющим числом исследователей показано, что программы скрининга способствовали снижению заболеваемости инвазивным раком шейки матки и перемещению его на 3-4-е место (после РМЖ и тела матки). Заболеваемость раком шейки матки в 2011 г. была в 19,3 случая на 100 тыс. населения.</w:t>
      </w:r>
    </w:p>
    <w:p w:rsidR="00D11C88" w:rsidRPr="00D11C88" w:rsidRDefault="00D11C88" w:rsidP="00D11C88">
      <w:pPr>
        <w:pStyle w:val="txt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11C88">
        <w:rPr>
          <w:sz w:val="28"/>
          <w:szCs w:val="28"/>
        </w:rPr>
        <w:t>Параллельно с этим изменилась структура заболеваемости. Отмечается увеличение числа больных с начальными формами, прослеживается тенденция к росту числа пациенток 35-40 лет. Инвазивный рак шейки матки у женщин моложе 25 лет пока еще встречается редко. Однако динамика и структура заболеваемости раком шейки матки не позволяют надеяться на сохранение этой ситуации.</w:t>
      </w:r>
    </w:p>
    <w:p w:rsidR="00D11C88" w:rsidRPr="00D11C88" w:rsidRDefault="00D11C88" w:rsidP="00D11C88">
      <w:pPr>
        <w:pStyle w:val="txt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11C88">
        <w:rPr>
          <w:sz w:val="28"/>
          <w:szCs w:val="28"/>
        </w:rPr>
        <w:t>На основании анализа эпидемиологических исследований было установлено, что начало половой жизни до 17 лет и множественные сексуальные партнеры, особенно инфицированные вирусом папилломы человека, низкий социально-экономический уровень служат факторами риска возникновения рака шейки матки.</w:t>
      </w:r>
    </w:p>
    <w:p w:rsidR="00D11C88" w:rsidRPr="00D11C88" w:rsidRDefault="00D11C88" w:rsidP="00D11C88">
      <w:pPr>
        <w:pStyle w:val="txt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11C88">
        <w:rPr>
          <w:sz w:val="28"/>
          <w:szCs w:val="28"/>
        </w:rPr>
        <w:t xml:space="preserve">Учитывая то, что рак шейки матки обычно развивается через предраковые состояния, хороший диагностический эффект дают </w:t>
      </w:r>
      <w:proofErr w:type="spellStart"/>
      <w:r w:rsidRPr="00D11C88">
        <w:rPr>
          <w:sz w:val="28"/>
          <w:szCs w:val="28"/>
        </w:rPr>
        <w:t>скрининговые</w:t>
      </w:r>
      <w:proofErr w:type="spellEnd"/>
      <w:r w:rsidRPr="00D11C88">
        <w:rPr>
          <w:sz w:val="28"/>
          <w:szCs w:val="28"/>
        </w:rPr>
        <w:t xml:space="preserve"> обследования (регулярный осмотр гинеколога). Это позволяет уже на стадии</w:t>
      </w:r>
      <w:r w:rsidRPr="00D11C88">
        <w:rPr>
          <w:sz w:val="28"/>
          <w:szCs w:val="28"/>
        </w:rPr>
        <w:t xml:space="preserve"> </w:t>
      </w:r>
      <w:proofErr w:type="spellStart"/>
      <w:r w:rsidRPr="00D11C88">
        <w:rPr>
          <w:sz w:val="28"/>
          <w:szCs w:val="28"/>
        </w:rPr>
        <w:t>предрака</w:t>
      </w:r>
      <w:proofErr w:type="spellEnd"/>
      <w:r w:rsidRPr="00D11C88">
        <w:rPr>
          <w:sz w:val="28"/>
          <w:szCs w:val="28"/>
        </w:rPr>
        <w:t xml:space="preserve"> выявить патологию и начать ее лечение. Определяемые цитологические признаки мазка при </w:t>
      </w:r>
      <w:proofErr w:type="spellStart"/>
      <w:r w:rsidRPr="00D11C88">
        <w:rPr>
          <w:sz w:val="28"/>
          <w:szCs w:val="28"/>
        </w:rPr>
        <w:t>скрининговых</w:t>
      </w:r>
      <w:proofErr w:type="spellEnd"/>
      <w:r w:rsidRPr="00D11C88">
        <w:rPr>
          <w:sz w:val="28"/>
          <w:szCs w:val="28"/>
        </w:rPr>
        <w:t xml:space="preserve"> исследованиях включают следующие градации.</w:t>
      </w:r>
    </w:p>
    <w:p w:rsidR="00D11C88" w:rsidRPr="00D11C88" w:rsidRDefault="00D11C88" w:rsidP="001139DD">
      <w:pPr>
        <w:rPr>
          <w:rFonts w:ascii="Times New Roman" w:hAnsi="Times New Roman" w:cs="Times New Roman"/>
          <w:b/>
          <w:sz w:val="28"/>
          <w:szCs w:val="28"/>
        </w:rPr>
      </w:pPr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Рак шейки матки (РШМ) является одним из частых заболеваний, с которым приходится сталкиваться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практикующему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онкогинекологу</w:t>
      </w:r>
      <w:proofErr w:type="spellEnd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Диагноз заболевания устанавливается с использованием комплекса клинических и морфологических методов исследования – осмотра, </w:t>
      </w:r>
      <w:proofErr w:type="spellStart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кольпоскопии</w:t>
      </w:r>
      <w:proofErr w:type="spellEnd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, цитологического исследования мазков с шейки матки, гистологического исследования биоптата шейки матки и соскоба цервикального канала.</w:t>
      </w:r>
      <w:r w:rsidRPr="00D11C88">
        <w:rPr>
          <w:rFonts w:ascii="Times New Roman" w:hAnsi="Times New Roman" w:cs="Times New Roman"/>
          <w:sz w:val="28"/>
          <w:szCs w:val="28"/>
        </w:rPr>
        <w:br/>
      </w:r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 фактором, определяющим тактику лечения пациенток, является стадия заболевания.</w:t>
      </w:r>
      <w:r w:rsidRPr="00D11C88">
        <w:rPr>
          <w:rFonts w:ascii="Times New Roman" w:hAnsi="Times New Roman" w:cs="Times New Roman"/>
          <w:sz w:val="28"/>
          <w:szCs w:val="28"/>
        </w:rPr>
        <w:br/>
      </w:r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Злокачественные новообразования шейки матки являются единственными в онкологии, при которых </w:t>
      </w:r>
      <w:proofErr w:type="spellStart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стадирование</w:t>
      </w:r>
      <w:proofErr w:type="spellEnd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рекомендовано производить с использованием клинических критериев распространен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ности опухолевого процесса</w:t>
      </w:r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Согласно рекомендациям FIGO, а также RUSSCO, применение дополнительных методов исследования, таких как ультразвуковое исследование (УЗИ), магнитно-резонансная, компьютерная, позитронно-эмиссионная томография, не является обязательным при установке стадии </w:t>
      </w:r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данного заболевания.</w:t>
      </w:r>
      <w:r w:rsidRPr="00D11C88">
        <w:rPr>
          <w:rFonts w:ascii="Times New Roman" w:hAnsi="Times New Roman" w:cs="Times New Roman"/>
          <w:sz w:val="28"/>
          <w:szCs w:val="28"/>
        </w:rPr>
        <w:br/>
      </w:r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последние несколько десятилетий появляется все больше исследований, касающихся применения современных лучевых методов диагностики у больных РШМ. Это связано с тем, что современный этап развития медицины предъявляет требования к наличию объективных документированных данных, на которых основывается выбор той или иной тактики лечения пациентки. Особенно актуальным применение методов визуализации становится у больных местно-распространенными формами РШМ. В настоящее время появляется все больше сторонников многоэтапного комплексного лечения таких пациенток, включающего в себя </w:t>
      </w:r>
      <w:proofErr w:type="spellStart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неоадъювантную</w:t>
      </w:r>
      <w:proofErr w:type="spellEnd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химиотерапию (ХТ) с последующим радикальным хирургическим вмешательством. Данный подход требует тщательного динамического мониторинга опухолевого процесса на всех этапах проводимого лечения.</w:t>
      </w:r>
      <w:r w:rsidRPr="00D11C88">
        <w:rPr>
          <w:rFonts w:ascii="Times New Roman" w:hAnsi="Times New Roman" w:cs="Times New Roman"/>
          <w:sz w:val="28"/>
          <w:szCs w:val="28"/>
        </w:rPr>
        <w:br/>
      </w:r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наиболее распространенных в настоящее время методов исследований при заболеваниях органов малого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таза у женщин является УЗИ</w:t>
      </w:r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Применение современной ультразвуковой техники позволяет в большинстве случаев получить четкие объективные данные о размерах, степени </w:t>
      </w:r>
      <w:proofErr w:type="spellStart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васкуляризации</w:t>
      </w:r>
      <w:proofErr w:type="spellEnd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некоторых других важных характеристиках опухоли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шейки матки</w:t>
      </w:r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11C88">
        <w:rPr>
          <w:rFonts w:ascii="Times New Roman" w:hAnsi="Times New Roman" w:cs="Times New Roman"/>
          <w:sz w:val="28"/>
          <w:szCs w:val="28"/>
        </w:rPr>
        <w:br/>
      </w:r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При традиционном УЗИ в В-режиме информация, полученная с помощью эффекта отражения ультразвуковой волны от границы раздела сред, позволяет оценить размеры, локализацию, кон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туры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эхоструктуру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шейки матки.  </w:t>
      </w:r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Двухмерные черно-белые изображения, полученные при использовании данного метода, позволяют оценить глубину инвазии, степень распространения опухоли в окружающую клетчатку, смежные органы, а также выявить увеличенные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лимфатические узлы таза</w:t>
      </w:r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11C88">
        <w:rPr>
          <w:rFonts w:ascii="Times New Roman" w:hAnsi="Times New Roman" w:cs="Times New Roman"/>
          <w:sz w:val="28"/>
          <w:szCs w:val="28"/>
        </w:rPr>
        <w:br/>
      </w:r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В последние десятилетия возможности УЗИ значительно расширились, наряду с традиционным исследованием в </w:t>
      </w:r>
      <w:r w:rsidRPr="00D11C88">
        <w:rPr>
          <w:rFonts w:ascii="Times New Roman" w:hAnsi="Times New Roman" w:cs="Times New Roman"/>
          <w:sz w:val="28"/>
          <w:szCs w:val="28"/>
        </w:rPr>
        <w:br/>
      </w:r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В-режиме стало возможным использование комплекса </w:t>
      </w:r>
      <w:proofErr w:type="spellStart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допплерографических</w:t>
      </w:r>
      <w:proofErr w:type="spellEnd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методик: цветовое и энергетическое допплеровское картирование, трехмерная ультразвуковая ангиография и спектральная </w:t>
      </w:r>
      <w:r w:rsidR="00DB475E">
        <w:rPr>
          <w:rFonts w:ascii="Times New Roman" w:hAnsi="Times New Roman" w:cs="Times New Roman"/>
          <w:sz w:val="28"/>
          <w:szCs w:val="28"/>
          <w:shd w:val="clear" w:color="auto" w:fill="FFFFFF"/>
        </w:rPr>
        <w:t>допплерография</w:t>
      </w:r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Данные методы позволяют оценить </w:t>
      </w:r>
      <w:proofErr w:type="spellStart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ангиоархитектонику</w:t>
      </w:r>
      <w:proofErr w:type="spellEnd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интенсивность кровотока в новообразовании. Злокачественные опухоли шейки матки характеризуются формированием множества артериовенозных шунтов на разных уровнях – от микроциркуляторных коммуникаций сосудов до прямых артериовенозных сбросов. Все это является клиническим выражением процессов неоангиогенеза, играющих одну из ключевых ролей в росте и мет</w:t>
      </w:r>
      <w:r w:rsidR="00DB475E">
        <w:rPr>
          <w:rFonts w:ascii="Times New Roman" w:hAnsi="Times New Roman" w:cs="Times New Roman"/>
          <w:sz w:val="28"/>
          <w:szCs w:val="28"/>
          <w:shd w:val="clear" w:color="auto" w:fill="FFFFFF"/>
        </w:rPr>
        <w:t>астазировании РШМ</w:t>
      </w:r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11C88">
        <w:rPr>
          <w:rFonts w:ascii="Times New Roman" w:hAnsi="Times New Roman" w:cs="Times New Roman"/>
          <w:sz w:val="28"/>
          <w:szCs w:val="28"/>
        </w:rPr>
        <w:br/>
      </w:r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Сведения, которые могут быть получены при использовании комплексного УЗИ на разных этапах лечения больных местно-распространенным РШМ, представляют собой значительную ценность для </w:t>
      </w:r>
      <w:proofErr w:type="spellStart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онкогинеколога</w:t>
      </w:r>
      <w:proofErr w:type="spellEnd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оценке </w:t>
      </w:r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клинической ситуации, динамическом мониторинге и решении вопроса о тактике лечения, в том числе определении условий для радикальной операции.</w:t>
      </w:r>
      <w:r w:rsidRPr="00D11C88">
        <w:rPr>
          <w:rFonts w:ascii="Times New Roman" w:hAnsi="Times New Roman" w:cs="Times New Roman"/>
          <w:sz w:val="28"/>
          <w:szCs w:val="28"/>
        </w:rPr>
        <w:br/>
      </w:r>
      <w:r w:rsidRPr="00D11C8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 исследования </w:t>
      </w:r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определить диагностические характеристики УЗИ при оценке ответа на </w:t>
      </w:r>
      <w:proofErr w:type="spellStart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неоадъювантную</w:t>
      </w:r>
      <w:proofErr w:type="spellEnd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ХТ у больных местно-распространенным РШМ.</w:t>
      </w:r>
    </w:p>
    <w:p w:rsidR="00D11C88" w:rsidRPr="00D11C88" w:rsidRDefault="00D11C88" w:rsidP="001139D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1C8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Материалы и методы</w:t>
      </w:r>
      <w:r w:rsidRPr="00D11C88">
        <w:rPr>
          <w:rFonts w:ascii="Times New Roman" w:hAnsi="Times New Roman" w:cs="Times New Roman"/>
          <w:sz w:val="28"/>
          <w:szCs w:val="28"/>
        </w:rPr>
        <w:br/>
      </w:r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данной работе нами проанализированы данные обследования 142 больных РШМ стадий IB2–IIIB. Морфологические варианты – </w:t>
      </w:r>
      <w:proofErr w:type="spellStart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ороговевающий</w:t>
      </w:r>
      <w:proofErr w:type="spellEnd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(52,0%) и </w:t>
      </w:r>
      <w:proofErr w:type="spellStart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неороговевающий</w:t>
      </w:r>
      <w:proofErr w:type="spellEnd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(48,0%) плоскоклеточный рак. Распределение пациенток по стадиям заболевания представлено в таблице.</w:t>
      </w:r>
      <w:r w:rsidRPr="00D11C88">
        <w:rPr>
          <w:rFonts w:ascii="Times New Roman" w:hAnsi="Times New Roman" w:cs="Times New Roman"/>
          <w:sz w:val="28"/>
          <w:szCs w:val="28"/>
        </w:rPr>
        <w:br/>
      </w:r>
      <w:r w:rsidRPr="00D11C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 wp14:anchorId="338229AA" wp14:editId="23851B14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429000" cy="1524000"/>
            <wp:effectExtent l="0" t="0" r="0" b="0"/>
            <wp:wrapSquare wrapText="bothSides"/>
            <wp:docPr id="1" name="Рисунок 1" descr="8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 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установки диагноза всем пациенткам проводили </w:t>
      </w:r>
      <w:proofErr w:type="spellStart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неоадъювантную</w:t>
      </w:r>
      <w:proofErr w:type="spellEnd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ХТ. На фоне стандартной </w:t>
      </w:r>
      <w:proofErr w:type="spellStart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премедикации</w:t>
      </w:r>
      <w:proofErr w:type="spellEnd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внутривенно </w:t>
      </w:r>
      <w:proofErr w:type="spellStart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капельно</w:t>
      </w:r>
      <w:proofErr w:type="spellEnd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вводили </w:t>
      </w:r>
      <w:proofErr w:type="spellStart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паклитаксел</w:t>
      </w:r>
      <w:proofErr w:type="spellEnd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дозе 175 мг/м2 и </w:t>
      </w:r>
      <w:proofErr w:type="spellStart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карбоплатин</w:t>
      </w:r>
      <w:proofErr w:type="spellEnd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дозировке AUC6. Через 21 день выполняли повторный курс ХТ по аналогичной схеме. Оценку эффекта осуществляли примерно на 14-й день после введения </w:t>
      </w:r>
      <w:proofErr w:type="spellStart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цитостатиков</w:t>
      </w:r>
      <w:proofErr w:type="spellEnd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. Достаточным для выполнения радикальной операции считали уменьшение размеров опухоли до 50 см3.</w:t>
      </w:r>
      <w:r w:rsidRPr="00D11C88">
        <w:rPr>
          <w:rFonts w:ascii="Times New Roman" w:hAnsi="Times New Roman" w:cs="Times New Roman"/>
          <w:sz w:val="28"/>
          <w:szCs w:val="28"/>
        </w:rPr>
        <w:br/>
      </w:r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начала специального лечения, а также на всех его этапах проводили обследование пациенток с использованием общеклинических методов диагностики, а также комплексного УЗИ. Последнее выполняли на цифровых ультразвуковых аппаратах </w:t>
      </w:r>
      <w:proofErr w:type="spellStart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Voluson</w:t>
      </w:r>
      <w:proofErr w:type="spellEnd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800 </w:t>
      </w:r>
      <w:proofErr w:type="spellStart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Pro</w:t>
      </w:r>
      <w:proofErr w:type="spellEnd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Esaote</w:t>
      </w:r>
      <w:proofErr w:type="spellEnd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MyLab</w:t>
      </w:r>
      <w:proofErr w:type="spellEnd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70 </w:t>
      </w:r>
      <w:proofErr w:type="spellStart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трансвагинальным</w:t>
      </w:r>
      <w:proofErr w:type="spellEnd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конвексным</w:t>
      </w:r>
      <w:proofErr w:type="spellEnd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датчиком с частотой 8 МГц и возможностью сбора информации в автоматическом режиме.</w:t>
      </w:r>
      <w:r w:rsidRPr="00D11C88">
        <w:rPr>
          <w:rFonts w:ascii="Times New Roman" w:hAnsi="Times New Roman" w:cs="Times New Roman"/>
          <w:sz w:val="28"/>
          <w:szCs w:val="28"/>
        </w:rPr>
        <w:br/>
      </w:r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Основным показателем эффективности </w:t>
      </w:r>
      <w:proofErr w:type="spellStart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неоадъювантной</w:t>
      </w:r>
      <w:proofErr w:type="spellEnd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ХТ считали изменение объема опухоли шейки матки, который вычисляли по формуле V=A×B×C×0,52, где A, B, C – размеры новообразования в трех ортогональных плоскостях, полученные при </w:t>
      </w:r>
      <w:proofErr w:type="spellStart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физикальном</w:t>
      </w:r>
      <w:proofErr w:type="spellEnd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обследовании пациентки. Полученный результат сравнивали с показателем, определенным при </w:t>
      </w:r>
      <w:proofErr w:type="spellStart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эхографии</w:t>
      </w:r>
      <w:proofErr w:type="spellEnd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3D-реконструкцией в режиме серой шкалы. Динамику объема опухоли шейки матки на фоне проведения </w:t>
      </w:r>
      <w:proofErr w:type="spellStart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неоадъювантной</w:t>
      </w:r>
      <w:proofErr w:type="spellEnd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ХТ оценивали в соответствии с критериями RECIST 1.</w:t>
      </w:r>
      <w:r w:rsidR="00DB475E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11C88">
        <w:rPr>
          <w:rFonts w:ascii="Times New Roman" w:hAnsi="Times New Roman" w:cs="Times New Roman"/>
          <w:sz w:val="28"/>
          <w:szCs w:val="28"/>
        </w:rPr>
        <w:br/>
      </w:r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Затем, используя методы ультразвуковой допплерографии с трехмерной реконструкцией изображения, оценивали характер и интенсивность </w:t>
      </w:r>
      <w:proofErr w:type="spellStart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васкуляризации</w:t>
      </w:r>
      <w:proofErr w:type="spellEnd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опухолевого очага, показатели кровотока в маточных артериях и в ткани новообразования до начала терапии и на всех этапах проводимого лечения.</w:t>
      </w:r>
    </w:p>
    <w:p w:rsidR="00D11C88" w:rsidRPr="00D11C88" w:rsidRDefault="00D11C88" w:rsidP="001139D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1C8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Результаты и обсуждение</w:t>
      </w:r>
      <w:r w:rsidRPr="00D11C8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D11C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 wp14:anchorId="446C8A35" wp14:editId="12FEF916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429000" cy="7620000"/>
            <wp:effectExtent l="0" t="0" r="0" b="0"/>
            <wp:wrapSquare wrapText="bothSides"/>
            <wp:docPr id="2" name="Рисунок 2" descr="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 (2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использовании </w:t>
      </w:r>
      <w:proofErr w:type="spellStart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физикальных</w:t>
      </w:r>
      <w:proofErr w:type="spellEnd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методов исследования до начала специального лечения при IB2 и IIA2 стадиях заболевания объем опухоли составлял 46,5±19,4 см3, при IIB – 61,8±27,8 см3, при IIIB стадии – 70,5±23,6 см3. После проведения двух курсов </w:t>
      </w:r>
      <w:proofErr w:type="spellStart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неоадъювантной</w:t>
      </w:r>
      <w:proofErr w:type="spellEnd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ХТ при стадиях IB2 и IIA2 показатель уменьшался в среднем на 54,0%, IIB – на 48,9%, IIIB – на 46,1%.</w:t>
      </w:r>
      <w:r w:rsidRPr="00D11C88">
        <w:rPr>
          <w:rFonts w:ascii="Times New Roman" w:hAnsi="Times New Roman" w:cs="Times New Roman"/>
          <w:sz w:val="28"/>
          <w:szCs w:val="28"/>
        </w:rPr>
        <w:br/>
      </w:r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начала ХТ по данным УЗИ в режиме серой шкалы (В-режим) опухолевый очаг характеризовался неоднородностью </w:t>
      </w:r>
      <w:proofErr w:type="spellStart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эхоструктуры</w:t>
      </w:r>
      <w:proofErr w:type="spellEnd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ткани, которая обладала преимущественно </w:t>
      </w:r>
      <w:proofErr w:type="spellStart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гипоэхогенными</w:t>
      </w:r>
      <w:proofErr w:type="spellEnd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свойствами. При IB2 и IIA2 стадиях РШМ объем опухоли составлял 39,3±26,3 см3, при IIB – 64,0±24,7 см3, при IIIB – 70,7±24,9 см3. Четкие границы, ровные контуры шейки матки наблюдались у 27 (79,4%) больных с IB2 и IIA2 стадиями заболевания, что позволяло предположить отсутствие инфильтрации тканей </w:t>
      </w:r>
      <w:proofErr w:type="spellStart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параметриев</w:t>
      </w:r>
      <w:proofErr w:type="spellEnd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. При стадии IIB четкие контуры и ровные границы шейки матки отмечали всего у 7 (5,8%) пациенток, при РШМ IIIB стадии во всех случаях отмечали неровные, «изъеденные» границы опухоли.</w:t>
      </w:r>
      <w:r w:rsidRPr="00D11C88">
        <w:rPr>
          <w:rFonts w:ascii="Times New Roman" w:hAnsi="Times New Roman" w:cs="Times New Roman"/>
          <w:sz w:val="28"/>
          <w:szCs w:val="28"/>
        </w:rPr>
        <w:br/>
      </w:r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двух курсов ХТ, по данным УЗИ в В-режиме, объем новообразования уменьшался в среднем на 51,7, 53,0 и 55,5% при РШМ стадий IB2 (IIA2), IIB и IIIB соответственно. Появление четких ровных границ шейки матки отмечали у 15 (88,2%) больных со стадиями IB2 и IIA2, 64 (73,5%) пациенток </w:t>
      </w:r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 заболеванием IIB (21,1%) стадии и 8 – с IIIB стадией заболевания. Структура опухоли в большинстве случаев оставалась нео</w:t>
      </w:r>
      <w:r w:rsidR="00DB4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днородной </w:t>
      </w:r>
      <w:proofErr w:type="spellStart"/>
      <w:r w:rsidR="00DB475E">
        <w:rPr>
          <w:rFonts w:ascii="Times New Roman" w:hAnsi="Times New Roman" w:cs="Times New Roman"/>
          <w:sz w:val="28"/>
          <w:szCs w:val="28"/>
          <w:shd w:val="clear" w:color="auto" w:fill="FFFFFF"/>
        </w:rPr>
        <w:t>гипоэхогенной</w:t>
      </w:r>
      <w:proofErr w:type="spellEnd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11C88">
        <w:rPr>
          <w:rFonts w:ascii="Times New Roman" w:hAnsi="Times New Roman" w:cs="Times New Roman"/>
          <w:sz w:val="28"/>
          <w:szCs w:val="28"/>
        </w:rPr>
        <w:br/>
      </w:r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Различия объема опухоли у пациенток с местно-распространенным РШМ до начала лечения и после проведения </w:t>
      </w:r>
      <w:proofErr w:type="spellStart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неоадъювантной</w:t>
      </w:r>
      <w:proofErr w:type="spellEnd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ХТ оказались статистически достоверными. Не было выявлено значимых различий объема новообразования шейки матки, определенного по данным УЗИ и по результатам клинического обследования.</w:t>
      </w:r>
      <w:r w:rsidRPr="00D11C88">
        <w:rPr>
          <w:rFonts w:ascii="Times New Roman" w:hAnsi="Times New Roman" w:cs="Times New Roman"/>
          <w:sz w:val="28"/>
          <w:szCs w:val="28"/>
        </w:rPr>
        <w:br/>
      </w:r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режиме энергетического допплеровского картирования </w:t>
      </w:r>
      <w:proofErr w:type="spellStart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внутриопухолевый</w:t>
      </w:r>
      <w:proofErr w:type="spellEnd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кровоток выявлен у всех исследованных пациенток до проведения ХТ, маточные сосуды при этом располагались в типичных анатомических зонах. </w:t>
      </w:r>
      <w:r w:rsidRPr="00D11C88">
        <w:rPr>
          <w:rFonts w:ascii="Times New Roman" w:hAnsi="Times New Roman" w:cs="Times New Roman"/>
          <w:sz w:val="28"/>
          <w:szCs w:val="28"/>
        </w:rPr>
        <w:br/>
      </w:r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100% случаев архитектоника сосудов опухоли характеризовалась хаотичным расположением цветовых локусов разной интенсивности по всей массе новообразования. При трехмерной реконструкции сосудов (3D-ультразвуковой ангиографии) во всех наблюдениях </w:t>
      </w:r>
      <w:proofErr w:type="spellStart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внутриопухолевый</w:t>
      </w:r>
      <w:proofErr w:type="spellEnd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кровоток характеризовался хаотичностью распределения сосудов, их разнонаправленностью и разнокалиберностью.</w:t>
      </w:r>
      <w:r w:rsidRPr="00D11C88">
        <w:rPr>
          <w:rFonts w:ascii="Times New Roman" w:hAnsi="Times New Roman" w:cs="Times New Roman"/>
          <w:sz w:val="28"/>
          <w:szCs w:val="28"/>
        </w:rPr>
        <w:br/>
      </w:r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Средняя максимальная систолическая скорость в восходящих и нисходящих ветвях маточных артерий всех исследованных пациенток до начала лечения составляла 56,4±9,3 см/с, индекс резистентности сосудов – 0,77±0,08. Скорость кровотока в шейке матки в среднем была 22,4±5,3 см/с, индекс резистентности – 0,57±0,10.</w:t>
      </w:r>
      <w:r w:rsidRPr="00D11C88">
        <w:rPr>
          <w:rFonts w:ascii="Times New Roman" w:hAnsi="Times New Roman" w:cs="Times New Roman"/>
          <w:sz w:val="28"/>
          <w:szCs w:val="28"/>
        </w:rPr>
        <w:br/>
      </w:r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двух курсов ХТ средняя максимальная систолическая скорость в восходящих и нисходящих ветвях маточных артерий составила 39,5±7,4 см/с, индекс резистентности сосудов – 0,82±0,04. В шейке матки максимальная систолическая скорость составила 14,1±6,7 см/с, индекс резистентности сосудов – 0,69±0,06, отмечались статистически достоверные различия данных показателей с таковыми до начала лечения пациенток.</w:t>
      </w:r>
      <w:r w:rsidRPr="00D11C88">
        <w:rPr>
          <w:rFonts w:ascii="Times New Roman" w:hAnsi="Times New Roman" w:cs="Times New Roman"/>
          <w:sz w:val="28"/>
          <w:szCs w:val="28"/>
        </w:rPr>
        <w:br/>
      </w:r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при </w:t>
      </w:r>
      <w:proofErr w:type="spellStart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допплерометрии</w:t>
      </w:r>
      <w:proofErr w:type="spellEnd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регистрировали высокие скоростные показатели кровотока в восходящей и нисходящей ветвях маточных артерий и снижение индекса периферического сосудистого сопротивления. Это может свидетельствовать о значительной активности процессов неоангиогенеза, которые к моменту формирования местно-распространенного РШМ приводят к наличию выраженного патологического кровотока с множественными артериовенозными шунтами. Не было выявлено статистически значимых различий данного показателя у пациенток в зависимости от стадии местно- распространенного РШМ, хотя и отмечалась тенденция к повышению скорости кровотока с увеличением распространенности опухолевого процесса</w:t>
      </w:r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11C88" w:rsidRPr="00D11C88" w:rsidRDefault="00D11C88" w:rsidP="001139DD">
      <w:pPr>
        <w:rPr>
          <w:rFonts w:ascii="Times New Roman" w:hAnsi="Times New Roman" w:cs="Times New Roman"/>
          <w:b/>
          <w:sz w:val="28"/>
          <w:szCs w:val="28"/>
        </w:rPr>
      </w:pPr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целом </w:t>
      </w:r>
      <w:proofErr w:type="spellStart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допплерографическое</w:t>
      </w:r>
      <w:proofErr w:type="spellEnd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исследование показало зависимость интенсивности показателей кровотока от степени регрессии опухоли на фоне </w:t>
      </w:r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лекарственной терапии. Так, в случаях полного или частичного терапевтического ответа наблюдалось выраженное уменьшение количества цветовых локусов. У больных местно-распространенным РШМ, у которых ответ на ХТ расценивался как «отсутствие изменений», показатели внутрисосудистого кровотока оставались на прежнем уровне.</w:t>
      </w:r>
      <w:r w:rsidRPr="00D11C88">
        <w:rPr>
          <w:rFonts w:ascii="Times New Roman" w:hAnsi="Times New Roman" w:cs="Times New Roman"/>
          <w:sz w:val="28"/>
          <w:szCs w:val="28"/>
        </w:rPr>
        <w:br/>
      </w:r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IB2 и IIA2 стадиях РШМ полный ответ достигнут у 6 (35,3%) пациенток, частичный – у 10 (58,8%), отсутствие изменений – в 1 (5,9%) случае. У пациенток с IIB стадией заболевания полный ответ отмечен у 16 (18,4%) пациенток, частичный – у 63 (72,4%), отсутствие изменений – в 8 (9,2%) случаях. При РШМ стадии IIIB полный, частичный ответ и «отсутствие изменений» отмечались в 1 (2,7%), 33 (86,8%) и 4 (10,5%) случаях соответственно. Прогрессирования заболевания на фоне </w:t>
      </w:r>
      <w:proofErr w:type="spellStart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неоадъювантной</w:t>
      </w:r>
      <w:proofErr w:type="spellEnd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ХТ мы не наблюдали.</w:t>
      </w:r>
      <w:r w:rsidRPr="00D11C88">
        <w:rPr>
          <w:rFonts w:ascii="Times New Roman" w:hAnsi="Times New Roman" w:cs="Times New Roman"/>
          <w:sz w:val="28"/>
          <w:szCs w:val="28"/>
        </w:rPr>
        <w:br/>
      </w:r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Радикальное хирургическое вмешательство удалось выполнить в 133 (93,7%) случаях. При IB2 и IIA2 стадиях РШМ были прооперированы все 17 пациенток, при стадии IIB расширенная экстирпация матки была произведена в </w:t>
      </w:r>
      <w:r w:rsidRPr="00D11C88">
        <w:rPr>
          <w:rFonts w:ascii="Times New Roman" w:hAnsi="Times New Roman" w:cs="Times New Roman"/>
          <w:sz w:val="28"/>
          <w:szCs w:val="28"/>
        </w:rPr>
        <w:br/>
      </w:r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83 (95,4%) случаях, при IIIB стадии – у 33 (86,8%) пациенток.</w:t>
      </w:r>
      <w:r w:rsidRPr="00D11C88">
        <w:rPr>
          <w:rFonts w:ascii="Times New Roman" w:hAnsi="Times New Roman" w:cs="Times New Roman"/>
          <w:sz w:val="28"/>
          <w:szCs w:val="28"/>
        </w:rPr>
        <w:br/>
      </w:r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Непременным условием включения хирургического вмешательства в программу лечения больных местно-распространенным РШМ является возможность выполнения операции с соблюдением достаточного уровня радикальности. У большинства пациенток, которым удалось выполнить радикальное хирургическое вмешательство после </w:t>
      </w:r>
      <w:proofErr w:type="spellStart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неоадъювантной</w:t>
      </w:r>
      <w:proofErr w:type="spellEnd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ХТ, объем новообразования, определенный по данным УЗИ, не превышал 50 см3.</w:t>
      </w:r>
      <w:r w:rsidRPr="00D11C88">
        <w:rPr>
          <w:rFonts w:ascii="Times New Roman" w:hAnsi="Times New Roman" w:cs="Times New Roman"/>
          <w:sz w:val="28"/>
          <w:szCs w:val="28"/>
        </w:rPr>
        <w:br/>
      </w:r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Несомненно, что клиническая (визуальная и </w:t>
      </w:r>
      <w:proofErr w:type="spellStart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пальпаторная</w:t>
      </w:r>
      <w:proofErr w:type="spellEnd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оценка эффективности </w:t>
      </w:r>
      <w:proofErr w:type="spellStart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неоадъювантной</w:t>
      </w:r>
      <w:proofErr w:type="spellEnd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ХТ играет первостепенную роль в определении условий для выполнения радикального хирургического вмешательства. Применение УЗИ при этом в дополнение к стандартным клиническим методам диагностики позволяет получить </w:t>
      </w:r>
      <w:r w:rsidRPr="00D11C88">
        <w:rPr>
          <w:rFonts w:ascii="Times New Roman" w:hAnsi="Times New Roman" w:cs="Times New Roman"/>
          <w:sz w:val="28"/>
          <w:szCs w:val="28"/>
        </w:rPr>
        <w:br/>
      </w:r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объективные документированные данные об изменении размеров, структуры, конфигурации, особенностей кровотока в опухолевом очаге до начала лечения и на фоне проведения ХТ.</w:t>
      </w:r>
      <w:r w:rsidRPr="00D11C88">
        <w:rPr>
          <w:rFonts w:ascii="Times New Roman" w:hAnsi="Times New Roman" w:cs="Times New Roman"/>
          <w:sz w:val="28"/>
          <w:szCs w:val="28"/>
        </w:rPr>
        <w:br/>
      </w:r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Возможность оценки при </w:t>
      </w:r>
      <w:proofErr w:type="spellStart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сонографии</w:t>
      </w:r>
      <w:proofErr w:type="spellEnd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комплекса не только морфоструктурных (изменение объема, </w:t>
      </w:r>
      <w:proofErr w:type="spellStart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эхоструктуры</w:t>
      </w:r>
      <w:proofErr w:type="spellEnd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но и функциональных характеристик новообразования шейки матки (динамика </w:t>
      </w:r>
      <w:proofErr w:type="spellStart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ангиоархитектоники</w:t>
      </w:r>
      <w:proofErr w:type="spellEnd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количественных показателей кровотока) позволяет дать наиболее четкую и объективную картину эффективности первого этапа лечения больных местно-распространенным РШМ. Кроме того, клинико-экономические показатели </w:t>
      </w:r>
      <w:proofErr w:type="spellStart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сонографических</w:t>
      </w:r>
      <w:proofErr w:type="spellEnd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методов, такие как безопасность, высокая пропускная способность, доступность и возможность многократного воспроизведения, делают УЗИ предпочтительным методом, который должен использоваться для объективной оценки эффективности </w:t>
      </w:r>
      <w:proofErr w:type="spellStart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неоадъювантной</w:t>
      </w:r>
      <w:proofErr w:type="spellEnd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лекарственной терапии при данном заболевании.</w:t>
      </w:r>
      <w:r w:rsidRPr="00D11C88">
        <w:rPr>
          <w:rFonts w:ascii="Times New Roman" w:hAnsi="Times New Roman" w:cs="Times New Roman"/>
          <w:sz w:val="28"/>
          <w:szCs w:val="28"/>
        </w:rPr>
        <w:br/>
      </w:r>
      <w:r w:rsidRPr="00D11C88">
        <w:rPr>
          <w:rFonts w:ascii="Times New Roman" w:hAnsi="Times New Roman" w:cs="Times New Roman"/>
          <w:sz w:val="28"/>
          <w:szCs w:val="28"/>
        </w:rPr>
        <w:br/>
      </w:r>
      <w:r w:rsidRPr="00D11C8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Выводы</w:t>
      </w:r>
      <w:r w:rsidRPr="00D11C88">
        <w:rPr>
          <w:rFonts w:ascii="Times New Roman" w:hAnsi="Times New Roman" w:cs="Times New Roman"/>
          <w:sz w:val="28"/>
          <w:szCs w:val="28"/>
        </w:rPr>
        <w:br/>
      </w:r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Динамический ультразвуковой мониторинг является достаточно информативным при оценке эффективности </w:t>
      </w:r>
      <w:proofErr w:type="spellStart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неоадъювантной</w:t>
      </w:r>
      <w:proofErr w:type="spellEnd"/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ХТ у больных местно-распространенным РШМ.</w:t>
      </w:r>
      <w:r w:rsidRPr="00D11C88">
        <w:rPr>
          <w:rFonts w:ascii="Times New Roman" w:hAnsi="Times New Roman" w:cs="Times New Roman"/>
          <w:sz w:val="28"/>
          <w:szCs w:val="28"/>
        </w:rPr>
        <w:br/>
      </w:r>
      <w:r w:rsidRPr="00D11C88">
        <w:rPr>
          <w:rFonts w:ascii="Times New Roman" w:hAnsi="Times New Roman" w:cs="Times New Roman"/>
          <w:sz w:val="28"/>
          <w:szCs w:val="28"/>
          <w:shd w:val="clear" w:color="auto" w:fill="FFFFFF"/>
        </w:rPr>
        <w:t>2. Основными ультразвуковыми критериями ответа на лечение являются динамика объема опухоли, а также функциональные показатели кровотока в ткани новообразования.</w:t>
      </w:r>
    </w:p>
    <w:p w:rsidR="00D11C88" w:rsidRDefault="00D11C88" w:rsidP="001139DD">
      <w:pPr>
        <w:rPr>
          <w:rFonts w:ascii="Times New Roman" w:hAnsi="Times New Roman" w:cs="Times New Roman"/>
          <w:b/>
          <w:sz w:val="28"/>
          <w:szCs w:val="28"/>
        </w:rPr>
      </w:pPr>
    </w:p>
    <w:p w:rsidR="00D11C88" w:rsidRDefault="00D11C88" w:rsidP="001139DD">
      <w:pPr>
        <w:rPr>
          <w:rFonts w:ascii="Times New Roman" w:hAnsi="Times New Roman" w:cs="Times New Roman"/>
          <w:b/>
          <w:sz w:val="28"/>
          <w:szCs w:val="28"/>
        </w:rPr>
      </w:pPr>
    </w:p>
    <w:p w:rsidR="00D11C88" w:rsidRDefault="00D11C88" w:rsidP="001139DD">
      <w:pPr>
        <w:rPr>
          <w:rFonts w:ascii="Times New Roman" w:hAnsi="Times New Roman" w:cs="Times New Roman"/>
          <w:b/>
          <w:sz w:val="28"/>
          <w:szCs w:val="28"/>
        </w:rPr>
      </w:pPr>
    </w:p>
    <w:p w:rsidR="00D11C88" w:rsidRDefault="00D11C88" w:rsidP="001139DD">
      <w:pPr>
        <w:rPr>
          <w:rFonts w:ascii="Times New Roman" w:hAnsi="Times New Roman" w:cs="Times New Roman"/>
          <w:b/>
          <w:sz w:val="28"/>
          <w:szCs w:val="28"/>
        </w:rPr>
      </w:pPr>
    </w:p>
    <w:p w:rsidR="00D11C88" w:rsidRDefault="00D11C88" w:rsidP="001139DD">
      <w:pPr>
        <w:rPr>
          <w:rFonts w:ascii="Times New Roman" w:hAnsi="Times New Roman" w:cs="Times New Roman"/>
          <w:b/>
          <w:sz w:val="28"/>
          <w:szCs w:val="28"/>
        </w:rPr>
      </w:pPr>
    </w:p>
    <w:p w:rsidR="00D11C88" w:rsidRDefault="00D11C88" w:rsidP="001139DD">
      <w:pPr>
        <w:rPr>
          <w:rFonts w:ascii="Times New Roman" w:hAnsi="Times New Roman" w:cs="Times New Roman"/>
          <w:b/>
          <w:sz w:val="28"/>
          <w:szCs w:val="28"/>
        </w:rPr>
      </w:pPr>
    </w:p>
    <w:p w:rsidR="00D11C88" w:rsidRDefault="00D11C88" w:rsidP="001139DD">
      <w:pPr>
        <w:rPr>
          <w:rFonts w:ascii="Times New Roman" w:hAnsi="Times New Roman" w:cs="Times New Roman"/>
          <w:b/>
          <w:sz w:val="28"/>
          <w:szCs w:val="28"/>
        </w:rPr>
      </w:pPr>
    </w:p>
    <w:p w:rsidR="00D11C88" w:rsidRDefault="00D11C88" w:rsidP="001139DD">
      <w:pPr>
        <w:rPr>
          <w:rFonts w:ascii="Times New Roman" w:hAnsi="Times New Roman" w:cs="Times New Roman"/>
          <w:b/>
          <w:sz w:val="28"/>
          <w:szCs w:val="28"/>
        </w:rPr>
      </w:pPr>
    </w:p>
    <w:p w:rsidR="00D11C88" w:rsidRDefault="00D11C88" w:rsidP="001139DD">
      <w:pPr>
        <w:rPr>
          <w:rFonts w:ascii="Times New Roman" w:hAnsi="Times New Roman" w:cs="Times New Roman"/>
          <w:b/>
          <w:sz w:val="28"/>
          <w:szCs w:val="28"/>
        </w:rPr>
      </w:pPr>
    </w:p>
    <w:p w:rsidR="00D11C88" w:rsidRDefault="00D11C88" w:rsidP="001139DD">
      <w:pPr>
        <w:rPr>
          <w:rFonts w:ascii="Times New Roman" w:hAnsi="Times New Roman" w:cs="Times New Roman"/>
          <w:b/>
          <w:sz w:val="28"/>
          <w:szCs w:val="28"/>
        </w:rPr>
      </w:pPr>
    </w:p>
    <w:p w:rsidR="00D11C88" w:rsidRDefault="00D11C88" w:rsidP="001139DD">
      <w:pPr>
        <w:rPr>
          <w:rFonts w:ascii="Times New Roman" w:hAnsi="Times New Roman" w:cs="Times New Roman"/>
          <w:b/>
          <w:sz w:val="28"/>
          <w:szCs w:val="28"/>
        </w:rPr>
      </w:pPr>
    </w:p>
    <w:p w:rsidR="00D11C88" w:rsidRDefault="00D11C88" w:rsidP="001139DD">
      <w:pPr>
        <w:rPr>
          <w:rFonts w:ascii="Times New Roman" w:hAnsi="Times New Roman" w:cs="Times New Roman"/>
          <w:b/>
          <w:sz w:val="28"/>
          <w:szCs w:val="28"/>
        </w:rPr>
      </w:pPr>
    </w:p>
    <w:p w:rsidR="00D11C88" w:rsidRDefault="00D11C88" w:rsidP="001139DD">
      <w:pPr>
        <w:rPr>
          <w:rFonts w:ascii="Times New Roman" w:hAnsi="Times New Roman" w:cs="Times New Roman"/>
          <w:b/>
          <w:sz w:val="28"/>
          <w:szCs w:val="28"/>
        </w:rPr>
      </w:pPr>
    </w:p>
    <w:p w:rsidR="00D11C88" w:rsidRDefault="00D11C88" w:rsidP="001139DD">
      <w:pPr>
        <w:rPr>
          <w:rFonts w:ascii="Times New Roman" w:hAnsi="Times New Roman" w:cs="Times New Roman"/>
          <w:b/>
          <w:sz w:val="28"/>
          <w:szCs w:val="28"/>
        </w:rPr>
      </w:pPr>
    </w:p>
    <w:p w:rsidR="00D11C88" w:rsidRDefault="00D11C88" w:rsidP="001139DD">
      <w:pPr>
        <w:rPr>
          <w:rFonts w:ascii="Times New Roman" w:hAnsi="Times New Roman" w:cs="Times New Roman"/>
          <w:b/>
          <w:sz w:val="28"/>
          <w:szCs w:val="28"/>
        </w:rPr>
      </w:pPr>
    </w:p>
    <w:p w:rsidR="00D11C88" w:rsidRDefault="00D11C88" w:rsidP="001139DD">
      <w:pPr>
        <w:rPr>
          <w:rFonts w:ascii="Times New Roman" w:hAnsi="Times New Roman" w:cs="Times New Roman"/>
          <w:b/>
          <w:sz w:val="28"/>
          <w:szCs w:val="28"/>
        </w:rPr>
      </w:pPr>
    </w:p>
    <w:p w:rsidR="00D11C88" w:rsidRDefault="00D11C88" w:rsidP="001139DD">
      <w:pPr>
        <w:rPr>
          <w:rFonts w:ascii="Times New Roman" w:hAnsi="Times New Roman" w:cs="Times New Roman"/>
          <w:b/>
          <w:sz w:val="28"/>
          <w:szCs w:val="28"/>
        </w:rPr>
      </w:pPr>
    </w:p>
    <w:p w:rsidR="00D11C88" w:rsidRDefault="00D11C88" w:rsidP="001139DD">
      <w:pPr>
        <w:rPr>
          <w:rFonts w:ascii="Times New Roman" w:hAnsi="Times New Roman" w:cs="Times New Roman"/>
          <w:b/>
          <w:sz w:val="28"/>
          <w:szCs w:val="28"/>
        </w:rPr>
      </w:pPr>
    </w:p>
    <w:p w:rsidR="00D11C88" w:rsidRDefault="00D11C88" w:rsidP="001139DD">
      <w:pPr>
        <w:rPr>
          <w:rFonts w:ascii="Times New Roman" w:hAnsi="Times New Roman" w:cs="Times New Roman"/>
          <w:b/>
          <w:sz w:val="28"/>
          <w:szCs w:val="28"/>
        </w:rPr>
      </w:pPr>
    </w:p>
    <w:p w:rsidR="00D11C88" w:rsidRDefault="00D11C88" w:rsidP="001139DD">
      <w:pPr>
        <w:rPr>
          <w:rFonts w:ascii="Times New Roman" w:hAnsi="Times New Roman" w:cs="Times New Roman"/>
          <w:b/>
          <w:sz w:val="28"/>
          <w:szCs w:val="28"/>
        </w:rPr>
      </w:pPr>
    </w:p>
    <w:p w:rsidR="00D11C88" w:rsidRDefault="00D11C88" w:rsidP="001139DD">
      <w:pPr>
        <w:rPr>
          <w:rFonts w:ascii="Times New Roman" w:hAnsi="Times New Roman" w:cs="Times New Roman"/>
          <w:b/>
          <w:sz w:val="28"/>
          <w:szCs w:val="28"/>
        </w:rPr>
      </w:pPr>
    </w:p>
    <w:p w:rsidR="00D11C88" w:rsidRPr="001139DD" w:rsidRDefault="00D11C88" w:rsidP="001139DD">
      <w:pPr>
        <w:rPr>
          <w:rFonts w:ascii="Times New Roman" w:hAnsi="Times New Roman" w:cs="Times New Roman"/>
          <w:b/>
          <w:sz w:val="28"/>
          <w:szCs w:val="28"/>
        </w:rPr>
      </w:pPr>
    </w:p>
    <w:p w:rsidR="00724D79" w:rsidRPr="00B21AA8" w:rsidRDefault="00724D79" w:rsidP="00282CB2">
      <w:pPr>
        <w:rPr>
          <w:rFonts w:ascii="Times New Roman" w:hAnsi="Times New Roman" w:cs="Times New Roman"/>
          <w:sz w:val="28"/>
          <w:szCs w:val="28"/>
        </w:rPr>
      </w:pPr>
    </w:p>
    <w:p w:rsidR="00724D79" w:rsidRPr="00B21AA8" w:rsidRDefault="00724D79" w:rsidP="00B21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8E9" w:rsidRDefault="00D458E9" w:rsidP="00282C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DB475E" w:rsidRPr="00DB475E" w:rsidRDefault="00DB475E" w:rsidP="00DB475E">
      <w:pPr>
        <w:rPr>
          <w:rFonts w:ascii="Times New Roman" w:hAnsi="Times New Roman" w:cs="Times New Roman"/>
          <w:sz w:val="28"/>
          <w:szCs w:val="28"/>
        </w:rPr>
      </w:pPr>
      <w:r w:rsidRPr="00DB475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B475E">
        <w:rPr>
          <w:rFonts w:ascii="Times New Roman" w:hAnsi="Times New Roman" w:cs="Times New Roman"/>
          <w:sz w:val="28"/>
          <w:szCs w:val="28"/>
        </w:rPr>
        <w:t>Бохман</w:t>
      </w:r>
      <w:proofErr w:type="spellEnd"/>
      <w:r w:rsidRPr="00DB475E">
        <w:rPr>
          <w:rFonts w:ascii="Times New Roman" w:hAnsi="Times New Roman" w:cs="Times New Roman"/>
          <w:sz w:val="28"/>
          <w:szCs w:val="28"/>
        </w:rPr>
        <w:t xml:space="preserve"> Я.В. Руководство по </w:t>
      </w:r>
      <w:proofErr w:type="spellStart"/>
      <w:r w:rsidRPr="00DB475E">
        <w:rPr>
          <w:rFonts w:ascii="Times New Roman" w:hAnsi="Times New Roman" w:cs="Times New Roman"/>
          <w:sz w:val="28"/>
          <w:szCs w:val="28"/>
        </w:rPr>
        <w:t>онкогинекологии</w:t>
      </w:r>
      <w:proofErr w:type="spellEnd"/>
      <w:r w:rsidRPr="00DB475E">
        <w:rPr>
          <w:rFonts w:ascii="Times New Roman" w:hAnsi="Times New Roman" w:cs="Times New Roman"/>
          <w:sz w:val="28"/>
          <w:szCs w:val="28"/>
        </w:rPr>
        <w:t>. СПб., 2002.</w:t>
      </w:r>
    </w:p>
    <w:p w:rsidR="00DB475E" w:rsidRPr="00DB475E" w:rsidRDefault="00DB475E" w:rsidP="00DB47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475E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 w:rsidRPr="00DB475E">
        <w:rPr>
          <w:rFonts w:ascii="Times New Roman" w:hAnsi="Times New Roman" w:cs="Times New Roman"/>
          <w:sz w:val="28"/>
          <w:szCs w:val="28"/>
          <w:lang w:val="en-US"/>
        </w:rPr>
        <w:t>Bokhman</w:t>
      </w:r>
      <w:proofErr w:type="spellEnd"/>
      <w:r w:rsidRPr="00DB47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475E">
        <w:rPr>
          <w:rFonts w:ascii="Times New Roman" w:hAnsi="Times New Roman" w:cs="Times New Roman"/>
          <w:sz w:val="28"/>
          <w:szCs w:val="28"/>
          <w:lang w:val="en-US"/>
        </w:rPr>
        <w:t>Ia.V</w:t>
      </w:r>
      <w:proofErr w:type="spellEnd"/>
      <w:r w:rsidRPr="00DB475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B475E">
        <w:rPr>
          <w:rFonts w:ascii="Times New Roman" w:hAnsi="Times New Roman" w:cs="Times New Roman"/>
          <w:sz w:val="28"/>
          <w:szCs w:val="28"/>
          <w:lang w:val="en-US"/>
        </w:rPr>
        <w:t>Rukovodstvo</w:t>
      </w:r>
      <w:proofErr w:type="spellEnd"/>
      <w:r w:rsidRPr="00DB47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475E"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 w:rsidRPr="00DB47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475E">
        <w:rPr>
          <w:rFonts w:ascii="Times New Roman" w:hAnsi="Times New Roman" w:cs="Times New Roman"/>
          <w:sz w:val="28"/>
          <w:szCs w:val="28"/>
          <w:lang w:val="en-US"/>
        </w:rPr>
        <w:t>onkoginekologii</w:t>
      </w:r>
      <w:proofErr w:type="spellEnd"/>
      <w:r w:rsidRPr="00DB475E">
        <w:rPr>
          <w:rFonts w:ascii="Times New Roman" w:hAnsi="Times New Roman" w:cs="Times New Roman"/>
          <w:sz w:val="28"/>
          <w:szCs w:val="28"/>
          <w:lang w:val="en-US"/>
        </w:rPr>
        <w:t>. Saint Petersburg, 2002 (in Russian).]</w:t>
      </w:r>
    </w:p>
    <w:p w:rsidR="00DB475E" w:rsidRPr="00DB475E" w:rsidRDefault="00DB475E" w:rsidP="00DB47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475E">
        <w:rPr>
          <w:rFonts w:ascii="Times New Roman" w:hAnsi="Times New Roman" w:cs="Times New Roman"/>
          <w:sz w:val="28"/>
          <w:szCs w:val="28"/>
          <w:lang w:val="en-US"/>
        </w:rPr>
        <w:t xml:space="preserve">2. Eifel PJ. </w:t>
      </w:r>
      <w:proofErr w:type="spellStart"/>
      <w:r w:rsidRPr="00DB475E">
        <w:rPr>
          <w:rFonts w:ascii="Times New Roman" w:hAnsi="Times New Roman" w:cs="Times New Roman"/>
          <w:sz w:val="28"/>
          <w:szCs w:val="28"/>
          <w:lang w:val="en-US"/>
        </w:rPr>
        <w:t>Chemoradiotherapy</w:t>
      </w:r>
      <w:proofErr w:type="spellEnd"/>
      <w:r w:rsidRPr="00DB475E">
        <w:rPr>
          <w:rFonts w:ascii="Times New Roman" w:hAnsi="Times New Roman" w:cs="Times New Roman"/>
          <w:sz w:val="28"/>
          <w:szCs w:val="28"/>
          <w:lang w:val="en-US"/>
        </w:rPr>
        <w:t xml:space="preserve"> in the treatment of cervical cancer. </w:t>
      </w:r>
      <w:proofErr w:type="spellStart"/>
      <w:r w:rsidRPr="00DB475E">
        <w:rPr>
          <w:rFonts w:ascii="Times New Roman" w:hAnsi="Times New Roman" w:cs="Times New Roman"/>
          <w:sz w:val="28"/>
          <w:szCs w:val="28"/>
          <w:lang w:val="en-US"/>
        </w:rPr>
        <w:t>Semin</w:t>
      </w:r>
      <w:proofErr w:type="spellEnd"/>
      <w:r w:rsidRPr="00DB47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475E">
        <w:rPr>
          <w:rFonts w:ascii="Times New Roman" w:hAnsi="Times New Roman" w:cs="Times New Roman"/>
          <w:sz w:val="28"/>
          <w:szCs w:val="28"/>
          <w:lang w:val="en-US"/>
        </w:rPr>
        <w:t>Radiat</w:t>
      </w:r>
      <w:proofErr w:type="spellEnd"/>
      <w:r w:rsidRPr="00DB47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475E">
        <w:rPr>
          <w:rFonts w:ascii="Times New Roman" w:hAnsi="Times New Roman" w:cs="Times New Roman"/>
          <w:sz w:val="28"/>
          <w:szCs w:val="28"/>
          <w:lang w:val="en-US"/>
        </w:rPr>
        <w:t>Oncol</w:t>
      </w:r>
      <w:proofErr w:type="spellEnd"/>
      <w:r w:rsidRPr="00DB475E">
        <w:rPr>
          <w:rFonts w:ascii="Times New Roman" w:hAnsi="Times New Roman" w:cs="Times New Roman"/>
          <w:sz w:val="28"/>
          <w:szCs w:val="28"/>
          <w:lang w:val="en-US"/>
        </w:rPr>
        <w:t xml:space="preserve"> 2006; 16 (3): 177–85.</w:t>
      </w:r>
    </w:p>
    <w:p w:rsidR="00DB475E" w:rsidRPr="00DB475E" w:rsidRDefault="00DB475E" w:rsidP="00DB475E">
      <w:pPr>
        <w:rPr>
          <w:rFonts w:ascii="Times New Roman" w:hAnsi="Times New Roman" w:cs="Times New Roman"/>
          <w:sz w:val="28"/>
          <w:szCs w:val="28"/>
        </w:rPr>
      </w:pPr>
      <w:r w:rsidRPr="00DB475E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DB475E">
        <w:rPr>
          <w:rFonts w:ascii="Times New Roman" w:hAnsi="Times New Roman" w:cs="Times New Roman"/>
          <w:sz w:val="28"/>
          <w:szCs w:val="28"/>
          <w:lang w:val="en-US"/>
        </w:rPr>
        <w:t>Wiebe</w:t>
      </w:r>
      <w:proofErr w:type="spellEnd"/>
      <w:r w:rsidRPr="00DB475E">
        <w:rPr>
          <w:rFonts w:ascii="Times New Roman" w:hAnsi="Times New Roman" w:cs="Times New Roman"/>
          <w:sz w:val="28"/>
          <w:szCs w:val="28"/>
          <w:lang w:val="en-US"/>
        </w:rPr>
        <w:t xml:space="preserve"> E, Denny L, Thomas G. Cancer of the cervix uteri. </w:t>
      </w:r>
      <w:proofErr w:type="spellStart"/>
      <w:r w:rsidRPr="00DB475E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DB475E">
        <w:rPr>
          <w:rFonts w:ascii="Times New Roman" w:hAnsi="Times New Roman" w:cs="Times New Roman"/>
          <w:sz w:val="28"/>
          <w:szCs w:val="28"/>
          <w:lang w:val="en-US"/>
        </w:rPr>
        <w:t xml:space="preserve"> J </w:t>
      </w:r>
      <w:proofErr w:type="spellStart"/>
      <w:r w:rsidRPr="00DB475E">
        <w:rPr>
          <w:rFonts w:ascii="Times New Roman" w:hAnsi="Times New Roman" w:cs="Times New Roman"/>
          <w:sz w:val="28"/>
          <w:szCs w:val="28"/>
          <w:lang w:val="en-US"/>
        </w:rPr>
        <w:t>Gynaecol</w:t>
      </w:r>
      <w:proofErr w:type="spellEnd"/>
      <w:r w:rsidRPr="00DB47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475E">
        <w:rPr>
          <w:rFonts w:ascii="Times New Roman" w:hAnsi="Times New Roman" w:cs="Times New Roman"/>
          <w:sz w:val="28"/>
          <w:szCs w:val="28"/>
          <w:lang w:val="en-US"/>
        </w:rPr>
        <w:t>Obstet</w:t>
      </w:r>
      <w:proofErr w:type="spellEnd"/>
      <w:r w:rsidRPr="00DB475E">
        <w:rPr>
          <w:rFonts w:ascii="Times New Roman" w:hAnsi="Times New Roman" w:cs="Times New Roman"/>
          <w:sz w:val="28"/>
          <w:szCs w:val="28"/>
          <w:lang w:val="en-US"/>
        </w:rPr>
        <w:t xml:space="preserve"> 2012; 119 (Suppl. </w:t>
      </w:r>
      <w:r w:rsidRPr="00DB475E">
        <w:rPr>
          <w:rFonts w:ascii="Times New Roman" w:hAnsi="Times New Roman" w:cs="Times New Roman"/>
          <w:sz w:val="28"/>
          <w:szCs w:val="28"/>
        </w:rPr>
        <w:t>2): S100–9.</w:t>
      </w:r>
    </w:p>
    <w:p w:rsidR="00DB475E" w:rsidRPr="00DB475E" w:rsidRDefault="00DB475E" w:rsidP="00DB47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475E">
        <w:rPr>
          <w:rFonts w:ascii="Times New Roman" w:hAnsi="Times New Roman" w:cs="Times New Roman"/>
          <w:sz w:val="28"/>
          <w:szCs w:val="28"/>
        </w:rPr>
        <w:t>4. Хохлова С.В., Коломиец Л.А., Кравец О.А. и др. Практические рекомендации по лекарственному лечению рака шейки матки. Практические рекомендации по лечению злокачественных опухолей Российского общества клинической онкологии. М</w:t>
      </w:r>
      <w:r w:rsidRPr="00DB475E">
        <w:rPr>
          <w:rFonts w:ascii="Times New Roman" w:hAnsi="Times New Roman" w:cs="Times New Roman"/>
          <w:sz w:val="28"/>
          <w:szCs w:val="28"/>
          <w:lang w:val="en-US"/>
        </w:rPr>
        <w:t>.: RUSSCO, 2016.</w:t>
      </w:r>
    </w:p>
    <w:p w:rsidR="00DB475E" w:rsidRPr="00DB475E" w:rsidRDefault="00DB475E" w:rsidP="00DB475E">
      <w:pPr>
        <w:rPr>
          <w:rFonts w:ascii="Times New Roman" w:hAnsi="Times New Roman" w:cs="Times New Roman"/>
          <w:sz w:val="28"/>
          <w:szCs w:val="28"/>
        </w:rPr>
      </w:pPr>
      <w:r w:rsidRPr="00DB475E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 w:rsidRPr="00DB475E">
        <w:rPr>
          <w:rFonts w:ascii="Times New Roman" w:hAnsi="Times New Roman" w:cs="Times New Roman"/>
          <w:sz w:val="28"/>
          <w:szCs w:val="28"/>
          <w:lang w:val="en-US"/>
        </w:rPr>
        <w:t>Khokhlova</w:t>
      </w:r>
      <w:proofErr w:type="spellEnd"/>
      <w:r w:rsidRPr="00DB475E">
        <w:rPr>
          <w:rFonts w:ascii="Times New Roman" w:hAnsi="Times New Roman" w:cs="Times New Roman"/>
          <w:sz w:val="28"/>
          <w:szCs w:val="28"/>
          <w:lang w:val="en-US"/>
        </w:rPr>
        <w:t xml:space="preserve"> S.V., </w:t>
      </w:r>
      <w:proofErr w:type="spellStart"/>
      <w:r w:rsidRPr="00DB475E">
        <w:rPr>
          <w:rFonts w:ascii="Times New Roman" w:hAnsi="Times New Roman" w:cs="Times New Roman"/>
          <w:sz w:val="28"/>
          <w:szCs w:val="28"/>
          <w:lang w:val="en-US"/>
        </w:rPr>
        <w:t>Kolomiets</w:t>
      </w:r>
      <w:proofErr w:type="spellEnd"/>
      <w:r w:rsidRPr="00DB475E">
        <w:rPr>
          <w:rFonts w:ascii="Times New Roman" w:hAnsi="Times New Roman" w:cs="Times New Roman"/>
          <w:sz w:val="28"/>
          <w:szCs w:val="28"/>
          <w:lang w:val="en-US"/>
        </w:rPr>
        <w:t xml:space="preserve"> L.A., </w:t>
      </w:r>
      <w:proofErr w:type="spellStart"/>
      <w:r w:rsidRPr="00DB475E">
        <w:rPr>
          <w:rFonts w:ascii="Times New Roman" w:hAnsi="Times New Roman" w:cs="Times New Roman"/>
          <w:sz w:val="28"/>
          <w:szCs w:val="28"/>
          <w:lang w:val="en-US"/>
        </w:rPr>
        <w:t>Kravets</w:t>
      </w:r>
      <w:proofErr w:type="spellEnd"/>
      <w:r w:rsidRPr="00DB475E">
        <w:rPr>
          <w:rFonts w:ascii="Times New Roman" w:hAnsi="Times New Roman" w:cs="Times New Roman"/>
          <w:sz w:val="28"/>
          <w:szCs w:val="28"/>
          <w:lang w:val="en-US"/>
        </w:rPr>
        <w:t xml:space="preserve"> O.A. et al. </w:t>
      </w:r>
      <w:proofErr w:type="spellStart"/>
      <w:r w:rsidRPr="00DB475E">
        <w:rPr>
          <w:rFonts w:ascii="Times New Roman" w:hAnsi="Times New Roman" w:cs="Times New Roman"/>
          <w:sz w:val="28"/>
          <w:szCs w:val="28"/>
          <w:lang w:val="en-US"/>
        </w:rPr>
        <w:t>Prakticheskie</w:t>
      </w:r>
      <w:proofErr w:type="spellEnd"/>
      <w:r w:rsidRPr="00DB47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475E">
        <w:rPr>
          <w:rFonts w:ascii="Times New Roman" w:hAnsi="Times New Roman" w:cs="Times New Roman"/>
          <w:sz w:val="28"/>
          <w:szCs w:val="28"/>
          <w:lang w:val="en-US"/>
        </w:rPr>
        <w:t>rekomendatsii</w:t>
      </w:r>
      <w:proofErr w:type="spellEnd"/>
      <w:r w:rsidRPr="00DB47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475E"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 w:rsidRPr="00DB47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475E">
        <w:rPr>
          <w:rFonts w:ascii="Times New Roman" w:hAnsi="Times New Roman" w:cs="Times New Roman"/>
          <w:sz w:val="28"/>
          <w:szCs w:val="28"/>
          <w:lang w:val="en-US"/>
        </w:rPr>
        <w:t>lekarstvennomu</w:t>
      </w:r>
      <w:proofErr w:type="spellEnd"/>
      <w:r w:rsidRPr="00DB47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475E">
        <w:rPr>
          <w:rFonts w:ascii="Times New Roman" w:hAnsi="Times New Roman" w:cs="Times New Roman"/>
          <w:sz w:val="28"/>
          <w:szCs w:val="28"/>
          <w:lang w:val="en-US"/>
        </w:rPr>
        <w:t>lecheniiu</w:t>
      </w:r>
      <w:proofErr w:type="spellEnd"/>
      <w:r w:rsidRPr="00DB47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475E">
        <w:rPr>
          <w:rFonts w:ascii="Times New Roman" w:hAnsi="Times New Roman" w:cs="Times New Roman"/>
          <w:sz w:val="28"/>
          <w:szCs w:val="28"/>
          <w:lang w:val="en-US"/>
        </w:rPr>
        <w:t>raka</w:t>
      </w:r>
      <w:proofErr w:type="spellEnd"/>
      <w:r w:rsidRPr="00DB47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475E">
        <w:rPr>
          <w:rFonts w:ascii="Times New Roman" w:hAnsi="Times New Roman" w:cs="Times New Roman"/>
          <w:sz w:val="28"/>
          <w:szCs w:val="28"/>
          <w:lang w:val="en-US"/>
        </w:rPr>
        <w:t>sheiki</w:t>
      </w:r>
      <w:proofErr w:type="spellEnd"/>
      <w:r w:rsidRPr="00DB47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475E">
        <w:rPr>
          <w:rFonts w:ascii="Times New Roman" w:hAnsi="Times New Roman" w:cs="Times New Roman"/>
          <w:sz w:val="28"/>
          <w:szCs w:val="28"/>
          <w:lang w:val="en-US"/>
        </w:rPr>
        <w:t>matki</w:t>
      </w:r>
      <w:proofErr w:type="spellEnd"/>
      <w:r w:rsidRPr="00DB475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B475E">
        <w:rPr>
          <w:rFonts w:ascii="Times New Roman" w:hAnsi="Times New Roman" w:cs="Times New Roman"/>
          <w:sz w:val="28"/>
          <w:szCs w:val="28"/>
          <w:lang w:val="en-US"/>
        </w:rPr>
        <w:t>Prakticheskie</w:t>
      </w:r>
      <w:proofErr w:type="spellEnd"/>
      <w:r w:rsidRPr="00DB47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475E">
        <w:rPr>
          <w:rFonts w:ascii="Times New Roman" w:hAnsi="Times New Roman" w:cs="Times New Roman"/>
          <w:sz w:val="28"/>
          <w:szCs w:val="28"/>
          <w:lang w:val="en-US"/>
        </w:rPr>
        <w:t>rekomendatsii</w:t>
      </w:r>
      <w:proofErr w:type="spellEnd"/>
      <w:r w:rsidRPr="00DB47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475E"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 w:rsidRPr="00DB47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475E">
        <w:rPr>
          <w:rFonts w:ascii="Times New Roman" w:hAnsi="Times New Roman" w:cs="Times New Roman"/>
          <w:sz w:val="28"/>
          <w:szCs w:val="28"/>
          <w:lang w:val="en-US"/>
        </w:rPr>
        <w:t>lecheniiu</w:t>
      </w:r>
      <w:proofErr w:type="spellEnd"/>
      <w:r w:rsidRPr="00DB47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475E">
        <w:rPr>
          <w:rFonts w:ascii="Times New Roman" w:hAnsi="Times New Roman" w:cs="Times New Roman"/>
          <w:sz w:val="28"/>
          <w:szCs w:val="28"/>
          <w:lang w:val="en-US"/>
        </w:rPr>
        <w:t>zlokachestvennykh</w:t>
      </w:r>
      <w:proofErr w:type="spellEnd"/>
      <w:r w:rsidRPr="00DB47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475E">
        <w:rPr>
          <w:rFonts w:ascii="Times New Roman" w:hAnsi="Times New Roman" w:cs="Times New Roman"/>
          <w:sz w:val="28"/>
          <w:szCs w:val="28"/>
          <w:lang w:val="en-US"/>
        </w:rPr>
        <w:t>opukholei</w:t>
      </w:r>
      <w:proofErr w:type="spellEnd"/>
      <w:r w:rsidRPr="00DB47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475E">
        <w:rPr>
          <w:rFonts w:ascii="Times New Roman" w:hAnsi="Times New Roman" w:cs="Times New Roman"/>
          <w:sz w:val="28"/>
          <w:szCs w:val="28"/>
          <w:lang w:val="en-US"/>
        </w:rPr>
        <w:t>Rossiiskogo</w:t>
      </w:r>
      <w:proofErr w:type="spellEnd"/>
      <w:r w:rsidRPr="00DB47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475E">
        <w:rPr>
          <w:rFonts w:ascii="Times New Roman" w:hAnsi="Times New Roman" w:cs="Times New Roman"/>
          <w:sz w:val="28"/>
          <w:szCs w:val="28"/>
          <w:lang w:val="en-US"/>
        </w:rPr>
        <w:t>obshchestva</w:t>
      </w:r>
      <w:proofErr w:type="spellEnd"/>
      <w:r w:rsidRPr="00DB47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475E">
        <w:rPr>
          <w:rFonts w:ascii="Times New Roman" w:hAnsi="Times New Roman" w:cs="Times New Roman"/>
          <w:sz w:val="28"/>
          <w:szCs w:val="28"/>
          <w:lang w:val="en-US"/>
        </w:rPr>
        <w:t>klinicheskoi</w:t>
      </w:r>
      <w:proofErr w:type="spellEnd"/>
      <w:r w:rsidRPr="00DB47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475E">
        <w:rPr>
          <w:rFonts w:ascii="Times New Roman" w:hAnsi="Times New Roman" w:cs="Times New Roman"/>
          <w:sz w:val="28"/>
          <w:szCs w:val="28"/>
          <w:lang w:val="en-US"/>
        </w:rPr>
        <w:t>onkologii</w:t>
      </w:r>
      <w:proofErr w:type="spellEnd"/>
      <w:r w:rsidRPr="00DB475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B475E">
        <w:rPr>
          <w:rFonts w:ascii="Times New Roman" w:hAnsi="Times New Roman" w:cs="Times New Roman"/>
          <w:sz w:val="28"/>
          <w:szCs w:val="28"/>
        </w:rPr>
        <w:t>Moscow</w:t>
      </w:r>
      <w:proofErr w:type="spellEnd"/>
      <w:r w:rsidRPr="00DB475E">
        <w:rPr>
          <w:rFonts w:ascii="Times New Roman" w:hAnsi="Times New Roman" w:cs="Times New Roman"/>
          <w:sz w:val="28"/>
          <w:szCs w:val="28"/>
        </w:rPr>
        <w:t>: RUSSCO, 2016 (</w:t>
      </w:r>
      <w:proofErr w:type="spellStart"/>
      <w:r w:rsidRPr="00DB475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4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75E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DB475E">
        <w:rPr>
          <w:rFonts w:ascii="Times New Roman" w:hAnsi="Times New Roman" w:cs="Times New Roman"/>
          <w:sz w:val="28"/>
          <w:szCs w:val="28"/>
        </w:rPr>
        <w:t>).]</w:t>
      </w:r>
    </w:p>
    <w:p w:rsidR="00DB475E" w:rsidRPr="00DB475E" w:rsidRDefault="00DB475E" w:rsidP="00DB475E">
      <w:pPr>
        <w:rPr>
          <w:rFonts w:ascii="Times New Roman" w:hAnsi="Times New Roman" w:cs="Times New Roman"/>
          <w:sz w:val="28"/>
          <w:szCs w:val="28"/>
        </w:rPr>
      </w:pPr>
      <w:r w:rsidRPr="00DB475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B475E">
        <w:rPr>
          <w:rFonts w:ascii="Times New Roman" w:hAnsi="Times New Roman" w:cs="Times New Roman"/>
          <w:sz w:val="28"/>
          <w:szCs w:val="28"/>
        </w:rPr>
        <w:t>Алешикова</w:t>
      </w:r>
      <w:proofErr w:type="spellEnd"/>
      <w:r w:rsidRPr="00DB475E">
        <w:rPr>
          <w:rFonts w:ascii="Times New Roman" w:hAnsi="Times New Roman" w:cs="Times New Roman"/>
          <w:sz w:val="28"/>
          <w:szCs w:val="28"/>
        </w:rPr>
        <w:t xml:space="preserve"> О.И. Лучевые и молекулярно-биологические критерии оценки эффективности </w:t>
      </w:r>
      <w:proofErr w:type="spellStart"/>
      <w:r w:rsidRPr="00DB475E">
        <w:rPr>
          <w:rFonts w:ascii="Times New Roman" w:hAnsi="Times New Roman" w:cs="Times New Roman"/>
          <w:sz w:val="28"/>
          <w:szCs w:val="28"/>
        </w:rPr>
        <w:t>неоадъювантной</w:t>
      </w:r>
      <w:proofErr w:type="spellEnd"/>
      <w:r w:rsidRPr="00DB475E">
        <w:rPr>
          <w:rFonts w:ascii="Times New Roman" w:hAnsi="Times New Roman" w:cs="Times New Roman"/>
          <w:sz w:val="28"/>
          <w:szCs w:val="28"/>
        </w:rPr>
        <w:t xml:space="preserve"> химиотерапии </w:t>
      </w:r>
      <w:proofErr w:type="spellStart"/>
      <w:r w:rsidRPr="00DB475E">
        <w:rPr>
          <w:rFonts w:ascii="Times New Roman" w:hAnsi="Times New Roman" w:cs="Times New Roman"/>
          <w:sz w:val="28"/>
          <w:szCs w:val="28"/>
        </w:rPr>
        <w:t>местнораспространенного</w:t>
      </w:r>
      <w:proofErr w:type="spellEnd"/>
      <w:r w:rsidRPr="00DB475E">
        <w:rPr>
          <w:rFonts w:ascii="Times New Roman" w:hAnsi="Times New Roman" w:cs="Times New Roman"/>
          <w:sz w:val="28"/>
          <w:szCs w:val="28"/>
        </w:rPr>
        <w:t xml:space="preserve"> рака шейки матки (IIB–IIIB стадий). Рос. </w:t>
      </w:r>
      <w:proofErr w:type="spellStart"/>
      <w:r w:rsidRPr="00DB475E">
        <w:rPr>
          <w:rFonts w:ascii="Times New Roman" w:hAnsi="Times New Roman" w:cs="Times New Roman"/>
          <w:sz w:val="28"/>
          <w:szCs w:val="28"/>
        </w:rPr>
        <w:t>онкол</w:t>
      </w:r>
      <w:proofErr w:type="spellEnd"/>
      <w:r w:rsidRPr="00DB475E">
        <w:rPr>
          <w:rFonts w:ascii="Times New Roman" w:hAnsi="Times New Roman" w:cs="Times New Roman"/>
          <w:sz w:val="28"/>
          <w:szCs w:val="28"/>
        </w:rPr>
        <w:t>. журн. 2007; 3: 21–5.</w:t>
      </w:r>
    </w:p>
    <w:p w:rsidR="00DB475E" w:rsidRPr="00DB475E" w:rsidRDefault="00DB475E" w:rsidP="00DB475E">
      <w:pPr>
        <w:rPr>
          <w:rFonts w:ascii="Times New Roman" w:hAnsi="Times New Roman" w:cs="Times New Roman"/>
          <w:sz w:val="28"/>
          <w:szCs w:val="28"/>
        </w:rPr>
      </w:pPr>
      <w:r w:rsidRPr="00DB475E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DB475E">
        <w:rPr>
          <w:rFonts w:ascii="Times New Roman" w:hAnsi="Times New Roman" w:cs="Times New Roman"/>
          <w:sz w:val="28"/>
          <w:szCs w:val="28"/>
        </w:rPr>
        <w:t>Aleshikova</w:t>
      </w:r>
      <w:proofErr w:type="spellEnd"/>
      <w:r w:rsidRPr="00DB475E">
        <w:rPr>
          <w:rFonts w:ascii="Times New Roman" w:hAnsi="Times New Roman" w:cs="Times New Roman"/>
          <w:sz w:val="28"/>
          <w:szCs w:val="28"/>
        </w:rPr>
        <w:t xml:space="preserve"> O.I. </w:t>
      </w:r>
      <w:proofErr w:type="spellStart"/>
      <w:r w:rsidRPr="00DB475E">
        <w:rPr>
          <w:rFonts w:ascii="Times New Roman" w:hAnsi="Times New Roman" w:cs="Times New Roman"/>
          <w:sz w:val="28"/>
          <w:szCs w:val="28"/>
        </w:rPr>
        <w:t>Luchevye</w:t>
      </w:r>
      <w:proofErr w:type="spellEnd"/>
      <w:r w:rsidRPr="00DB475E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DB475E">
        <w:rPr>
          <w:rFonts w:ascii="Times New Roman" w:hAnsi="Times New Roman" w:cs="Times New Roman"/>
          <w:sz w:val="28"/>
          <w:szCs w:val="28"/>
        </w:rPr>
        <w:t>molekuliarno-biologicheskie</w:t>
      </w:r>
      <w:proofErr w:type="spellEnd"/>
      <w:r w:rsidRPr="00DB4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75E">
        <w:rPr>
          <w:rFonts w:ascii="Times New Roman" w:hAnsi="Times New Roman" w:cs="Times New Roman"/>
          <w:sz w:val="28"/>
          <w:szCs w:val="28"/>
        </w:rPr>
        <w:t>kriterii</w:t>
      </w:r>
      <w:proofErr w:type="spellEnd"/>
      <w:r w:rsidRPr="00DB4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75E">
        <w:rPr>
          <w:rFonts w:ascii="Times New Roman" w:hAnsi="Times New Roman" w:cs="Times New Roman"/>
          <w:sz w:val="28"/>
          <w:szCs w:val="28"/>
        </w:rPr>
        <w:t>otsenki</w:t>
      </w:r>
      <w:proofErr w:type="spellEnd"/>
      <w:r w:rsidRPr="00DB4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75E">
        <w:rPr>
          <w:rFonts w:ascii="Times New Roman" w:hAnsi="Times New Roman" w:cs="Times New Roman"/>
          <w:sz w:val="28"/>
          <w:szCs w:val="28"/>
        </w:rPr>
        <w:t>effektivnosti</w:t>
      </w:r>
      <w:proofErr w:type="spellEnd"/>
      <w:r w:rsidRPr="00DB4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75E">
        <w:rPr>
          <w:rFonts w:ascii="Times New Roman" w:hAnsi="Times New Roman" w:cs="Times New Roman"/>
          <w:sz w:val="28"/>
          <w:szCs w:val="28"/>
        </w:rPr>
        <w:t>neoad"iuvantnoi</w:t>
      </w:r>
      <w:proofErr w:type="spellEnd"/>
      <w:r w:rsidRPr="00DB4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75E">
        <w:rPr>
          <w:rFonts w:ascii="Times New Roman" w:hAnsi="Times New Roman" w:cs="Times New Roman"/>
          <w:sz w:val="28"/>
          <w:szCs w:val="28"/>
        </w:rPr>
        <w:t>khimioterapii</w:t>
      </w:r>
      <w:proofErr w:type="spellEnd"/>
      <w:r w:rsidRPr="00DB4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75E">
        <w:rPr>
          <w:rFonts w:ascii="Times New Roman" w:hAnsi="Times New Roman" w:cs="Times New Roman"/>
          <w:sz w:val="28"/>
          <w:szCs w:val="28"/>
        </w:rPr>
        <w:t>mestnorasprostranennogo</w:t>
      </w:r>
      <w:proofErr w:type="spellEnd"/>
      <w:r w:rsidRPr="00DB4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75E">
        <w:rPr>
          <w:rFonts w:ascii="Times New Roman" w:hAnsi="Times New Roman" w:cs="Times New Roman"/>
          <w:sz w:val="28"/>
          <w:szCs w:val="28"/>
        </w:rPr>
        <w:t>raka</w:t>
      </w:r>
      <w:proofErr w:type="spellEnd"/>
      <w:r w:rsidRPr="00DB4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75E">
        <w:rPr>
          <w:rFonts w:ascii="Times New Roman" w:hAnsi="Times New Roman" w:cs="Times New Roman"/>
          <w:sz w:val="28"/>
          <w:szCs w:val="28"/>
        </w:rPr>
        <w:t>sheiki</w:t>
      </w:r>
      <w:proofErr w:type="spellEnd"/>
      <w:r w:rsidRPr="00DB4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75E">
        <w:rPr>
          <w:rFonts w:ascii="Times New Roman" w:hAnsi="Times New Roman" w:cs="Times New Roman"/>
          <w:sz w:val="28"/>
          <w:szCs w:val="28"/>
        </w:rPr>
        <w:t>matki</w:t>
      </w:r>
      <w:proofErr w:type="spellEnd"/>
      <w:r w:rsidRPr="00DB475E">
        <w:rPr>
          <w:rFonts w:ascii="Times New Roman" w:hAnsi="Times New Roman" w:cs="Times New Roman"/>
          <w:sz w:val="28"/>
          <w:szCs w:val="28"/>
        </w:rPr>
        <w:t xml:space="preserve"> (IIB–IIIB </w:t>
      </w:r>
      <w:proofErr w:type="spellStart"/>
      <w:r w:rsidRPr="00DB475E">
        <w:rPr>
          <w:rFonts w:ascii="Times New Roman" w:hAnsi="Times New Roman" w:cs="Times New Roman"/>
          <w:sz w:val="28"/>
          <w:szCs w:val="28"/>
        </w:rPr>
        <w:t>stadii</w:t>
      </w:r>
      <w:proofErr w:type="spellEnd"/>
      <w:r w:rsidRPr="00DB475E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DB475E">
        <w:rPr>
          <w:rFonts w:ascii="Times New Roman" w:hAnsi="Times New Roman" w:cs="Times New Roman"/>
          <w:sz w:val="28"/>
          <w:szCs w:val="28"/>
        </w:rPr>
        <w:t>Ros</w:t>
      </w:r>
      <w:proofErr w:type="spellEnd"/>
      <w:r w:rsidRPr="00DB47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475E">
        <w:rPr>
          <w:rFonts w:ascii="Times New Roman" w:hAnsi="Times New Roman" w:cs="Times New Roman"/>
          <w:sz w:val="28"/>
          <w:szCs w:val="28"/>
        </w:rPr>
        <w:t>onkol</w:t>
      </w:r>
      <w:proofErr w:type="spellEnd"/>
      <w:r w:rsidRPr="00DB47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475E">
        <w:rPr>
          <w:rFonts w:ascii="Times New Roman" w:hAnsi="Times New Roman" w:cs="Times New Roman"/>
          <w:sz w:val="28"/>
          <w:szCs w:val="28"/>
        </w:rPr>
        <w:t>zhurn</w:t>
      </w:r>
      <w:proofErr w:type="spellEnd"/>
      <w:r w:rsidRPr="00DB475E">
        <w:rPr>
          <w:rFonts w:ascii="Times New Roman" w:hAnsi="Times New Roman" w:cs="Times New Roman"/>
          <w:sz w:val="28"/>
          <w:szCs w:val="28"/>
        </w:rPr>
        <w:t>. 2007; 3: 21–5. (</w:t>
      </w:r>
      <w:proofErr w:type="spellStart"/>
      <w:r w:rsidRPr="00DB475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4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75E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DB475E">
        <w:rPr>
          <w:rFonts w:ascii="Times New Roman" w:hAnsi="Times New Roman" w:cs="Times New Roman"/>
          <w:sz w:val="28"/>
          <w:szCs w:val="28"/>
        </w:rPr>
        <w:t>).]</w:t>
      </w:r>
    </w:p>
    <w:p w:rsidR="00282CB2" w:rsidRDefault="00DB475E" w:rsidP="00DB475E">
      <w:pPr>
        <w:rPr>
          <w:rFonts w:ascii="Times New Roman" w:hAnsi="Times New Roman" w:cs="Times New Roman"/>
          <w:sz w:val="28"/>
          <w:szCs w:val="28"/>
        </w:rPr>
      </w:pPr>
      <w:r w:rsidRPr="00DB475E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B475E">
        <w:rPr>
          <w:rFonts w:ascii="Times New Roman" w:hAnsi="Times New Roman" w:cs="Times New Roman"/>
          <w:sz w:val="28"/>
          <w:szCs w:val="28"/>
        </w:rPr>
        <w:t>Ашрафян</w:t>
      </w:r>
      <w:proofErr w:type="spellEnd"/>
      <w:r w:rsidRPr="00DB475E">
        <w:rPr>
          <w:rFonts w:ascii="Times New Roman" w:hAnsi="Times New Roman" w:cs="Times New Roman"/>
          <w:sz w:val="28"/>
          <w:szCs w:val="28"/>
        </w:rPr>
        <w:t xml:space="preserve"> Л.А., Антонова И.Б., </w:t>
      </w:r>
      <w:proofErr w:type="spellStart"/>
      <w:r w:rsidRPr="00DB475E">
        <w:rPr>
          <w:rFonts w:ascii="Times New Roman" w:hAnsi="Times New Roman" w:cs="Times New Roman"/>
          <w:sz w:val="28"/>
          <w:szCs w:val="28"/>
        </w:rPr>
        <w:t>Алешикова</w:t>
      </w:r>
      <w:proofErr w:type="spellEnd"/>
      <w:r w:rsidRPr="00DB475E">
        <w:rPr>
          <w:rFonts w:ascii="Times New Roman" w:hAnsi="Times New Roman" w:cs="Times New Roman"/>
          <w:sz w:val="28"/>
          <w:szCs w:val="28"/>
        </w:rPr>
        <w:t xml:space="preserve"> О.И. Современные лучевые методы диагностики (</w:t>
      </w:r>
      <w:proofErr w:type="spellStart"/>
      <w:r w:rsidRPr="00DB475E">
        <w:rPr>
          <w:rFonts w:ascii="Times New Roman" w:hAnsi="Times New Roman" w:cs="Times New Roman"/>
          <w:sz w:val="28"/>
          <w:szCs w:val="28"/>
        </w:rPr>
        <w:t>сонография</w:t>
      </w:r>
      <w:proofErr w:type="spellEnd"/>
      <w:r w:rsidRPr="00DB475E">
        <w:rPr>
          <w:rFonts w:ascii="Times New Roman" w:hAnsi="Times New Roman" w:cs="Times New Roman"/>
          <w:sz w:val="28"/>
          <w:szCs w:val="28"/>
        </w:rPr>
        <w:t xml:space="preserve"> и магнитно-резонансная томография) в оценке эффективности </w:t>
      </w:r>
      <w:proofErr w:type="spellStart"/>
      <w:r w:rsidRPr="00DB475E">
        <w:rPr>
          <w:rFonts w:ascii="Times New Roman" w:hAnsi="Times New Roman" w:cs="Times New Roman"/>
          <w:sz w:val="28"/>
          <w:szCs w:val="28"/>
        </w:rPr>
        <w:t>неоадъювантной</w:t>
      </w:r>
      <w:proofErr w:type="spellEnd"/>
      <w:r w:rsidRPr="00DB475E">
        <w:rPr>
          <w:rFonts w:ascii="Times New Roman" w:hAnsi="Times New Roman" w:cs="Times New Roman"/>
          <w:sz w:val="28"/>
          <w:szCs w:val="28"/>
        </w:rPr>
        <w:t xml:space="preserve"> химиотерапии местно-распространенного рака шейки матки (</w:t>
      </w:r>
      <w:proofErr w:type="spellStart"/>
      <w:r w:rsidRPr="00DB475E">
        <w:rPr>
          <w:rFonts w:ascii="Times New Roman" w:hAnsi="Times New Roman" w:cs="Times New Roman"/>
          <w:sz w:val="28"/>
          <w:szCs w:val="28"/>
        </w:rPr>
        <w:t>IIb</w:t>
      </w:r>
      <w:proofErr w:type="spellEnd"/>
      <w:r w:rsidRPr="00DB475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DB475E">
        <w:rPr>
          <w:rFonts w:ascii="Times New Roman" w:hAnsi="Times New Roman" w:cs="Times New Roman"/>
          <w:sz w:val="28"/>
          <w:szCs w:val="28"/>
        </w:rPr>
        <w:t>IIIb</w:t>
      </w:r>
      <w:proofErr w:type="spellEnd"/>
      <w:r w:rsidRPr="00DB475E">
        <w:rPr>
          <w:rFonts w:ascii="Times New Roman" w:hAnsi="Times New Roman" w:cs="Times New Roman"/>
          <w:sz w:val="28"/>
          <w:szCs w:val="28"/>
        </w:rPr>
        <w:t xml:space="preserve"> стадии). </w:t>
      </w:r>
      <w:proofErr w:type="spellStart"/>
      <w:r w:rsidRPr="00DB475E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DB47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475E">
        <w:rPr>
          <w:rFonts w:ascii="Times New Roman" w:hAnsi="Times New Roman" w:cs="Times New Roman"/>
          <w:sz w:val="28"/>
          <w:szCs w:val="28"/>
        </w:rPr>
        <w:t>онкол</w:t>
      </w:r>
      <w:proofErr w:type="spellEnd"/>
      <w:r w:rsidRPr="00DB475E">
        <w:rPr>
          <w:rFonts w:ascii="Times New Roman" w:hAnsi="Times New Roman" w:cs="Times New Roman"/>
          <w:sz w:val="28"/>
          <w:szCs w:val="28"/>
        </w:rPr>
        <w:t>. журн. 2008; 5: 17–22.</w:t>
      </w:r>
      <w:r w:rsidRPr="00DB4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CB2" w:rsidRPr="00282CB2">
        <w:rPr>
          <w:rFonts w:ascii="Times New Roman" w:hAnsi="Times New Roman" w:cs="Times New Roman"/>
          <w:sz w:val="28"/>
          <w:szCs w:val="28"/>
        </w:rPr>
        <w:t>Чиссов</w:t>
      </w:r>
      <w:proofErr w:type="spellEnd"/>
      <w:r w:rsidR="00282CB2" w:rsidRPr="00282CB2">
        <w:rPr>
          <w:rFonts w:ascii="Times New Roman" w:hAnsi="Times New Roman" w:cs="Times New Roman"/>
          <w:sz w:val="28"/>
          <w:szCs w:val="28"/>
        </w:rPr>
        <w:t xml:space="preserve">, В. И. Атлас онкологических операций / Под ред. В. И. </w:t>
      </w:r>
      <w:proofErr w:type="spellStart"/>
      <w:r w:rsidR="00282CB2" w:rsidRPr="00282CB2">
        <w:rPr>
          <w:rFonts w:ascii="Times New Roman" w:hAnsi="Times New Roman" w:cs="Times New Roman"/>
          <w:sz w:val="28"/>
          <w:szCs w:val="28"/>
        </w:rPr>
        <w:t>Чиссова</w:t>
      </w:r>
      <w:proofErr w:type="spellEnd"/>
      <w:r w:rsidR="00282CB2" w:rsidRPr="00282CB2">
        <w:rPr>
          <w:rFonts w:ascii="Times New Roman" w:hAnsi="Times New Roman" w:cs="Times New Roman"/>
          <w:sz w:val="28"/>
          <w:szCs w:val="28"/>
        </w:rPr>
        <w:t xml:space="preserve">, А. Х. Трахтенберга, А. И. </w:t>
      </w:r>
      <w:proofErr w:type="spellStart"/>
      <w:r w:rsidR="00282CB2" w:rsidRPr="00282CB2">
        <w:rPr>
          <w:rFonts w:ascii="Times New Roman" w:hAnsi="Times New Roman" w:cs="Times New Roman"/>
          <w:sz w:val="28"/>
          <w:szCs w:val="28"/>
        </w:rPr>
        <w:t>Пачеса</w:t>
      </w:r>
      <w:proofErr w:type="spellEnd"/>
      <w:r w:rsidR="00282CB2" w:rsidRPr="00282CB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282CB2" w:rsidRPr="00282CB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282CB2" w:rsidRPr="00282CB2">
        <w:rPr>
          <w:rFonts w:ascii="Times New Roman" w:hAnsi="Times New Roman" w:cs="Times New Roman"/>
          <w:sz w:val="28"/>
          <w:szCs w:val="28"/>
        </w:rPr>
        <w:t xml:space="preserve"> ГЭОТАР-Медиа, 2008. - 632 с. - ISBN 978-5-9704-0712-7. - </w:t>
      </w:r>
      <w:proofErr w:type="gramStart"/>
      <w:r w:rsidR="00282CB2" w:rsidRPr="00282CB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82CB2" w:rsidRPr="00282CB2">
        <w:rPr>
          <w:rFonts w:ascii="Times New Roman" w:hAnsi="Times New Roman" w:cs="Times New Roman"/>
          <w:sz w:val="28"/>
          <w:szCs w:val="28"/>
        </w:rPr>
        <w:t xml:space="preserve"> электронный // URL :</w:t>
      </w:r>
    </w:p>
    <w:p w:rsidR="00282CB2" w:rsidRDefault="00DB475E" w:rsidP="00D458E9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282CB2" w:rsidRPr="00DE0B52">
          <w:rPr>
            <w:rStyle w:val="a5"/>
            <w:rFonts w:ascii="Times New Roman" w:hAnsi="Times New Roman" w:cs="Times New Roman"/>
            <w:sz w:val="28"/>
            <w:szCs w:val="28"/>
          </w:rPr>
          <w:t>https://www.rosoncoweb.ru/</w:t>
        </w:r>
      </w:hyperlink>
      <w:r w:rsidR="00282CB2">
        <w:rPr>
          <w:rFonts w:ascii="Times New Roman" w:hAnsi="Times New Roman" w:cs="Times New Roman"/>
          <w:sz w:val="28"/>
          <w:szCs w:val="28"/>
        </w:rPr>
        <w:t xml:space="preserve"> портал</w:t>
      </w:r>
    </w:p>
    <w:p w:rsidR="00282CB2" w:rsidRPr="00D458E9" w:rsidRDefault="00282CB2" w:rsidP="00282CB2">
      <w:pPr>
        <w:rPr>
          <w:rFonts w:ascii="Times New Roman" w:hAnsi="Times New Roman" w:cs="Times New Roman"/>
          <w:sz w:val="28"/>
          <w:szCs w:val="28"/>
        </w:rPr>
      </w:pPr>
    </w:p>
    <w:sectPr w:rsidR="00282CB2" w:rsidRPr="00D45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79"/>
    <w:rsid w:val="001139DD"/>
    <w:rsid w:val="00282CB2"/>
    <w:rsid w:val="003D3427"/>
    <w:rsid w:val="006E5E52"/>
    <w:rsid w:val="00724D79"/>
    <w:rsid w:val="00B21AA8"/>
    <w:rsid w:val="00D11C88"/>
    <w:rsid w:val="00D458E9"/>
    <w:rsid w:val="00DB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9542C"/>
  <w15:chartTrackingRefBased/>
  <w15:docId w15:val="{2EA1C7D8-7C45-40A5-829F-6AD3EA7F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4D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4D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21AA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82CB2"/>
    <w:rPr>
      <w:color w:val="0563C1" w:themeColor="hyperlink"/>
      <w:u w:val="single"/>
    </w:rPr>
  </w:style>
  <w:style w:type="paragraph" w:customStyle="1" w:styleId="txt">
    <w:name w:val="txt"/>
    <w:basedOn w:val="a"/>
    <w:rsid w:val="00D1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soncoweb.ru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2547</Words>
  <Characters>14523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2022-06-14T14:37:00Z</dcterms:created>
  <dcterms:modified xsi:type="dcterms:W3CDTF">2022-06-14T14:37:00Z</dcterms:modified>
</cp:coreProperties>
</file>