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32"/>
          <w:szCs w:val="32"/>
          <w:lang w:bidi="ar_SA" w:eastAsia="ru_RU" w:val="ru_RU"/>
        </w:rPr>
      </w:pPr>
      <w:r>
        <w:rPr>
          <w:rFonts w:ascii="Times New Roman" w:hAnsi="Times New Roman"/>
          <w:b w:val="1"/>
          <w:sz w:val="32"/>
          <w:szCs w:val="32"/>
        </w:rPr>
        <w:t>Ознакомление с подразделениями КГБУЗ «КМДКБ» №1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32"/>
          <w:szCs w:val="32"/>
          <w:lang w:bidi="ar_SA" w:eastAsia="ru_RU" w:val="ru_RU"/>
        </w:rPr>
      </w:pPr>
      <w:r>
        <w:rPr>
          <w:rFonts w:ascii="Times New Roman" w:hAnsi="Times New Roman"/>
          <w:b w:val="1"/>
          <w:sz w:val="32"/>
          <w:szCs w:val="32"/>
        </w:rPr>
        <w:t xml:space="preserve">Общая </w:t>
      </w:r>
      <w:r>
        <w:rPr>
          <w:rFonts w:ascii="Times New Roman" w:hAnsi="Times New Roman"/>
          <w:b w:val="1"/>
          <w:sz w:val="32"/>
          <w:szCs w:val="32"/>
        </w:rPr>
        <w:t>характеристика микробиологической</w:t>
      </w:r>
      <w:r>
        <w:rPr>
          <w:rFonts w:ascii="Times New Roman" w:hAnsi="Times New Roman"/>
          <w:b w:val="1"/>
          <w:sz w:val="32"/>
          <w:szCs w:val="32"/>
        </w:rPr>
        <w:t xml:space="preserve"> лаборатории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32"/>
          <w:szCs w:val="32"/>
          <w:lang w:bidi="ar_SA" w:eastAsia="ru_RU" w:val="ru_RU"/>
        </w:rPr>
      </w:pPr>
      <w:r>
        <w:rPr>
          <w:rFonts w:ascii="Times New Roman" w:hAnsi="Times New Roman"/>
          <w:b w:val="1"/>
          <w:sz w:val="32"/>
          <w:szCs w:val="32"/>
        </w:rPr>
        <w:t>КГБУЗ КМДКБ № 1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Я проходила практику в лаборатории, расположенной по адресу ул. Тельмана 49.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 лаборатории есть два входа: для приема материала и вход для работников лаборатории.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Лаборатория разделена на 2 зоны: «чистую зону» и «грязную зону».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Все помещения лаборатории оборудованы в соответствии с требованиями санитарных правил.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зона лаборатории всех отделов, обеспечена соответствующим освещением, централизованной вентиляцией, отоплением, водоснабжением, канализацией.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Лаборатория состоит из: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Чистой зоны: раздевалка для персонала, туалет, средоварочная, кабинет для разлива питательных сред, чистая автоклавная и комната приема пищи.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Заразная зона: кабинет приема и регистрации материала, кабинет кишечные инфекции, кабинет капельные инфекции, кабинет санитарной бактериологии и кабинет клинического материала на УПФ,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 xml:space="preserve"> автоклавная заразная зона.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bidi="ar_SA" w:eastAsia="ru_RU" w:val="ru_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</w:rPr>
        <w:br w:type="page"/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</w:t>
      </w:r>
      <w:r>
        <w:rPr>
          <w:rFonts w:ascii="Times New Roman" w:hAnsi="Times New Roman"/>
          <w:sz w:val="32"/>
          <w:szCs w:val="28"/>
        </w:rPr>
        <w:t>ень</w:t>
      </w:r>
      <w:r>
        <w:rPr>
          <w:rFonts w:ascii="Times New Roman" w:hAnsi="Times New Roman"/>
          <w:sz w:val="32"/>
          <w:szCs w:val="28"/>
        </w:rPr>
        <w:t xml:space="preserve"> 1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>Методический день.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Проходила инструктажи по технике безопасности и противопожарном режиме, изучала нормативные документы, относящиеся к бактериологической лаборатории.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Сан</w:t>
      </w:r>
      <w:r>
        <w:rPr>
          <w:rFonts w:ascii="Times New Roman" w:hAnsi="Times New Roman"/>
          <w:color w:val="000000"/>
          <w:sz w:val="28"/>
          <w:szCs w:val="28"/>
        </w:rPr>
        <w:t>ПиН 2.1.2790-10 от 09.12.2010 «</w:t>
      </w:r>
      <w:r>
        <w:rPr>
          <w:rFonts w:ascii="Times New Roman" w:hAnsi="Times New Roman"/>
          <w:color w:val="000000"/>
          <w:sz w:val="28"/>
          <w:szCs w:val="28"/>
        </w:rPr>
        <w:t>Санитарно - эпидемиологические требования к обращению с медицинскими отходами».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СанПиН 1.3.2322-08 от 28.01.2008г. «Безопасность работы с микроорганизмами III-IV групп патогенности (опасности) и возбудителями паразитарных болезней»;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СанПиН 2.1.3.2630-10 «Общие требования к организациям, осуществляющим медицинскую деятельность»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МУК 4.2.2942-11 «Методы санитарно-бактериологических исследований объектов окружающей среды, воздуха и контроля стерильности в лечебных организациях»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МУ 4.2.2039-05 «Техника сбора и транспортирования биоматериалов в микробиологические лаборатории»</w:t>
      </w:r>
    </w:p>
    <w:p>
      <w:pPr>
        <w:pStyle w:val="a4"/>
        <w:numPr>
          <w:ilvl w:val="0"/>
          <w:numId w:val="15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Инструктаж по технике безопасности и охране труда и противопожарной безопасности.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деятельность бактериологического отдела связана с работой с микроорганизмами III-IV групп патогенности (опасности) исследований являются: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исследования в бактериологической лаборатории подлежат фиксации в соответствующих журналах регистрационных и рабочих журналах.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2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Утилизация отходов в лаборатории производится согласно СанПиНу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СанПиН 2.1.2790-10 от 09.12.2010 </w:t>
      </w:r>
      <w:r>
        <w:rPr>
          <w:rFonts w:ascii="Times New Roman" w:hAnsi="Times New Roman"/>
          <w:b w:val="1"/>
          <w:sz w:val="28"/>
          <w:szCs w:val="28"/>
        </w:rPr>
        <w:t>«Санитарно</w:t>
      </w:r>
      <w:r>
        <w:rPr>
          <w:rFonts w:ascii="Times New Roman" w:hAnsi="Times New Roman"/>
          <w:b w:val="1"/>
          <w:sz w:val="28"/>
          <w:szCs w:val="28"/>
        </w:rPr>
        <w:t>- эпидемиологические требования к обращению с медицинскими отходами».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 Классификация медицинских отходов: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опасности: </w:t>
      </w:r>
    </w:p>
    <w:p>
      <w:pPr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 А </w:t>
      </w:r>
      <w:r>
        <w:rPr>
          <w:rFonts w:ascii="Times New Roman" w:hAnsi="Times New Roman"/>
          <w:color w:val="000000"/>
          <w:sz w:val="28"/>
          <w:szCs w:val="28"/>
        </w:rPr>
        <w:t xml:space="preserve">- неопасные отходы, которые не имели контакта с биологическими жидкостями больных, с инфекционными больными. Это нетоксичные отходы, которые не представляют опасности окружающим. К данному классу относятся пищевые отходы всех подразделений медицинских учреждений, кроме инфекционных. </w:t>
      </w:r>
      <w:r>
        <w:rPr>
          <w:rFonts w:ascii="Times New Roman" w:hAnsi="Times New Roman"/>
          <w:sz w:val="28"/>
          <w:szCs w:val="28"/>
        </w:rPr>
        <w:t xml:space="preserve">Белые </w:t>
      </w:r>
      <w:r>
        <w:rPr>
          <w:rFonts w:ascii="Times New Roman" w:hAnsi="Times New Roman"/>
          <w:sz w:val="28"/>
          <w:szCs w:val="28"/>
        </w:rPr>
        <w:t>мешки с маркировкой.</w:t>
      </w:r>
    </w:p>
    <w:p>
      <w:pPr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 Б </w:t>
      </w:r>
      <w:r>
        <w:rPr>
          <w:rFonts w:ascii="Times New Roman" w:hAnsi="Times New Roman"/>
          <w:color w:val="000000"/>
          <w:sz w:val="28"/>
          <w:szCs w:val="28"/>
        </w:rPr>
        <w:t>- опасные, или рискованные отходы. Одним словом, класс Б составляют отходы, которые потенциально могли бы быть инфицированными. К данному типу отходов относятся материалы и инструменты, которые были в процессе использования загрязнены выделениями пациентов, в том числе кровью. Сюда же относятся и выделения пациентов и патолого - анатомические отходы. Кроме этого, к отходам класса Б относятся и органические операционные отходы (человеческие органы, ткани и т.п.). В эту же группу попадают и абсолютно все отходы из инфекционных отделений учреждений здравоохранения (в том числе и пищевые). Сюда же относятся и отходы из микробиологических лабораторий, которые работают с микроорганизмами 3-4 групп патогенности. Желтые мешки с маркировкой.</w:t>
      </w:r>
    </w:p>
    <w:p>
      <w:pPr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 В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резвычайно опасные отходы. Сюда относятся все материалы и инструменты, которые имели контакт с пациентами, болеющими особо опасными инфекциями. Все отходы от больных с карантинными инфекциями также попадают в данную группу. Кроме этого, в данный класс относятся и отходы фтизиатрических, микологических больниц и Отходы от пациентов с анаэробными инфекциями (например, такой как туберкулез).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Сюда же попадают отходы из медицинских лабораторий, которые работают с микроорганизмами 1-2 группы патогенности. Как </w:t>
      </w:r>
      <w:r>
        <w:rPr>
          <w:rFonts w:ascii="Times New Roman" w:hAnsi="Times New Roman"/>
          <w:color w:val="000000"/>
          <w:sz w:val="28"/>
          <w:szCs w:val="28"/>
        </w:rPr>
        <w:t>понятно из самого названия, отходы данного типа являются наиболее опасными, поэтому их транспортировка за пределы медицинского учреждения без предварительного обеззараживания жесточайше запрещена.</w:t>
      </w:r>
    </w:p>
    <w:p>
      <w:pPr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 Г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юда попадают отходы, которые по своему химическому составу близки к промышленным отходам(просроченные лекарственные средства различные отходы от лекарственных препаратов, дез средства с истекшим сроком годности, различные химические препараты, предметы, приборы и оборудование, содержащие в своем составе ртуть.)</w:t>
      </w:r>
    </w:p>
    <w:p>
      <w:pPr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 Д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данному классу отходов относятся радиоактивные отходы, или все виды медицинских отходов, содержащие радиоактивные компоненты. Данных отходов образуется достаточно мало, однако для их утилизации необходимо прибегать к услугам соответствующих организаций.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>Заполнение мешков должно производится не больше чем на ¾ мешка.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данной лаборатории </w:t>
      </w:r>
      <w:r>
        <w:rPr>
          <w:rFonts w:ascii="Times New Roman" w:hAnsi="Times New Roman"/>
          <w:sz w:val="28"/>
          <w:szCs w:val="28"/>
        </w:rPr>
        <w:t xml:space="preserve">находятся </w:t>
      </w:r>
      <w:r>
        <w:rPr>
          <w:rFonts w:ascii="Times New Roman" w:hAnsi="Times New Roman"/>
          <w:color w:val="000000"/>
          <w:sz w:val="28"/>
          <w:szCs w:val="28"/>
        </w:rPr>
        <w:t>отходы класса 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Ознакомление с правилами сбора и дезинфекции отходов класса «Б»</w:t>
      </w:r>
    </w:p>
    <w:p>
      <w:pPr>
        <w:numPr>
          <w:ilvl w:val="0"/>
          <w:numId w:val="6"/>
        </w:num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Доставка в лабораторию материала для исследования осуществляется в контейнерах, биксах или в сумка-холодильниках. Доставленные емкости с жидкими материалами должны быть закрыты пробками. Дно контейнера содержащие емкости с ПБА, должно быть покрыто адсорбирующим материалом. Контейнеры для доставки биоматериала должны быть маркированы знаком «биологическая опасность»</w:t>
      </w:r>
    </w:p>
    <w:p>
      <w:pPr>
        <w:numPr>
          <w:ilvl w:val="0"/>
          <w:numId w:val="6"/>
        </w:num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Прием и разборка доставленного материала должны проводиться с соблюдение мер предосторожности. Емкости с ПБА должны помещаться на поднос или лоток, покрытый многослойной марлевой салфеткой, смоченной дезинфицирующим р-ром. Персонал должен использовать маску и резиновые перчатки.</w:t>
      </w:r>
    </w:p>
    <w:p>
      <w:pPr>
        <w:numPr>
          <w:ilvl w:val="0"/>
          <w:numId w:val="6"/>
        </w:num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обеззараживания отходов класса «Б» емкости с рабочими р-рами должны быть снабжены плотно прилегающими крышками, иметь </w:t>
      </w:r>
      <w:r>
        <w:rPr>
          <w:rFonts w:ascii="Times New Roman" w:hAnsi="Times New Roman"/>
          <w:color w:val="000000"/>
          <w:sz w:val="28"/>
          <w:szCs w:val="28"/>
        </w:rPr>
        <w:t>четкие надписи с указанием средства, его концентрации, назначения, даты приготовления, предельного срока годности и фамилии лица, приготовившего рабочий р-р.</w:t>
      </w:r>
    </w:p>
    <w:p>
      <w:pPr>
        <w:numPr>
          <w:ilvl w:val="0"/>
          <w:numId w:val="6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4"/>
          <w:szCs w:val="24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Обеззараживание отходов класса «Б» перед утилизацией осуществляется в местах их образований способом погружения в р-р ДС, согласно инструкции конкретного ДС. Перенос ПБА и использованной посуды осуществляется в закрытых емкостях. Все ПБА дезинфицируются паровым методом в автоклаве при t=134 градусах на 27 минут.</w:t>
      </w:r>
    </w:p>
    <w:p>
      <w:pPr>
        <w:spacing w:after="0" w:line="360" w:lineRule="auto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</w:t>
      </w:r>
      <w:r>
        <w:rPr>
          <w:rFonts w:ascii="Times New Roman" w:hAnsi="Times New Roman"/>
          <w:sz w:val="32"/>
          <w:szCs w:val="28"/>
        </w:rPr>
        <w:t>ень</w:t>
      </w:r>
      <w:r>
        <w:rPr>
          <w:rFonts w:ascii="Times New Roman" w:hAnsi="Times New Roman"/>
          <w:sz w:val="32"/>
          <w:szCs w:val="28"/>
        </w:rPr>
        <w:t xml:space="preserve"> 3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Правила поведения и работы в микробиологической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Лаборатории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К работе допускают сотрудников только после ознакомления с правилами п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>оведен</w:t>
      </w:r>
      <w:r>
        <w:rPr>
          <w:rFonts w:ascii="Times New Roman" w:hAnsi="Times New Roman"/>
          <w:color w:val="000000"/>
          <w:sz w:val="28"/>
          <w:szCs w:val="28"/>
        </w:rPr>
        <w:t>ия и режимом работы.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Все работники подвергаются профилактическим прививкам, главным образом против кишечных инфекций.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Каждый сотрудник имеет мед костюм, шапочку, сменную спец. обувь, перчатки.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Каждый сотрудник обязан строго соблюдать личную гигиену, содержать в чистоте рабочее место.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Поступающий в лабораторию материал регистрируют в специальный журнал и маркируют.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Весь поступающий материал для исследования считают инфицированным. Его ставят на специальный поднос, а емкос</w:t>
      </w:r>
      <w:r>
        <w:rPr>
          <w:rFonts w:ascii="Times New Roman" w:hAnsi="Times New Roman"/>
          <w:color w:val="000000"/>
          <w:sz w:val="28"/>
          <w:szCs w:val="28"/>
        </w:rPr>
        <w:t>ть с материалом протирают дез. р</w:t>
      </w:r>
      <w:r>
        <w:rPr>
          <w:rFonts w:ascii="Times New Roman" w:hAnsi="Times New Roman"/>
          <w:color w:val="000000"/>
          <w:sz w:val="28"/>
          <w:szCs w:val="28"/>
        </w:rPr>
        <w:t>аствором снаружи.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Переливать исследуемый материал из одной емк</w:t>
      </w:r>
      <w:r>
        <w:rPr>
          <w:rFonts w:ascii="Times New Roman" w:hAnsi="Times New Roman"/>
          <w:color w:val="000000"/>
          <w:sz w:val="28"/>
          <w:szCs w:val="28"/>
        </w:rPr>
        <w:t>ости в другую следует над дез. р</w:t>
      </w:r>
      <w:r>
        <w:rPr>
          <w:rFonts w:ascii="Times New Roman" w:hAnsi="Times New Roman"/>
          <w:color w:val="000000"/>
          <w:sz w:val="28"/>
          <w:szCs w:val="28"/>
        </w:rPr>
        <w:t>аствором. Жидкий материал отсасывают с помощью резинового баллона, надетого на пипетку.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При попадании исследуемого материала на руки, стол или 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предметы их обрабатывают дез. р</w:t>
      </w:r>
      <w:r>
        <w:rPr>
          <w:rFonts w:ascii="Times New Roman" w:hAnsi="Times New Roman"/>
          <w:color w:val="000000"/>
          <w:sz w:val="28"/>
          <w:szCs w:val="28"/>
        </w:rPr>
        <w:t>аствором.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работы руки, инструменты, рабочее место </w:t>
      </w:r>
      <w:r>
        <w:rPr>
          <w:rFonts w:ascii="Times New Roman" w:hAnsi="Times New Roman"/>
          <w:color w:val="000000"/>
          <w:sz w:val="28"/>
          <w:szCs w:val="28"/>
        </w:rPr>
        <w:t>обрабатывают дез раствором. Культуры обезвреживают или, при необходимости, сохраняют в холодильнике, который опечатывают. Материал, требующий продолжения исследования, ставят в термостат, который тоже опечатывают. При хранении патогенных культур в лаборатории их регистрируют в специальном журнале.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 лаборатории категорически запрещается принимать пищу.</w:t>
      </w:r>
    </w:p>
    <w:p>
      <w:pPr>
        <w:numPr>
          <w:ilvl w:val="0"/>
          <w:numId w:val="10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 лаборатории ежедневно проводят влажную убор</w:t>
      </w:r>
      <w:r>
        <w:rPr>
          <w:rFonts w:ascii="Times New Roman" w:hAnsi="Times New Roman"/>
          <w:color w:val="000000"/>
          <w:sz w:val="28"/>
          <w:szCs w:val="28"/>
        </w:rPr>
        <w:t>ку с применением дез.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растворов. </w:t>
      </w:r>
      <w:r>
        <w:rPr>
          <w:rFonts w:ascii="Times New Roman" w:hAnsi="Times New Roman"/>
          <w:sz w:val="28"/>
          <w:szCs w:val="28"/>
        </w:rPr>
        <w:t>Еженедельно моют стены, полы, инвентарь горячей водой с</w:t>
      </w:r>
      <w:r>
        <w:rPr>
          <w:rFonts w:ascii="Times New Roman" w:hAnsi="Times New Roman"/>
          <w:sz w:val="28"/>
          <w:szCs w:val="28"/>
        </w:rPr>
        <w:t xml:space="preserve"> дез.раствором </w:t>
      </w:r>
      <w:r>
        <w:rPr>
          <w:rFonts w:ascii="Times New Roman" w:hAnsi="Times New Roman"/>
          <w:color w:val="000000"/>
          <w:sz w:val="28"/>
          <w:szCs w:val="28"/>
        </w:rPr>
        <w:t>. Бокс убирают в конце рабочего дня, а перед работой облучают бактерицидными лампами.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32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32"/>
          <w:szCs w:val="28"/>
        </w:rPr>
        <w:t>День 4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Питательные среды.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Они являются основой микробиологической работы, и их качество нередко определяет результаты всего исследования. Среды должны создавать оптимальные условия для жизнедеятельности микробов.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Классификация сред: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>По исходным компонентам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различают натуральные и синтетические среды. Натуральные - готовят из продуктов животного и растительного происхождения. Синтетические – из определенных химически чистых органических и неорганических соединений, взятых в точно указанных концентрациях и растворенных в дважды дист воде. Важное преимущество этих сред в том, что состав их постоянен, поэтому эти среду легко воспроизводимы.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>Консистенция.</w:t>
      </w:r>
      <w:r>
        <w:rPr>
          <w:rFonts w:ascii="Times New Roman" w:hAnsi="Times New Roman"/>
          <w:color w:val="000000"/>
          <w:sz w:val="28"/>
          <w:szCs w:val="28"/>
        </w:rPr>
        <w:t xml:space="preserve"> Среды бывают жидкие, плотные, полужидкие. Плотные и полужидкие среды готовят из жидких, к которым для получения среды нужной консистенции прибавляют обычно агар – агар или желатин.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Агар – агар – полисахарид, получаемый из определенных сортов морских водорослей. Он не является для микроорганизмов питательным веществом и служит только для уплотнения среды.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Желатин – белок животного происхождения. Некоторые м/о </w:t>
      </w:r>
      <w:r>
        <w:rPr>
          <w:rFonts w:ascii="Times New Roman" w:hAnsi="Times New Roman"/>
          <w:sz w:val="28"/>
          <w:szCs w:val="28"/>
        </w:rPr>
        <w:t>используют желатин как питательное вещество – при их росте среда разжижается.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>Состав.</w:t>
      </w:r>
      <w:r>
        <w:rPr>
          <w:rFonts w:ascii="Times New Roman" w:hAnsi="Times New Roman"/>
          <w:color w:val="000000"/>
          <w:sz w:val="28"/>
          <w:szCs w:val="28"/>
        </w:rPr>
        <w:t xml:space="preserve"> Среды делят на простые и сложные. Простые: Мясопептонный б</w:t>
      </w:r>
      <w:r>
        <w:rPr>
          <w:rFonts w:ascii="Times New Roman" w:hAnsi="Times New Roman"/>
          <w:color w:val="000000"/>
          <w:sz w:val="28"/>
          <w:szCs w:val="28"/>
        </w:rPr>
        <w:t>ульон (МПБ), мясопептонный агар</w:t>
      </w:r>
      <w:r>
        <w:rPr>
          <w:rFonts w:ascii="Times New Roman" w:hAnsi="Times New Roman"/>
          <w:color w:val="000000"/>
          <w:sz w:val="28"/>
          <w:szCs w:val="28"/>
        </w:rPr>
        <w:t xml:space="preserve"> (МПА), бульон и агар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Хоттингера, питательный желатин, пептонную воду т.д. Сложные среды готовят, прибавляя к простым средам кровь, сыворотку, углеводы и другие вещества, необходимые для размножения того или иного м/о.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Приготовление сред.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Посуда для приготовления сред не должна содержать посторонних веществ. Большие количества среды готовят в специальных варочных котлах или реакторах. Перед использованием посуду необходимо тщательно вымыть, прополоскать, высушить. Новую стеклянную посуду предварительно кипятят 30 мин в 1 – 2% растворе хлороводородной кислоты или погружают в этот раствор на ночь, после чего в течение часа прополаскивают в проточной воде.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Основные питательные бульоны готовят на мясной воде или на различных переварах, полученных при кислотном или ферментативном гидролизе исходного сырья. Бульоны из переваров в 5 – 10 раз экономичнее, чем из мясной воды. Среды на переварах богаче и следовательно, питательнее, обладают большей буферностью.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Этапы приготовления: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Варка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 оптимальной pH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Осветление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Фильтрация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Разлив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Стерилизация</w:t>
      </w:r>
    </w:p>
    <w:p>
      <w:pPr>
        <w:numPr>
          <w:ilvl w:val="0"/>
          <w:numId w:val="7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Варят</w:t>
      </w:r>
      <w:r>
        <w:rPr>
          <w:rFonts w:ascii="Times New Roman" w:hAnsi="Times New Roman"/>
          <w:sz w:val="28"/>
          <w:szCs w:val="28"/>
        </w:rPr>
        <w:t xml:space="preserve"> среды на открытом огне, водяной бане, в автоклаве или варочных котлах, подогреваемых паром.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Готовим среду: </w:t>
      </w:r>
      <w:r>
        <w:rPr>
          <w:rFonts w:ascii="Times New Roman" w:hAnsi="Times New Roman"/>
          <w:sz w:val="28"/>
          <w:szCs w:val="28"/>
        </w:rPr>
        <w:t>как и все среды в лаборатории готовим её по инструкции на банке. Делаем навеску на 1 литр, перемешиваем до полного растворения и кипятим несколько минут.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Фильтрацию </w:t>
      </w:r>
      <w:r>
        <w:rPr>
          <w:rFonts w:ascii="Times New Roman" w:hAnsi="Times New Roman"/>
          <w:sz w:val="28"/>
          <w:szCs w:val="28"/>
        </w:rPr>
        <w:t>жидких и расплавленных желатиновых сред производят через влажный бумажный или через матерчатые фильтры.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Разливают </w:t>
      </w:r>
      <w:r>
        <w:rPr>
          <w:rFonts w:ascii="Times New Roman" w:hAnsi="Times New Roman"/>
          <w:sz w:val="28"/>
          <w:szCs w:val="28"/>
        </w:rPr>
        <w:t>среды в пробирки (по 3 – 5 мл или по 10 мл), флаконы, колбы, и бутылки не более чем на 2/3 емкости, т.к. при стерилизации могут намокнуть пробирки и среды утратят стерильность.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Посуду со средой закрывают ватно - марлевыми пробками, поверх которых надевают бумажные колпачки.  Важно, чтобы при разливе среда не смачивала края посуды, иначе к ним могут прилипнуть пробки. Каждый сосуд обязательно маркируют (название среды, дата приготовления). Режим стерилизации зависит от состава среды и указан в ее рецепте. (Пример 110 гр</w:t>
      </w:r>
      <w:r>
        <w:rPr>
          <w:rFonts w:ascii="Times New Roman" w:hAnsi="Times New Roman"/>
          <w:sz w:val="28"/>
          <w:szCs w:val="28"/>
        </w:rPr>
        <w:t>. на 20 мин. И 120гр. на 15 мин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  <w:lang w:bidi="ar_SA" w:eastAsia="ru_RU" w:val="ru_RU"/>
        </w:rPr>
      </w:pPr>
      <w:r>
        <w:rPr>
          <w:rFonts w:ascii="Times New Roman" w:hAnsi="Times New Roman"/>
          <w:color w:val="000000"/>
          <w:sz w:val="32"/>
          <w:szCs w:val="32"/>
        </w:rPr>
        <w:t>Д</w:t>
      </w:r>
      <w:r>
        <w:rPr>
          <w:rFonts w:ascii="Times New Roman" w:hAnsi="Times New Roman"/>
          <w:color w:val="000000"/>
          <w:sz w:val="32"/>
          <w:szCs w:val="32"/>
        </w:rPr>
        <w:t>ень</w:t>
      </w:r>
      <w:r>
        <w:rPr>
          <w:rFonts w:ascii="Times New Roman" w:hAnsi="Times New Roman"/>
          <w:color w:val="000000"/>
          <w:sz w:val="32"/>
          <w:szCs w:val="32"/>
        </w:rPr>
        <w:t xml:space="preserve"> 5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Мытье лабораторной посуды.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Рекомендуется мыть посуду сразу после ее использования. В лаборатории есть специальное помещение для мойки (моечная).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В моечных обязательно должна быть раковина, холодная и горячая вода, нагревательные приборы (газовая или электрическая плита), кастрюли, тазики, ведра, специальные ершики, щетки.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Существует четыре метода очистки и мытья лабораторной посуды:</w:t>
      </w:r>
    </w:p>
    <w:p>
      <w:pPr>
        <w:pStyle w:val="a4"/>
        <w:numPr>
          <w:ilvl w:val="0"/>
          <w:numId w:val="16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7"/>
        </w:rPr>
        <w:t>физический (кипячение, воздействием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a4"/>
        <w:numPr>
          <w:ilvl w:val="0"/>
          <w:numId w:val="16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химический (хромовой смесью);</w:t>
      </w:r>
    </w:p>
    <w:p>
      <w:pPr>
        <w:pStyle w:val="a4"/>
        <w:numPr>
          <w:ilvl w:val="0"/>
          <w:numId w:val="16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механический (специальной стеклянной палочкой с резиновым наконечником, щеткой или ершом; мелкую посуду – кусочками бумаги);</w:t>
      </w:r>
    </w:p>
    <w:p>
      <w:pPr>
        <w:pStyle w:val="a4"/>
        <w:numPr>
          <w:ilvl w:val="0"/>
          <w:numId w:val="16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комбинированный (физико-химический).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Независимо от метода очистки на конечном этапе лабораторную посуду следует промыть проточной водой и несколько раз дистиллированной водой, так как она не содержит неорганических и органических веществ.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Просушивание лабораторной посуды осуществляется на воздухе.</w:t>
      </w:r>
    </w:p>
    <w:p>
      <w:pPr>
        <w:spacing w:after="0" w:line="360" w:lineRule="auto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6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 xml:space="preserve">Методический день </w:t>
      </w:r>
    </w:p>
    <w:p>
      <w:pPr>
        <w:spacing w:after="0" w:line="360" w:lineRule="auto"/>
        <w:ind w:firstLine="709"/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</w:t>
      </w:r>
      <w:r>
        <w:rPr>
          <w:rFonts w:ascii="Times New Roman" w:hAnsi="Times New Roman"/>
          <w:sz w:val="32"/>
          <w:szCs w:val="28"/>
        </w:rPr>
        <w:t>День 7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Дезинфекция и стерилизация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1. </w:t>
      </w:r>
      <w:r>
        <w:rPr>
          <w:rFonts w:ascii="Times New Roman" w:hAnsi="Times New Roman"/>
          <w:b w:val="1"/>
          <w:color w:val="000000"/>
          <w:sz w:val="28"/>
          <w:szCs w:val="27"/>
        </w:rPr>
        <w:t>Стерилизация</w:t>
      </w:r>
      <w:r>
        <w:rPr>
          <w:rFonts w:ascii="Times New Roman" w:hAnsi="Times New Roman"/>
          <w:color w:val="000000"/>
          <w:sz w:val="28"/>
          <w:szCs w:val="27"/>
        </w:rPr>
        <w:t xml:space="preserve"> - это комплекс мероприятий, направленных на уничтожение вегетативных и споровых форм патогенных и непатогенных микроорганизмов на изделиях медицинского назначения.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Методы стерилизации: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7"/>
        </w:rPr>
        <w:t>Термическая (паровой, воздушный, глассперленовый);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Химическая (газовый, растворы химических соединений);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Радиационная.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В лаборатории наиболее распространенными методами стерилизации посуды является: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Паровой (автоклавирование паром при </w:t>
      </w:r>
      <w:r>
        <w:rPr>
          <w:rFonts w:ascii="Times New Roman" w:hAnsi="Times New Roman"/>
          <w:color w:val="000000"/>
          <w:sz w:val="28"/>
          <w:szCs w:val="27"/>
          <w:lang w:val="en-US"/>
        </w:rPr>
        <w:t>t</w:t>
      </w:r>
      <w:r>
        <w:rPr>
          <w:rFonts w:ascii="Times New Roman" w:hAnsi="Times New Roman"/>
          <w:color w:val="444444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>
        <w:rPr>
          <w:rStyle w:val="a"/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>120</w:t>
      </w:r>
      <w:r>
        <w:rPr>
          <w:rFonts w:ascii="Times New Roman" w:hAnsi="Times New Roman"/>
          <w:sz w:val="28"/>
          <w:szCs w:val="28"/>
        </w:rPr>
        <w:t xml:space="preserve">°С, давлением в </w:t>
      </w:r>
      <w:r>
        <w:rPr>
          <w:rStyle w:val="a"/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 xml:space="preserve">1,1 </w:t>
      </w:r>
      <w:r>
        <w:rPr>
          <w:rFonts w:ascii="Times New Roman" w:hAnsi="Times New Roman"/>
          <w:sz w:val="28"/>
          <w:szCs w:val="28"/>
        </w:rPr>
        <w:t xml:space="preserve"> атмосферы на </w:t>
      </w:r>
      <w:r>
        <w:rPr>
          <w:rStyle w:val="a"/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z w:val="28"/>
          <w:szCs w:val="27"/>
        </w:rPr>
        <w:t>),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Воздушный (воздушный стерилизатор, </w:t>
      </w:r>
      <w:r>
        <w:rPr>
          <w:rFonts w:ascii="Times New Roman" w:hAnsi="Times New Roman"/>
          <w:color w:val="000000"/>
          <w:sz w:val="28"/>
          <w:szCs w:val="27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7"/>
        </w:rPr>
        <w:t>=180 °С 60-мин)</w:t>
      </w:r>
    </w:p>
    <w:p>
      <w:pPr>
        <w:pStyle w:val="a4"/>
        <w:numPr>
          <w:ilvl w:val="0"/>
          <w:numId w:val="17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Химический (газовый, р-рами хим. соединений).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Стерилизацию следует осуществлять в строгом соответствии с предусмотренным режимом.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2. </w:t>
      </w:r>
      <w:r>
        <w:rPr>
          <w:rFonts w:ascii="Times New Roman" w:hAnsi="Times New Roman"/>
          <w:b w:val="1"/>
          <w:color w:val="000000"/>
          <w:sz w:val="28"/>
          <w:szCs w:val="27"/>
        </w:rPr>
        <w:t>Дезинфекция</w:t>
      </w:r>
      <w:r>
        <w:rPr>
          <w:rFonts w:ascii="Times New Roman" w:hAnsi="Times New Roman"/>
          <w:color w:val="000000"/>
          <w:sz w:val="28"/>
          <w:szCs w:val="27"/>
        </w:rPr>
        <w:t xml:space="preserve"> - это комплекс, </w:t>
      </w:r>
      <w:r>
        <w:rPr>
          <w:rFonts w:ascii="Times New Roman" w:hAnsi="Times New Roman"/>
          <w:color w:val="000000"/>
          <w:sz w:val="28"/>
          <w:szCs w:val="27"/>
        </w:rPr>
        <w:t>мероприятий,</w:t>
      </w:r>
      <w:r>
        <w:rPr>
          <w:rFonts w:ascii="Times New Roman" w:hAnsi="Times New Roman"/>
          <w:color w:val="000000"/>
          <w:sz w:val="28"/>
          <w:szCs w:val="27"/>
        </w:rPr>
        <w:t xml:space="preserve"> направленных на уничтожение патогенных микробов в окружающей среде.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Методы дезинфекции: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1. Механический - основан на удалении возбудителей инфекционных болезней с предметов (полного удаления не достигается, но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снижается их концентрация): мытье рук, проветривание, влажная уборка.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2. Физический - основан на воздействии ряда физических факторов: кипячение, ультрафиолетовое облучение, воздействие сухого горячего воздуха, применение огня.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3. Химический - основан на применении химических веществ (дезинфицирующих растворов или антисептиков): протирание, погружение или замачивание.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4. Комбинированный - сочетает использование нескольких методов (</w:t>
      </w:r>
      <w:r>
        <w:rPr>
          <w:rFonts w:ascii="Times New Roman" w:hAnsi="Times New Roman"/>
          <w:color w:val="000000"/>
          <w:sz w:val="28"/>
          <w:szCs w:val="27"/>
        </w:rPr>
        <w:t>например</w:t>
      </w:r>
      <w:r>
        <w:rPr>
          <w:rFonts w:ascii="Times New Roman" w:hAnsi="Times New Roman"/>
          <w:color w:val="000000"/>
          <w:sz w:val="28"/>
          <w:szCs w:val="27"/>
        </w:rPr>
        <w:t>: влажная уборка помещений с последующим УФ облучением).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5. Биологический - основан на использовании биологических процессов, протекающих в естественных условиях.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В лаборатории применяется механическая и химическая дезинфекция.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Я ознакомилась с дезинфицирующими средствами «СТГ Премиум» 0,022% и «Абактерил» 0,5% для предстерилизационной очистки и дезинфекции.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Средства обладают антимикробной активностью в отношении грамотрицательных и грамположительных микроорганизмов, вирусов (гепатита В, С, ВИЧ, полиомиелита, аденовирусов и т. д), грибов р. Кандида, плесневых грибов. Средство имеет хорошие моющие свойства, не обесцвечивает ткани, не фиксирует органические загрязнения, не вызывает коррозии металлов.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Стерилизация бактериальных петель и пинцетов.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Бактериальные петли, сделанные из платиновой или нихромовой проволоки, стерилизуют в пламени спиртовой или газовой горелки. Такой способ стерилизации получил название прокаливания.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Петлю в горизонтальном положении вносят в нижнюю, наиболее холодную, часть пламени горелки, чтобы не произошло разбрызгивания сжигаемого патогенного материала. После того как он сгорит, петлю переводят в вертикальное положение, накаливают докрасна вначале нижнюю, затем верхнюю часть проволоки и прожигают петледержатель. Прокаливание в целом занимает 5—7 секунд. Такая же методика для пинцетов.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bookmarkStart w:id="0" w:name="_GoBack"/>
      <w:bookmarkEnd w:id="0"/>
      <w:r>
        <w:rPr>
          <w:rFonts w:ascii="Times New Roman" w:hAnsi="Times New Roman"/>
          <w:sz w:val="32"/>
          <w:szCs w:val="28"/>
        </w:rPr>
        <w:t>День 8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szCs w:val="27"/>
        </w:rPr>
        <w:t>Доставка и прием материала для исследования.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Доставка в лабораторию материала для исследования осуществляется в контейнерах, биксах или в сумка-холодильниках.</w:t>
      </w:r>
    </w:p>
    <w:p>
      <w:pPr>
        <w:pStyle w:val="a4"/>
        <w:numPr>
          <w:ilvl w:val="0"/>
          <w:numId w:val="18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7"/>
        </w:rPr>
        <w:t>Доставленные емкости с жидкими материалами должны быть закрыты пробками. Дно контейнера содержащие емкости с ПБА, должно быть покрыто адсорбирующим материалом.</w:t>
      </w:r>
    </w:p>
    <w:p>
      <w:pPr>
        <w:pStyle w:val="a4"/>
        <w:numPr>
          <w:ilvl w:val="0"/>
          <w:numId w:val="18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Контейнеры для доставки биоматериала должны быть маркированы знаком «биологическая опасность».</w:t>
      </w:r>
    </w:p>
    <w:p>
      <w:pPr>
        <w:pStyle w:val="a4"/>
        <w:numPr>
          <w:ilvl w:val="0"/>
          <w:numId w:val="18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Прием и разборка доставленного материала должны проводиться с соблюдение мер предосторожности.</w:t>
      </w:r>
    </w:p>
    <w:p>
      <w:pPr>
        <w:pStyle w:val="a4"/>
        <w:numPr>
          <w:ilvl w:val="0"/>
          <w:numId w:val="18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Емкости с ПБА должны помещаться на поднос или лоток, покрытый многослойной марлевой салфеткой, смоченной дезинфицирующим р-ром.</w:t>
      </w:r>
    </w:p>
    <w:p>
      <w:pPr>
        <w:pStyle w:val="a4"/>
        <w:numPr>
          <w:ilvl w:val="0"/>
          <w:numId w:val="18"/>
        </w:numPr>
        <w:tabs>
          <w:tab w:leader="none" w:pos="0" w:val="left"/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Персонал должен использовать маску и резиновые перчатки.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9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Дисбактериоз.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Дисбактериоз – это состояние, при котором происходит нарушение количественного состава или нормального микробного состава кишечника.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Оценку состояния микрофлоры кишечника проводят согласно «Методическим рекомендациям по бактериологической диагностике дисбактериоза кишечника», Москва 1977г.; Отраслевому стандарту. Протокол ведения больных. Дисбактериоз кишечника». МЗ РФ от 09.06.03г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Этапы лабораторного исследования: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1 этап. В первую очередь кал обрабатывают специальными средствами, измельчают и затем делают посев на среду с питательными веществами. Посевы ставят в термостат на 24 часа при температуре 37 гр.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2 этап. Через сутки среды изымают, окрашивают средствами и внимательно изучают под микроскопом.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Каждую колонию отдельно перемещают вновь на отдельные среды для накопления и выделения чистой культуры, а затем помещают в термостат на 24 часа.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3 этап. Выделив чистые культуры, можно начинать проводить специальные исследования. Таким образом, анализ кала на дисбактериоз биохимический и анализ кала на дисбактериоз на антибиотики проводят только на третьи сутки после поступления материала в лабораторию.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Биохимический анализ на дисбактериоз, позволяет определитьспособность бактерий использовать в собственных метаболических целях ряд веществ: углеводы, белки, а также способность выделять газы (индол и др.), разрушать эритроциты, вырабатывать ряд ферментов, которые смогут разрушить стенку органов ЖКТ или вызвать токсический эффект.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Все эти данные позволяют не только более точно определить вид патогенного или условно-патогенного микроорганизма, но и предположить дальнейшее течение болезни и необходимость в проведении более интенсивной терапии.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Тест на чувствительность к антибиотикам, позволяет разрабатывать более эффективные фармакологические средства. Исследование проводится в два этапа параллельно или последовательно для того, чтобы определить не только эффективные антибиотики, но и необходимую терапевтическую дозу.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10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Постановка «пестрых рядов».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Для определения ферментативной способности микроорганизмов пользуются средами Гисса. В зависимости от наличия в микробной клетке того или иного фермента она способна разлагать какой-либо один из углеводов с образованием определенных продуктов разложения, поэтому в состав среды вводится какой-либо углевод: лактоза, глюкоза, маннит, сахароза и пр. Постановку «пестрого ряда» выполняют с целью:</w:t>
      </w:r>
    </w:p>
    <w:p>
      <w:pPr>
        <w:pStyle w:val="a4"/>
        <w:numPr>
          <w:ilvl w:val="0"/>
          <w:numId w:val="19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7"/>
        </w:rPr>
        <w:t>изучения морфологии микроорганизмов;</w:t>
      </w:r>
    </w:p>
    <w:p>
      <w:pPr>
        <w:pStyle w:val="a4"/>
        <w:numPr>
          <w:ilvl w:val="0"/>
          <w:numId w:val="19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изучения тинкториальных свойств микроорганизмов;</w:t>
      </w:r>
    </w:p>
    <w:p>
      <w:pPr>
        <w:pStyle w:val="a4"/>
        <w:numPr>
          <w:ilvl w:val="0"/>
          <w:numId w:val="19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изучения культуральных свойств микроорганизмов;</w:t>
      </w:r>
    </w:p>
    <w:p>
      <w:pPr>
        <w:pStyle w:val="a4"/>
        <w:numPr>
          <w:ilvl w:val="0"/>
          <w:numId w:val="19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изучения ферментативных свойств микроорганизмов;</w:t>
      </w:r>
    </w:p>
    <w:p>
      <w:pPr>
        <w:pStyle w:val="a4"/>
        <w:numPr>
          <w:ilvl w:val="0"/>
          <w:numId w:val="19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определения чувствительности микроорганизма к антибиотикам.</w:t>
      </w:r>
    </w:p>
    <w:p>
      <w:pPr>
        <w:pStyle w:val="a4"/>
        <w:tabs>
          <w:tab w:leader="none" w:pos="708" w:val="left"/>
        </w:tabs>
        <w:spacing w:after="0" w:line="360" w:lineRule="auto"/>
        <w:ind w:left="709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</w:p>
    <w:p>
      <w:pPr>
        <w:pStyle w:val="a4"/>
        <w:tabs>
          <w:tab w:leader="none" w:pos="0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Бактериологическое исследование испражнений.</w:t>
      </w:r>
    </w:p>
    <w:tbl>
      <w:tblPr>
        <w:tblStyle w:val="ab"/>
        <w:tblW w:type="auto" w:w="0"/>
        <w:tblLook w:val="04A0"/>
      </w:tblPr>
      <w:tblGrid>
        <w:gridCol w:w="3161"/>
        <w:gridCol w:w="3100"/>
        <w:gridCol w:w="3167"/>
      </w:tblGrid>
      <w:tr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4"/>
                <w:szCs w:val="27"/>
                <w:lang w:bidi="ar_SA" w:eastAsia="ru_RU" w:val="ru_RU"/>
              </w:rPr>
            </w:pPr>
            <w:r>
              <w:rPr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7.35pt;margin-top:20.35pt;width:.75pt;height:16.5pt;z-index:251662336" o:connectortype="straight">
                  <v:stroke endarrow="block"/>
                </v:shape>
              </w:pict>
            </w:r>
            <w:r>
              <w:rPr>
                <w:color w:val="000000"/>
                <w:szCs w:val="27"/>
              </w:rPr>
              <w:t>Нативные испражнения</w:t>
            </w:r>
          </w:p>
        </w:tc>
        <w:tc>
          <w:tcPr>
            <w:tcW w:type="dxa" w:w="3166"/>
            <w:tcBorders>
              <w:top w:color="000000" w:sz="4" w:val="single"/>
              <w:left w:color="000000" w:sz="0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28" type="#_x0000_t32" style="position:absolute;left:0;text-align:left;margin-left:-5.55pt;margin-top:27.85pt;width:153.75pt;height:52.5pt;flip:x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szCs w:val="24"/>
              </w:rPr>
              <w:pict>
                <v:shape id="_x0000_s1027" type="#_x0000_t32" style="position:absolute;left:0;text-align:left;margin-left:-5.55pt;margin-top:20.35pt;width:162pt;height:60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szCs w:val="24"/>
              </w:rPr>
              <w:pict>
                <v:shape id="_x0000_s1026" type="#_x0000_t32" style="position:absolute;left:0;text-align:left;margin-left:-5.55pt;margin-top:7.6pt;width:162pt;height:.7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type="dxa" w:w="3203"/>
            <w:tcBorders>
              <w:top w:color="000000" w:sz="4" w:val="single"/>
              <w:left w:color="000000" w:sz="0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Приготовить суспензию в консерванте в соотношении 1:3</w:t>
            </w:r>
          </w:p>
        </w:tc>
      </w:tr>
      <w:tr>
        <w:tc>
          <w:tcPr>
            <w:tcW w:type="dxa" w:w="3203"/>
            <w:tcBorders>
              <w:top w:color="000000" w:sz="0" w:val="single"/>
              <w:left w:color="000000" w:sz="4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0" type="#_x0000_t32" style="position:absolute;left:0;text-align:left;margin-left:77.35pt;margin-top:28.45pt;width:0;height:10.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color w:val="000000"/>
                <w:szCs w:val="27"/>
              </w:rPr>
              <w:t>Доставить в течении 2х часов</w:t>
            </w:r>
          </w:p>
        </w:tc>
        <w:tc>
          <w:tcPr>
            <w:tcW w:type="dxa" w:w="3166"/>
            <w:tcBorders>
              <w:top w:color="000000" w:sz="0" w:val="single"/>
              <w:left w:color="000000" w:sz="0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203"/>
            <w:tcBorders>
              <w:top w:color="000000" w:sz="0" w:val="single"/>
              <w:left w:color="000000" w:sz="0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Можно сохранить до 12-24 ч в холодильнике</w:t>
            </w:r>
          </w:p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4" type="#_x0000_t32" style="position:absolute;left:0;text-align:left;margin-left:71.65pt;margin-top:.85pt;width:.75pt;height:15.75pt;z-index:251667456" o:connectortype="straight">
                  <v:stroke endarrow="block"/>
                </v:shape>
              </w:pict>
            </w:r>
          </w:p>
        </w:tc>
      </w:tr>
      <w:tr>
        <w:tc>
          <w:tcPr>
            <w:tcW w:type="dxa" w:w="3203"/>
            <w:tcBorders>
              <w:top w:color="000000" w:sz="0" w:val="single"/>
              <w:left w:color="000000" w:sz="4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1" type="#_x0000_t32" style="position:absolute;left:0;text-align:left;margin-left:78.1pt;margin-top:41.8pt;width:0;height:39.7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color w:val="000000"/>
                <w:szCs w:val="27"/>
              </w:rPr>
              <w:t xml:space="preserve">Плотные среды ВСА,ЭНДО, Плоскирева, </w:t>
            </w:r>
            <w:r>
              <w:rPr>
                <w:color w:val="000000"/>
                <w:szCs w:val="27"/>
                <w:lang w:val="en-US"/>
              </w:rPr>
              <w:t>ss</w:t>
            </w:r>
            <w:r>
              <w:rPr>
                <w:color w:val="000000"/>
                <w:szCs w:val="27"/>
              </w:rPr>
              <w:t>-агар или другие</w:t>
            </w:r>
          </w:p>
        </w:tc>
        <w:tc>
          <w:tcPr>
            <w:tcW w:type="dxa" w:w="3166"/>
            <w:tcBorders>
              <w:top w:color="000000" w:sz="0" w:val="single"/>
              <w:left w:color="000000" w:sz="0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203"/>
            <w:tcBorders>
              <w:top w:color="000000" w:sz="0" w:val="single"/>
              <w:left w:color="000000" w:sz="0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5" type="#_x0000_t32" style="position:absolute;left:0;text-align:left;margin-left:71.65pt;margin-top:68.05pt;width:0;height:13.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color w:val="000000"/>
                <w:szCs w:val="27"/>
              </w:rPr>
              <w:t>Обогатительные среды: магниевая среда, селенитовая и д. соотношение материала- сред 1:5</w:t>
            </w:r>
          </w:p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</w:tr>
      <w:tr>
        <w:tc>
          <w:tcPr>
            <w:tcW w:type="dxa" w:w="9572"/>
            <w:gridSpan w:val="3"/>
            <w:tcBorders>
              <w:top w:color="000000" w:sz="0" w:val="single"/>
              <w:left w:color="000000" w:sz="4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6" type="#_x0000_t32" style="position:absolute;left:0;text-align:left;margin-left:390.85pt;margin-top:13pt;width:.05pt;height:13.5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color w:val="000000"/>
                <w:szCs w:val="27"/>
              </w:rPr>
              <w:t>Инкубация 18-24ч при 37◦С. Просмотр черз 18-24 ч. ВСА- через 24-48 ч.</w:t>
            </w:r>
          </w:p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2" type="#_x0000_t32" style="position:absolute;left:0;text-align:left;margin-left:78.1pt;margin-top:4.45pt;width:0;height:58.5pt;z-index:251665408" o:connectortype="straight">
                  <v:stroke endarrow="block"/>
                </v:shape>
              </w:pict>
            </w:r>
          </w:p>
        </w:tc>
      </w:tr>
      <w:tr>
        <w:tc>
          <w:tcPr>
            <w:tcW w:type="dxa" w:w="3203"/>
            <w:tcBorders>
              <w:top w:color="000000" w:sz="0" w:val="single"/>
              <w:left w:color="000000" w:sz="4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166"/>
            <w:tcBorders>
              <w:top w:color="000000" w:sz="0" w:val="single"/>
              <w:left w:color="000000" w:sz="0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203"/>
            <w:tcBorders>
              <w:top w:color="000000" w:sz="0" w:val="single"/>
              <w:left w:color="000000" w:sz="0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Высев на ВСА</w:t>
            </w:r>
          </w:p>
        </w:tc>
      </w:tr>
      <w:tr>
        <w:tc>
          <w:tcPr>
            <w:tcW w:type="dxa" w:w="3203"/>
            <w:tcBorders>
              <w:top w:color="000000" w:sz="0" w:val="single"/>
              <w:left w:color="000000" w:sz="4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166"/>
            <w:tcBorders>
              <w:top w:color="000000" w:sz="0" w:val="single"/>
              <w:left w:color="000000" w:sz="0" w:val="single"/>
              <w:bottom w:color="000000" w:sz="0" w:val="single"/>
              <w:right w:color="000000" w:sz="0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</w:p>
        </w:tc>
        <w:tc>
          <w:tcPr>
            <w:tcW w:type="dxa" w:w="3203"/>
            <w:tcBorders>
              <w:top w:color="000000" w:sz="0" w:val="single"/>
              <w:left w:color="000000" w:sz="0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Инкубация при 37 ◦С. Просмотр через 24-48 ч.</w:t>
            </w:r>
          </w:p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7" type="#_x0000_t32" style="position:absolute;left:0;text-align:left;margin-left:72.45pt;margin-top:.2pt;width:0;height:16.5pt;z-index:251670528" o:connectortype="straight">
                  <v:stroke endarrow="block"/>
                </v:shape>
              </w:pict>
            </w:r>
          </w:p>
        </w:tc>
      </w:tr>
      <w:tr>
        <w:tc>
          <w:tcPr>
            <w:tcW w:type="dxa" w:w="9572"/>
            <w:gridSpan w:val="3"/>
            <w:tcBorders>
              <w:top w:color="000000" w:sz="0" w:val="single"/>
              <w:left w:color="000000" w:sz="4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Отбор подозрительных колоний на полиуглеводные среды</w:t>
            </w:r>
          </w:p>
        </w:tc>
      </w:tr>
      <w:tr>
        <w:tc>
          <w:tcPr>
            <w:tcW w:type="dxa" w:w="9572"/>
            <w:gridSpan w:val="3"/>
            <w:tcBorders>
              <w:top w:color="000000" w:sz="0" w:val="single"/>
              <w:left w:color="000000" w:sz="4" w:val="single"/>
              <w:bottom w:color="000000" w:sz="0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Инкубация при 37 ◦ 18-24 ч</w:t>
            </w:r>
          </w:p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szCs w:val="24"/>
              </w:rPr>
              <w:pict>
                <v:shape id="_x0000_s1033" type="#_x0000_t32" style="position:absolute;left:0;text-align:left;margin-left:234.1pt;margin-top:3.9pt;width:0;height:12.75pt;z-index:251666432" o:connectortype="straight">
                  <v:stroke endarrow="block"/>
                </v:shape>
              </w:pict>
            </w:r>
          </w:p>
        </w:tc>
      </w:tr>
      <w:tr>
        <w:tc>
          <w:tcPr>
            <w:tcW w:type="dxa" w:w="9572"/>
            <w:gridSpan w:val="3"/>
            <w:tcBorders>
              <w:top w:color="000000" w:sz="0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pStyle w:val="a4"/>
              <w:tabs>
                <w:tab w:leader="none" w:pos="0" w:val="left"/>
              </w:tabs>
              <w:spacing w:line="360" w:lineRule="auto"/>
              <w:ind w:firstLine="709" w:left="0"/>
              <w:jc w:val="both"/>
              <w:rPr>
                <w:rStyle w:val="a"/>
                <w:rFonts w:ascii="Calibri" w:hAnsi="Calibri"/>
                <w:color w:val="000000"/>
                <w:sz w:val="22"/>
                <w:szCs w:val="27"/>
                <w:lang w:bidi="ar_SA" w:eastAsia="ru_RU" w:val="ru_RU"/>
              </w:rPr>
            </w:pPr>
            <w:r>
              <w:rPr>
                <w:color w:val="000000"/>
                <w:szCs w:val="27"/>
              </w:rPr>
              <w:t>Дальнейшая идентификация в зависимости от характера роста культуры нп полиуглеводной среде</w:t>
            </w:r>
          </w:p>
        </w:tc>
      </w:tr>
    </w:tbl>
    <w:p>
      <w:pPr>
        <w:pStyle w:val="a4"/>
        <w:tabs>
          <w:tab w:leader="none" w:pos="0" w:val="left"/>
        </w:tabs>
        <w:spacing w:after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eastAsia="ru-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11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Методический день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</w:t>
      </w:r>
      <w:r>
        <w:rPr>
          <w:rFonts w:ascii="Times New Roman" w:hAnsi="Times New Roman"/>
          <w:sz w:val="32"/>
          <w:szCs w:val="28"/>
        </w:rPr>
        <w:t>ень</w:t>
      </w:r>
      <w:r>
        <w:rPr>
          <w:rFonts w:ascii="Times New Roman" w:hAnsi="Times New Roman"/>
          <w:sz w:val="32"/>
          <w:szCs w:val="28"/>
        </w:rPr>
        <w:t xml:space="preserve"> 12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Иммунодиагностика: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Поставновка РА на стекле: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Сегодня проводила реакцию аглютинации.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Сухую сыворотку растворяют в 1 мл 0,9% водного раствора хлористого натрия. Каплю (около 50 мкл) сыворотки (иммуноглобулина) наносят на предмедное стекло.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Исследуемую культуру, ввращенную в пробирках на скошенном мясо-пептонномагаре в течение 18-20ч при температуре 37 градусов снимают с поверхности агара вблизи конденсата петлёй, наносят на предметное стекло рчлрм с каплей сыворотки и постепенно, начиная с края капли, растирабт в ней.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При наличии агглютининов к исследуемому штамму в капле сыворотки в течение 3 мин появляется хлопьевидеыйагглютинат.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Контролем служит полученная аналогичным способом взвесь исследуемой культуры в 0,9% растворе натрия хлористого.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Проводила РА с энтеропатогенными кишечными палочками: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ОКА:</w:t>
      </w:r>
    </w:p>
    <w:tbl>
      <w:tblPr>
        <w:tblStyle w:val="ab"/>
        <w:tblW w:type="auto" w:w="0"/>
        <w:tblLook w:val="04A0"/>
      </w:tblPr>
      <w:tblGrid>
        <w:gridCol w:w="1668"/>
        <w:gridCol w:w="7902"/>
      </w:tblGrid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8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ОКА:</w:t>
            </w:r>
          </w:p>
        </w:tc>
        <w:tc>
          <w:tcPr>
            <w:tcW w:type="dxa" w:w="7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4"/>
                <w:szCs w:val="27"/>
                <w:lang w:eastAsia="ru-RU"/>
              </w:rPr>
            </w:pPr>
            <w:r>
              <w:rPr>
                <w:color w:val="000000"/>
                <w:sz w:val="24"/>
                <w:szCs w:val="27"/>
                <w:lang w:eastAsia="ru-RU"/>
              </w:rPr>
              <w:t>О18:К77, О20:К84, О25:К11, О26:К60, О33:К-, О44:К74, О55:К59, О75:К95, О86:К61, О111:К58, О114:К90, О119:К69, О124:К72, О125:К70, О126:К71, О127:К63, О128:К67, О142:К86, О143:К-, О144:К-, О151:К-, «408».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8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ОКВ:</w:t>
            </w:r>
          </w:p>
        </w:tc>
        <w:tc>
          <w:tcPr>
            <w:tcW w:type="dxa" w:w="7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4"/>
                <w:szCs w:val="27"/>
                <w:lang w:eastAsia="ru-RU"/>
              </w:rPr>
            </w:pPr>
            <w:r>
              <w:rPr>
                <w:color w:val="000000"/>
                <w:sz w:val="24"/>
                <w:szCs w:val="27"/>
                <w:lang w:eastAsia="ru-RU"/>
              </w:rPr>
              <w:t>О20:К84, О26:К60, О55:К59, О111:К58.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8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ОКС:</w:t>
            </w:r>
          </w:p>
        </w:tc>
        <w:tc>
          <w:tcPr>
            <w:tcW w:type="dxa" w:w="7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4"/>
                <w:szCs w:val="27"/>
                <w:lang w:eastAsia="ru-RU"/>
              </w:rPr>
            </w:pPr>
            <w:r>
              <w:rPr>
                <w:color w:val="000000"/>
                <w:sz w:val="24"/>
                <w:szCs w:val="27"/>
                <w:lang w:eastAsia="ru-RU"/>
              </w:rPr>
              <w:t>О33:К-, О86:К61, О119:К69, О125:К70, О126:К71, О127:К63, О128:К67.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8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ОКD:</w:t>
            </w:r>
          </w:p>
        </w:tc>
        <w:tc>
          <w:tcPr>
            <w:tcW w:type="dxa" w:w="7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4"/>
                <w:szCs w:val="27"/>
                <w:lang w:eastAsia="ru-RU"/>
              </w:rPr>
            </w:pPr>
            <w:r>
              <w:rPr>
                <w:color w:val="000000"/>
                <w:sz w:val="24"/>
                <w:szCs w:val="27"/>
                <w:lang w:eastAsia="ru-RU"/>
              </w:rPr>
              <w:t>О18:К77, О25:К11, О44:К74, О75:К95, О114:К90, О142:К86, О143:К, О151:К-, «408».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8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ОКЕ:</w:t>
            </w:r>
          </w:p>
        </w:tc>
        <w:tc>
          <w:tcPr>
            <w:tcW w:type="dxa" w:w="7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line="360" w:lineRule="auto"/>
              <w:ind w:firstLine="709"/>
              <w:jc w:val="both"/>
              <w:rPr>
                <w:rFonts w:ascii="Calibri" w:hAnsi="Calibri"/>
                <w:color w:val="000000"/>
                <w:sz w:val="24"/>
                <w:szCs w:val="27"/>
                <w:lang w:eastAsia="ru-RU"/>
              </w:rPr>
            </w:pPr>
            <w:r>
              <w:rPr>
                <w:color w:val="000000"/>
                <w:sz w:val="24"/>
                <w:szCs w:val="27"/>
                <w:lang w:eastAsia="ru-RU"/>
              </w:rPr>
              <w:t>О124:К72, О142:К86, О143:К-, О144:К-, О151:К-.</w:t>
            </w:r>
          </w:p>
        </w:tc>
      </w:tr>
    </w:tbl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Учёт</w:t>
      </w:r>
      <w:r>
        <w:rPr>
          <w:rFonts w:ascii="Times New Roman" w:hAnsi="Times New Roman"/>
          <w:b w:val="1"/>
          <w:sz w:val="28"/>
          <w:szCs w:val="28"/>
        </w:rPr>
        <w:tab/>
        <w:t>и</w:t>
      </w:r>
      <w:r>
        <w:rPr>
          <w:rFonts w:ascii="Times New Roman" w:hAnsi="Times New Roman"/>
          <w:b w:val="1"/>
          <w:sz w:val="28"/>
          <w:szCs w:val="28"/>
        </w:rPr>
        <w:tab/>
        <w:t>интерпретация</w:t>
      </w:r>
      <w:r>
        <w:rPr>
          <w:rFonts w:ascii="Times New Roman" w:hAnsi="Times New Roman"/>
          <w:b w:val="1"/>
          <w:sz w:val="28"/>
          <w:szCs w:val="28"/>
        </w:rPr>
        <w:t xml:space="preserve">	</w:t>
      </w:r>
      <w:r>
        <w:rPr>
          <w:rFonts w:ascii="Times New Roman" w:hAnsi="Times New Roman"/>
          <w:b w:val="1"/>
          <w:sz w:val="28"/>
          <w:szCs w:val="28"/>
        </w:rPr>
        <w:t>результатов: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Результаты РА учитываются визуально и оцениваются следующим образом: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4(+) - крупнохлопчатый хорошо выраженный а</w:t>
      </w:r>
      <w:r>
        <w:rPr>
          <w:rFonts w:ascii="Times New Roman" w:hAnsi="Times New Roman"/>
          <w:sz w:val="28"/>
          <w:szCs w:val="28"/>
        </w:rPr>
        <w:t>гглютинат, полностью прозрачная</w:t>
      </w:r>
      <w:r>
        <w:rPr>
          <w:rFonts w:ascii="Times New Roman" w:hAnsi="Times New Roman"/>
          <w:sz w:val="28"/>
          <w:szCs w:val="28"/>
        </w:rPr>
        <w:tab/>
        <w:t>жидкость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 xml:space="preserve">	</w:t>
      </w:r>
      <w:r>
        <w:rPr>
          <w:rFonts w:ascii="Times New Roman" w:hAnsi="Times New Roman"/>
          <w:sz w:val="28"/>
          <w:szCs w:val="28"/>
        </w:rPr>
        <w:t xml:space="preserve">капле.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3(+) - крупнохлопчатый хорошо выраженный агглютинат, жидкость в капле не полностью прозрачная.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2(+) - агглютинат слабо выражен, жидкость в капле мутная.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1(+) - следы агглютината, жидкость в капле мутная.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(-) - отрицательный результат, гомогенно мутная жидкость в капле.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РА с диагностической сывороткой учитывается только при её отсутствии в контроле.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Исследуемую культуру относят к соответствующей ОК - группе, если на стекле с ОК - иммуноглобулином получена положительная РА этой группы не ниже чем на 3(+).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noProof w:val="1"/>
        </w:rPr>
        <w:drawing>
          <wp:inline distB="0" distL="0" distR="0" distT="0">
            <wp:extent cx="2124075" cy="1066800"/>
            <wp:effectExtent b="0" l="0" r="9525" t="0"/>
            <wp:docPr id="2" name="Рисунок 2" descr="Картинки по запросу &quot;реакция агглютинации на стекле&quot;"/>
            <wp:cNvGraphicFramePr/>
            <a:graphic>
              <a:graphicData uri="http://schemas.openxmlformats.org/drawingml/2006/picture">
                <pic:pic>
                  <pic:nvPicPr>
                    <pic:cNvPr descr="Картинки по запросу &quot;реакция агглютинации на стекле&quot;" id="1" name="Рисунок 1"/>
                    <pic:cNvPicPr/>
                  </pic:nvPicPr>
                  <pic:blipFill rotWithShape="1">
                    <a:blip r:embed="rId2"/>
                    <a:srcRect l="17747" r="19437"/>
                    <a:stretch/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13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РП в агаре (геле):</w:t>
      </w:r>
      <w:r>
        <w:rPr>
          <w:rFonts w:ascii="Times New Roman" w:hAnsi="Times New Roman"/>
          <w:sz w:val="28"/>
          <w:szCs w:val="28"/>
        </w:rPr>
        <w:t xml:space="preserve"> Особенность реакции в том, что взаимодействие антигена и антитела происходит в плотной среде, т.е. в геле. Образующийся преципитат дает в толще среды мутную полосу. Отсутствие полосы свидетельствует о несоответствии компонентов реакции. Эту реакцию широко применяют при медико – биологических исследованиях, в частности при изучении токсинообразования у возбудителя дифтерии.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bidi="ar_SA" w:eastAsia="ru_RU" w:val="ru_RU"/>
        </w:rPr>
      </w:pPr>
      <w:r>
        <w:rPr>
          <w:rFonts w:ascii="Times New Roman" w:hAnsi="Times New Roman"/>
          <w:noProof w:val="1"/>
        </w:rPr>
        <w:drawing>
          <wp:inline distB="0" distL="0" distR="0" distT="0">
            <wp:extent cx="1840865" cy="1225550"/>
            <wp:effectExtent b="0" l="0" r="6985" t="0"/>
            <wp:docPr id="5" name="Рисунок 5"/>
            <wp:cNvGraphicFramePr/>
            <a:graphic>
              <a:graphicData uri="http://schemas.openxmlformats.org/drawingml/2006/picture">
                <pic:pic>
                  <pic:nvPicPr>
                    <pic:cNvPr id="5" name="Рисунок 5"/>
                    <pic:cNvPicPr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2"/>
          <w:lang w:bidi="ar_SA" w:eastAsia="ru_RU" w:val="ru_RU"/>
        </w:rPr>
      </w:pPr>
      <w:r>
        <w:rPr>
          <w:rFonts w:ascii="Times New Roman" w:hAnsi="Times New Roman"/>
          <w:sz w:val="32"/>
        </w:rPr>
        <w:t>День 14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РНГА с иерсениозными сыворотками.</w:t>
      </w:r>
    </w:p>
    <w:p>
      <w:pPr>
        <w:pStyle w:val="a5"/>
        <w:tabs>
          <w:tab w:leader="none" w:pos="708" w:val="left"/>
        </w:tabs>
        <w:spacing w:after="0" w:before="0" w:line="360" w:lineRule="auto"/>
        <w:ind w:firstLine="709"/>
        <w:jc w:val="both"/>
        <w:rPr>
          <w:rStyle w:val="a"/>
          <w:rFonts w:ascii="Times New Roman" w:hAnsi="Times New Roman"/>
          <w:sz w:val="28"/>
          <w:szCs w:val="21"/>
          <w:lang w:bidi="ar_SA" w:eastAsia="ru_RU" w:val="ru_RU"/>
        </w:rPr>
      </w:pPr>
      <w:r>
        <w:rPr>
          <w:rFonts w:ascii="Times New Roman" w:hAnsi="Times New Roman"/>
          <w:sz w:val="28"/>
          <w:szCs w:val="21"/>
        </w:rPr>
        <w:t>Методика постановки РНГА для обнаружения и определения титра антител заключается в следующем:</w:t>
      </w:r>
    </w:p>
    <w:p>
      <w:pPr>
        <w:numPr>
          <w:ilvl w:val="0"/>
          <w:numId w:val="14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  <w:szCs w:val="21"/>
          <w:lang w:bidi="ar_SA" w:eastAsia="ru_RU" w:val="ru_RU"/>
        </w:rPr>
      </w:pPr>
      <w:r>
        <w:rPr>
          <w:rFonts w:ascii="Times New Roman" w:hAnsi="Times New Roman"/>
          <w:sz w:val="28"/>
          <w:szCs w:val="21"/>
        </w:rPr>
        <w:t>к последовательным 2-кратным разведениям сыворотки добавляют равные дозы эритроцитов, сенсибилизированных антигеном;</w:t>
      </w:r>
    </w:p>
    <w:p>
      <w:pPr>
        <w:numPr>
          <w:ilvl w:val="0"/>
          <w:numId w:val="14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  <w:szCs w:val="21"/>
          <w:lang w:bidi="ar_SA" w:eastAsia="ru_RU" w:val="ru_RU"/>
        </w:rPr>
      </w:pPr>
      <w:r>
        <w:rPr>
          <w:rFonts w:ascii="Times New Roman" w:hAnsi="Times New Roman"/>
          <w:sz w:val="28"/>
          <w:szCs w:val="21"/>
        </w:rPr>
        <w:t>смесь оставляют на 2—3 ч при комнатной температуре или на 16—18 ч при 4 °С;</w:t>
      </w:r>
    </w:p>
    <w:p>
      <w:pPr>
        <w:numPr>
          <w:ilvl w:val="0"/>
          <w:numId w:val="14"/>
        </w:numPr>
        <w:tabs>
          <w:tab w:leader="none" w:pos="708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  <w:szCs w:val="21"/>
          <w:lang w:bidi="ar_SA" w:eastAsia="ru_RU" w:val="ru_RU"/>
        </w:rPr>
      </w:pPr>
      <w:r>
        <w:rPr>
          <w:rFonts w:ascii="Times New Roman" w:hAnsi="Times New Roman"/>
          <w:sz w:val="28"/>
          <w:szCs w:val="21"/>
        </w:rPr>
        <w:t>учитывают результаты. Если в сыворотке содержатся антитела к вирусу, которым были сенсибилизированы эритроциты, наблюдают гемагглютинацию, которую оценивают в крестах.</w:t>
      </w:r>
    </w:p>
    <w:p>
      <w:pPr>
        <w:pStyle w:val="a5"/>
        <w:tabs>
          <w:tab w:leader="none" w:pos="708" w:val="left"/>
        </w:tabs>
        <w:spacing w:after="0" w:before="0" w:line="360" w:lineRule="auto"/>
        <w:ind w:firstLine="709"/>
        <w:jc w:val="both"/>
        <w:rPr>
          <w:rStyle w:val="a"/>
          <w:rFonts w:ascii="Times New Roman" w:hAnsi="Times New Roman"/>
          <w:sz w:val="28"/>
          <w:szCs w:val="21"/>
          <w:lang w:bidi="ar_SA" w:eastAsia="ru_RU" w:val="ru_RU"/>
        </w:rPr>
      </w:pPr>
      <w:r>
        <w:rPr>
          <w:rFonts w:ascii="Times New Roman" w:hAnsi="Times New Roman"/>
          <w:sz w:val="28"/>
          <w:szCs w:val="21"/>
        </w:rPr>
        <w:t>За титр антител в сыворотке принимают наивысшее разведение сыворотки, которое еще обеспечивает гемагглютинацию не менее чем на два креста. РНГА сопровождается всеми соответствующими контролями. Обычно ставят реакцию микрометодом.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bidi="ar_SA" w:eastAsia="ru_RU" w:val="ru_RU"/>
        </w:rPr>
      </w:pPr>
      <w:r>
        <w:rPr>
          <w:rFonts w:ascii="Times New Roman" w:hAnsi="Times New Roman"/>
          <w:noProof w:val="1"/>
        </w:rPr>
        <w:drawing>
          <wp:inline distB="0" distL="0" distR="0" distT="0">
            <wp:extent cx="3629025" cy="1196975"/>
            <wp:effectExtent b="3175" l="0" r="9525" t="0"/>
            <wp:docPr id="8" name="Рисунок 8" descr="Картинки по запросу &quot;рнга в планшете&quot;"/>
            <wp:cNvGraphicFramePr/>
            <a:graphic>
              <a:graphicData uri="http://schemas.openxmlformats.org/drawingml/2006/picture">
                <pic:pic>
                  <pic:nvPicPr>
                    <pic:cNvPr descr="Картинки по запросу &quot;рнга в планшете&quot;" id="8" name="Рисунок 8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15-16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36"/>
          <w:szCs w:val="36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Участие в санитарно-противоэпидемических мероприятиях.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bookmarkStart w:id="1" w:name="_gjdgxs"/>
      <w:bookmarkEnd w:id="1"/>
      <w:r>
        <w:rPr>
          <w:rFonts w:ascii="Times New Roman" w:hAnsi="Times New Roman"/>
          <w:sz w:val="28"/>
          <w:szCs w:val="28"/>
        </w:rPr>
        <w:t xml:space="preserve">Проведение дезинфекции рабочего кабинета. Дезинфекция стен, поверхности столов и оборудования производилась дезинфицирующим средством с моющим эффектом. Разведение производится в соответствии с таблицей разведения дезинфицирующего средства.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В целях профилактики внутрибольничных инфекций (далее - ВБИ) в лечебно-профилактической организации) осуществляются дезинфекционные и стерилизационные мероприятия, которые включают в себя работы по профилактической и очаговой дезинфекции, обеззараживанию, предстерилизационной очистке и стерилизации изделий медицинского назначения.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Для проведения дезинфекционных и стерилизационных мероприятий ООМД (организация, осуществляющая медицинскую деятельность) должны регулярно обеспечиваться моющими и дезинфицирующими средствами различного назначения, кожными антисептиками, средствами для </w:t>
      </w:r>
      <w:r>
        <w:rPr>
          <w:rFonts w:ascii="Times New Roman" w:hAnsi="Times New Roman"/>
          <w:sz w:val="28"/>
          <w:szCs w:val="28"/>
        </w:rPr>
        <w:t>стерилизации изделий медицинского назначения, а также стерилизационными упаковочными материалами и средствами контроля (в том числе химическими индикаторами)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Дезинфекция – это комплекс мероприятий, направленных на уничтожение определенного вида патогенного или условно-патогенного микроорганизма в объектах внешней среды с помощью химических антисептиков, физических, биологических воздействий.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>Виды дезинфекции: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Механический — предусматривает очищение заражённых поверхностей. Сюда можно отнести влажную уборку, мытье рук, фильтрацию воды, уборку помещений пылесосом и т.д. 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Физический — обработка ультрафиолетовыми лампами, источниками гамма-излучения, кипячение. Этот метод в основном применяется при кишечных инфекцияx. Кипячение используется для обработки белья, посуды, питьевой воды, игрушек, пищи.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Ультрафиолетовое облучение используется для обеззараживания воздуха помещений в лечебных и других учреждениях. 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>Химический -основной способ, заключается в уничтожении болезнетворных микроорганизмов и разрушении токсинов дезинфицирующими р-ми.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bookmarkStart w:id="2" w:name="_30j0zll"/>
      <w:bookmarkEnd w:id="2"/>
      <w:r>
        <w:rPr>
          <w:rFonts w:ascii="Times New Roman" w:hAnsi="Times New Roman"/>
          <w:color w:val="000000"/>
          <w:sz w:val="28"/>
          <w:szCs w:val="28"/>
        </w:rPr>
        <w:t>Комбинированный — основан на сочетании нескольких из перечисленных методов, например, влажная уборка с последующим ультрафиолетовым облучением.</w:t>
      </w:r>
    </w:p>
    <w:p>
      <w:pPr>
        <w:numPr>
          <w:ilvl w:val="0"/>
          <w:numId w:val="5"/>
        </w:num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Биологический — основан на антагонистическом действии между различными микроорганизмами, действии средств биологической природы.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В лаборатории применяется механическая и химическая дезинфекция.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17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32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Участие в санитарно-противоэпидемических мероприятиях.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eastAsia="en-US"/>
        </w:rPr>
      </w:pPr>
      <w:r>
        <w:rPr>
          <w:rFonts w:ascii="Times New Roman" w:hAnsi="Times New Roman"/>
          <w:color w:val="000000"/>
          <w:sz w:val="28"/>
          <w:szCs w:val="27"/>
        </w:rPr>
        <w:t>Проведение дезинфекции рабочего кабинета. Дезинфекция стен, поверхности столов и оборудования производилась дезинфицирующим средством с моющим эффектом. Разведение производится в соответствии с таблицей разведения дезинфицирующего средства.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В целях профилактики внутрибольничных инфекций (ВБИ) в лечебно-профилактической организации осуществляются дезинфекционные и стерилизационные мероприятия, которые включают в себя работы по профилактической и очаговой дезинфекции, обеззараживанию, предстерилизационной очистке и стерилизации изделий медицинского назначения.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Для проведения дезинфекционных и стерилизационных мероприятий ООМД (организация, осуществляющая медицинскую деятельность) должны регулярно обеспечиваться моющими и дезинфицирующими средствами различного назначения, кожными антисептиками, средствами для стерилизации изделий медицинского назначения, а также стерилизационными упаковочными материалами и средствами контроля (в том числе химическими индикаторами).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32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32"/>
          <w:szCs w:val="27"/>
        </w:rPr>
        <w:t>День 18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Методический день</w:t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28"/>
          <w:lang w:bidi="ar_SA" w:eastAsia="ru_RU" w:val="ru_RU"/>
        </w:rPr>
      </w:pPr>
      <w:r>
        <w:rPr>
          <w:rFonts w:ascii="Times New Roman" w:hAnsi="Times New Roman"/>
          <w:sz w:val="32"/>
          <w:szCs w:val="28"/>
        </w:rPr>
        <w:t>День 19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7"/>
        </w:rPr>
        <w:t>Санитарно-бактериологические исследования воздуха и смывов с объектов.</w:t>
      </w:r>
    </w:p>
    <w:p>
      <w:pPr>
        <w:pStyle w:val="a5"/>
        <w:tabs>
          <w:tab w:leader="none" w:pos="0" w:val="num"/>
        </w:tabs>
        <w:spacing w:after="0" w:before="0" w:line="360" w:lineRule="auto"/>
        <w:ind w:firstLine="709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Проводила санитарно-микробиологическое исследование воздуха и смывов с объектов окружающей среды.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</w:rPr>
        <w:t>Санитарно-бактериологическое исследование воздуха и смывов проводят в плановом порядке: в больницах, операционных, детских учреждениях и др.</w:t>
      </w:r>
    </w:p>
    <w:p>
      <w:pPr>
        <w:pStyle w:val="a5"/>
        <w:tabs>
          <w:tab w:leader="none" w:pos="0" w:val="num"/>
        </w:tabs>
        <w:spacing w:after="0" w:before="0" w:line="360" w:lineRule="auto"/>
        <w:ind w:firstLine="709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Объектами санитарно-бактериологических исследований являются:</w:t>
      </w:r>
    </w:p>
    <w:p>
      <w:pPr>
        <w:pStyle w:val="a5"/>
        <w:numPr>
          <w:ilvl w:val="0"/>
          <w:numId w:val="24"/>
        </w:numPr>
        <w:spacing w:after="0" w:before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воздушная среда;</w:t>
      </w:r>
    </w:p>
    <w:p>
      <w:pPr>
        <w:pStyle w:val="a5"/>
        <w:numPr>
          <w:ilvl w:val="0"/>
          <w:numId w:val="24"/>
        </w:numPr>
        <w:spacing w:after="0" w:before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объекты окружающей среды</w:t>
      </w:r>
    </w:p>
    <w:p>
      <w:pPr>
        <w:pStyle w:val="a5"/>
        <w:numPr>
          <w:ilvl w:val="0"/>
          <w:numId w:val="24"/>
        </w:numPr>
        <w:spacing w:after="0" w:before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спецодежда;</w:t>
      </w:r>
    </w:p>
    <w:p>
      <w:pPr>
        <w:pStyle w:val="a5"/>
        <w:numPr>
          <w:ilvl w:val="0"/>
          <w:numId w:val="24"/>
        </w:numPr>
        <w:spacing w:after="0" w:before="0" w:line="360" w:lineRule="auto"/>
        <w:ind w:firstLine="709" w:left="0"/>
        <w:jc w:val="both"/>
        <w:rPr>
          <w:rStyle w:val="a"/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руки персонала.</w:t>
      </w:r>
    </w:p>
    <w:p>
      <w:pPr>
        <w:pStyle w:val="bodytext0"/>
        <w:spacing w:line="360" w:lineRule="auto"/>
        <w:ind w:firstLine="709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бактериальной обсемененности воздушной среды проводят в помещениях лечебных организаций в зависимости от их функционального назначения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санитарно-микробиологические показатели:</w:t>
      </w:r>
    </w:p>
    <w:p>
      <w:pPr>
        <w:pStyle w:val="spisok"/>
        <w:numPr>
          <w:ilvl w:val="0"/>
          <w:numId w:val="13"/>
        </w:numPr>
        <w:spacing w:line="360" w:lineRule="auto"/>
        <w:ind w:firstLine="709" w:left="0"/>
        <w:rPr>
          <w:rStyle w:val="bodytext0"/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общее количество микроорганизмов в </w:t>
      </w:r>
      <w:r>
        <w:rPr>
          <w:sz w:val="28"/>
          <w:szCs w:val="28"/>
        </w:rPr>
        <w:t>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воздуха (КОЕ/м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>
      <w:pPr>
        <w:pStyle w:val="spisok"/>
        <w:numPr>
          <w:ilvl w:val="0"/>
          <w:numId w:val="13"/>
        </w:numPr>
        <w:spacing w:line="360" w:lineRule="auto"/>
        <w:ind w:firstLine="709" w:left="0"/>
        <w:rPr>
          <w:rStyle w:val="bodytext0"/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количество колоний </w:t>
      </w:r>
      <w:r>
        <w:rPr>
          <w:i w:val="1"/>
          <w:sz w:val="28"/>
          <w:szCs w:val="28"/>
          <w:lang w:val="en-US"/>
        </w:rPr>
        <w:t>S</w:t>
      </w:r>
      <w:r>
        <w:rPr>
          <w:i w:val="1"/>
          <w:sz w:val="28"/>
          <w:szCs w:val="28"/>
        </w:rPr>
        <w:t xml:space="preserve">. </w:t>
      </w:r>
      <w:r>
        <w:rPr>
          <w:i w:val="1"/>
          <w:sz w:val="28"/>
          <w:szCs w:val="28"/>
          <w:lang w:val="en-US"/>
        </w:rPr>
        <w:t>aureus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воздуха (КОЕ/м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>
      <w:pPr>
        <w:pStyle w:val="spisok"/>
        <w:numPr>
          <w:ilvl w:val="0"/>
          <w:numId w:val="13"/>
        </w:numPr>
        <w:spacing w:line="360" w:lineRule="auto"/>
        <w:ind w:firstLine="709" w:left="0"/>
        <w:rPr>
          <w:rStyle w:val="bodytext0"/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количество плесневых и дрожжевых грибов в </w:t>
      </w:r>
      <w:r>
        <w:rPr>
          <w:sz w:val="28"/>
          <w:szCs w:val="28"/>
        </w:rPr>
        <w:t>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воздуха.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Пробы воздуха в лаборатории берутся аспирационным методом с помощью аспиратора «ПУ-1Б».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rFonts w:ascii="Times New Roman" w:hAnsi="Times New Roman"/>
          <w:color w:val="000000"/>
          <w:sz w:val="28"/>
          <w:szCs w:val="27"/>
        </w:rPr>
        <w:t>Исследования проводят с п</w:t>
      </w:r>
      <w:r>
        <w:rPr>
          <w:rFonts w:ascii="Times New Roman" w:hAnsi="Times New Roman"/>
          <w:color w:val="000000"/>
          <w:sz w:val="28"/>
          <w:szCs w:val="27"/>
        </w:rPr>
        <w:t>омощью двух чашек Петри с МПА (</w:t>
      </w:r>
      <w:r>
        <w:rPr>
          <w:rFonts w:ascii="Times New Roman" w:hAnsi="Times New Roman"/>
          <w:color w:val="000000"/>
          <w:sz w:val="28"/>
          <w:szCs w:val="27"/>
        </w:rPr>
        <w:t xml:space="preserve">для определения общего количества микроорганизмов в </w:t>
      </w:r>
      <w:r>
        <w:rPr>
          <w:rFonts w:ascii="Times New Roman" w:hAnsi="Times New Roman"/>
          <w:color w:val="000000"/>
          <w:sz w:val="28"/>
          <w:szCs w:val="27"/>
        </w:rPr>
        <w:t>1 м3</w:t>
      </w:r>
      <w:r>
        <w:rPr>
          <w:rFonts w:ascii="Times New Roman" w:hAnsi="Times New Roman"/>
          <w:color w:val="000000"/>
          <w:sz w:val="28"/>
          <w:szCs w:val="27"/>
        </w:rPr>
        <w:t xml:space="preserve"> воздуха) и ЖСА </w:t>
      </w:r>
      <w:r>
        <w:rPr>
          <w:rFonts w:ascii="Times New Roman" w:hAnsi="Times New Roman"/>
          <w:color w:val="000000"/>
          <w:sz w:val="28"/>
          <w:szCs w:val="27"/>
        </w:rPr>
        <w:t>(для</w:t>
      </w:r>
      <w:r>
        <w:rPr>
          <w:rFonts w:ascii="Times New Roman" w:hAnsi="Times New Roman"/>
          <w:color w:val="000000"/>
          <w:sz w:val="28"/>
          <w:szCs w:val="27"/>
        </w:rPr>
        <w:t xml:space="preserve"> определения S. Aureus).  Через МПА пропускают </w:t>
      </w:r>
      <w:r>
        <w:rPr>
          <w:rFonts w:ascii="Times New Roman" w:hAnsi="Times New Roman"/>
          <w:color w:val="000000"/>
          <w:sz w:val="28"/>
          <w:szCs w:val="27"/>
        </w:rPr>
        <w:t>100 литров</w:t>
      </w:r>
      <w:r>
        <w:rPr>
          <w:rFonts w:ascii="Times New Roman" w:hAnsi="Times New Roman"/>
          <w:color w:val="000000"/>
          <w:sz w:val="28"/>
          <w:szCs w:val="27"/>
        </w:rPr>
        <w:t xml:space="preserve"> воздуха, через ЖСА </w:t>
      </w:r>
      <w:r>
        <w:rPr>
          <w:rFonts w:ascii="Times New Roman" w:hAnsi="Times New Roman"/>
          <w:color w:val="000000"/>
          <w:sz w:val="28"/>
          <w:szCs w:val="27"/>
        </w:rPr>
        <w:t>250 литров</w:t>
      </w:r>
      <w:r>
        <w:rPr>
          <w:rFonts w:ascii="Times New Roman" w:hAnsi="Times New Roman"/>
          <w:color w:val="000000"/>
          <w:sz w:val="28"/>
          <w:szCs w:val="27"/>
        </w:rPr>
        <w:t xml:space="preserve"> чашки маркируются и убирают в термостат.</w:t>
      </w:r>
    </w:p>
    <w:p>
      <w:pPr>
        <w:pStyle w:val="bodytext0"/>
        <w:spacing w:line="360" w:lineRule="auto"/>
        <w:ind w:firstLine="709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color w:val="000000"/>
          <w:sz w:val="28"/>
          <w:szCs w:val="27"/>
        </w:rPr>
        <w:t xml:space="preserve">Смывы с объектов внешней среды, берутся методом «квадрата» 10х10, </w:t>
      </w:r>
      <w:r>
        <w:rPr>
          <w:sz w:val="28"/>
          <w:szCs w:val="28"/>
        </w:rPr>
        <w:t xml:space="preserve">Взятие смывов производят стерильными ватными тампонами, вмонтированными в пробирки. Для увлажнения тампонов в пробирки наливают по 2,0 мл стерильной 0,1 % пептонной воды с добавлением нейтрализаторов дезинфицирующих средств. </w:t>
      </w:r>
      <w:r>
        <w:rPr>
          <w:color w:val="000000"/>
          <w:sz w:val="28"/>
          <w:szCs w:val="27"/>
        </w:rPr>
        <w:t>Пробирки так же маркируются и убирают в термостат 37С◦ (МПА-24ч, ЖСА- 48ч).</w:t>
      </w:r>
    </w:p>
    <w:p>
      <w:pPr>
        <w:pStyle w:val="bodytext0"/>
        <w:spacing w:line="360" w:lineRule="auto"/>
        <w:ind w:firstLine="709"/>
        <w:rPr>
          <w:rFonts w:ascii="Times New Roman" w:hAnsi="Times New Roman"/>
          <w:color w:val="000000"/>
          <w:sz w:val="28"/>
          <w:szCs w:val="27"/>
          <w:lang w:bidi="ar_SA" w:eastAsia="ru_RU" w:val="ru_RU"/>
        </w:rPr>
      </w:pPr>
      <w:r>
        <w:rPr>
          <w:color w:val="000000"/>
          <w:sz w:val="28"/>
          <w:szCs w:val="27"/>
        </w:rPr>
        <w:t>Все результаты исследования заносятся в журнал регистрации.</w:t>
      </w:r>
    </w:p>
    <w:p>
      <w:pPr>
        <w:pStyle w:val="bodytext0"/>
        <w:spacing w:line="360" w:lineRule="auto"/>
        <w:ind w:firstLine="709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noProof w:val="1"/>
          <w:sz w:val="28"/>
          <w:szCs w:val="28"/>
        </w:rPr>
        <w:drawing>
          <wp:inline distB="0" distL="0" distR="0" distT="0">
            <wp:extent cx="1800225" cy="2362200"/>
            <wp:effectExtent b="0" l="0" r="0" t="0"/>
            <wp:docPr id="3" name="Рисунок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6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h="16838" w:w="11906"/>
      <w:pgMar w:bottom="1134" w:footer="709" w:gutter="0" w:header="709" w:left="1701" w:right="851" w:top="113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6040D462"/>
    <w:numStyleLink w:val=""/>
    <w:lvl w:ilvl="0">
      <w:start w:val="1"/>
      <w:numFmt w:val="bullet"/>
      <w:lvlText w:val="−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multilevel"/>
    <w:tmpl w:val="CE345760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multiLevelType w:val="hybridMultilevel"/>
    <w:tmpl w:val="FCD2ACBA"/>
    <w:numStyleLink w:val=""/>
    <w:lvl w:ilvl="0">
      <w:start w:val="1"/>
      <w:numFmt w:val="bullet"/>
      <w:lvlText w:val="−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multiLevelType w:val="hybridMultilevel"/>
    <w:tmpl w:val="D83C09F4"/>
    <w:numStyleLink w:val=""/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multiLevelType w:val="hybridMultilevel"/>
    <w:tmpl w:val="5B2899AE"/>
    <w:numStyleLink w:val=""/>
    <w:lvl w:ilvl="0">
      <w:start w:val="1"/>
      <w:numFmt w:val="bullet"/>
      <w:lvlText w:val="−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multiLevelType w:val="multilevel"/>
    <w:tmpl w:val="8F08954E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multiLevelType w:val="hybridMultilevel"/>
    <w:tmpl w:val="C13ED89C"/>
    <w:numStyleLink w:val=""/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7">
    <w:multiLevelType w:val="hybridMultilevel"/>
    <w:tmpl w:val="F4864C92"/>
    <w:numStyleLink w:val=""/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8">
    <w:multiLevelType w:val="multilevel"/>
    <w:tmpl w:val="B4C8037C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multiLevelType w:val="multilevel"/>
    <w:tmpl w:val="447A54C2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multiLevelType w:val="multilevel"/>
    <w:tmpl w:val="99DC183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multiLevelType w:val="multilevel"/>
    <w:tmpl w:val="B164C602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multiLevelType w:val="hybridMultilevel"/>
    <w:tmpl w:val="F65A93D4"/>
    <w:numStyleLink w:val=""/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3">
    <w:multiLevelType w:val="multilevel"/>
    <w:tmpl w:val="3E8AAB5E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multiLevelType w:val="hybridMultilevel"/>
    <w:tmpl w:val="AD3EAB3C"/>
    <w:numStyleLink w:val=""/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5">
    <w:multiLevelType w:val="singleLevel"/>
    <w:tmpl w:val="B6460D20"/>
    <w:numStyleLink w:val=""/>
    <w:lvl w:ilvl="0">
      <w:start w:val="1"/>
      <w:numFmt w:val="bullet"/>
      <w:lvlText w:val=""/>
      <w:lvlJc w:val="left"/>
      <w:pPr>
        <w:tabs>
          <w:tab w:leader="none" w:pos="757" w:val="num"/>
        </w:tabs>
        <w:ind w:firstLine="397" w:left="0"/>
      </w:pPr>
      <w:rPr>
        <w:rFonts w:ascii="Symbol" w:hAnsi="Symbol"/>
        <w:b w:val="0"/>
        <w:i w:val="0"/>
      </w:rPr>
    </w:lvl>
  </w:abstractNum>
  <w:abstractNum w:abstractNumId="16">
    <w:multiLevelType w:val="multilevel"/>
    <w:tmpl w:val="035070FC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multiLevelType w:val="hybridMultilevel"/>
    <w:tmpl w:val="F40E7F32"/>
    <w:numStyleLink w:val=""/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8">
    <w:multiLevelType w:val="hybridMultilevel"/>
    <w:tmpl w:val="889C51F4"/>
    <w:numStyleLink w:val=""/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9">
    <w:multiLevelType w:val="hybridMultilevel"/>
    <w:tmpl w:val="713205B0"/>
    <w:numStyleLink w:val=""/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0">
    <w:multiLevelType w:val="multilevel"/>
    <w:tmpl w:val="B7D886DA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1">
    <w:multiLevelType w:val="multilevel"/>
    <w:tmpl w:val="D2A45B86"/>
    <w:numStyleLink w:val=""/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7"/>
  </w:num>
  <w:num w:numId="17">
    <w:abstractNumId w:val="18"/>
  </w:num>
  <w:num w:numId="18">
    <w:abstractNumId w:val="17"/>
  </w:num>
  <w:num w:numId="19">
    <w:abstractNumId w:val="3"/>
  </w:num>
  <w:num w:numId="20">
    <w:abstractNumId w:val="2"/>
  </w:num>
  <w:num w:numId="21">
    <w:abstractNumId w:val="7"/>
  </w:num>
  <w:num w:numId="22">
    <w:abstractNumId w:val="19"/>
  </w:num>
  <w:num w:numId="23">
    <w:abstractNumId w:val="12"/>
  </w:num>
  <w:num w:numId="24">
    <w:abstractNumId w:val="0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A76CF"/>
    <w:rsid w:val="000320C9"/>
    <w:rsid w:val="000E7DE8"/>
    <w:rsid w:val="00187649"/>
    <w:rsid w:val="00256A0C"/>
    <w:rsid w:val="003A6AFB"/>
    <w:rsid w:val="003B27BE"/>
    <w:rsid w:val="0057528F"/>
    <w:rsid w:val="00663355"/>
    <w:rsid w:val="0076666D"/>
    <w:rsid w:val="007B4115"/>
    <w:rsid w:val="008A76CF"/>
    <w:rsid w:val="00956431"/>
    <w:rsid w:val="00DD451A"/>
    <w:rsid w:val="00EC53AB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E5"/>
  </w:style>
  <w:style w:type="paragraph" w:styleId="1">
    <w:name w:val="heading 1"/>
    <w:basedOn w:val="a"/>
    <w:next w:val="a"/>
    <w:rsid w:val="003A6A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A6A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A6A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A6A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A6A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A6A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A6AF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3A6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96DEA"/>
    <w:pPr>
      <w:ind w:left="720"/>
    </w:pPr>
    <w:rPr>
      <w:lang w:eastAsia="en-US"/>
    </w:rPr>
  </w:style>
  <w:style w:type="paragraph" w:styleId="a5">
    <w:name w:val="Normal (Web)"/>
    <w:basedOn w:val="a"/>
    <w:uiPriority w:val="99"/>
    <w:rsid w:val="00996DE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Hyperlink"/>
    <w:basedOn w:val="a0"/>
    <w:uiPriority w:val="99"/>
    <w:semiHidden/>
    <w:rsid w:val="00996D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9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53122"/>
  </w:style>
  <w:style w:type="character" w:styleId="a9">
    <w:name w:val="Strong"/>
    <w:basedOn w:val="a0"/>
    <w:uiPriority w:val="99"/>
    <w:qFormat/>
    <w:rsid w:val="00365083"/>
    <w:rPr>
      <w:b/>
      <w:bCs/>
    </w:rPr>
  </w:style>
  <w:style w:type="paragraph" w:styleId="aa">
    <w:name w:val="Subtitle"/>
    <w:basedOn w:val="a"/>
    <w:next w:val="a"/>
    <w:rsid w:val="003A6AF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">
    <w:name w:val="body_text Знак"/>
    <w:basedOn w:val="a0"/>
    <w:link w:val="bodytext0"/>
    <w:locked/>
    <w:rsid w:val="00DD451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0">
    <w:name w:val="body_text"/>
    <w:link w:val="bodytext"/>
    <w:rsid w:val="00DD451A"/>
    <w:pPr>
      <w:tabs>
        <w:tab w:val="left" w:pos="708"/>
      </w:tabs>
      <w:spacing w:after="0" w:line="232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isok0">
    <w:name w:val="spisok Знак"/>
    <w:basedOn w:val="bodytext"/>
    <w:link w:val="spisok"/>
    <w:locked/>
    <w:rsid w:val="00DD451A"/>
    <w:rPr>
      <w:rFonts w:ascii="Times New Roman" w:eastAsia="Times New Roman" w:hAnsi="Times New Roman" w:cs="Times New Roman"/>
      <w:sz w:val="20"/>
      <w:szCs w:val="20"/>
    </w:rPr>
  </w:style>
  <w:style w:type="paragraph" w:customStyle="1" w:styleId="spisok">
    <w:name w:val="spisok"/>
    <w:basedOn w:val="bodytext0"/>
    <w:link w:val="spisok0"/>
    <w:rsid w:val="00DD451A"/>
    <w:pPr>
      <w:numPr>
        <w:numId w:val="11"/>
      </w:numPr>
      <w:tabs>
        <w:tab w:val="clear" w:pos="708"/>
        <w:tab w:val="left" w:pos="567"/>
      </w:tabs>
    </w:pPr>
  </w:style>
  <w:style w:type="table" w:styleId="ab">
    <w:name w:val="Table Grid"/>
    <w:basedOn w:val="a1"/>
    <w:uiPriority w:val="59"/>
    <w:rsid w:val="00DD4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D45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45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45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45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4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gif" Type="http://schemas.openxmlformats.org/officeDocument/2006/relationships/image"></Relationship><Relationship Id="rId3" Target="media/image2.png" Type="http://schemas.openxmlformats.org/officeDocument/2006/relationships/image"></Relationship><Relationship Id="rId4" Target="media/image3.png" Type="http://schemas.openxmlformats.org/officeDocument/2006/relationships/image"></Relationship><Relationship Id="rId5" Target="media/image4.png" Type="http://schemas.openxmlformats.org/officeDocument/2006/relationships/image"></Relationship><Relationship Id="rId6" Target="settings.xml" Type="http://schemas.openxmlformats.org/officeDocument/2006/relationships/settings"></Relationship><Relationship Id="rId7" Target="numbering.xml" Type="http://schemas.openxmlformats.org/officeDocument/2006/relationships/numbering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8E24-BBE8-4BF9-8AD1-5DE96B71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19</Pages>
  <Words>4024</Words>
  <Characters>23562</Characters>
  <Lines>191</Lines>
  <Paragraphs>53</Paragraphs>
  <TotalTime>141</TotalTime>
  <ScaleCrop>0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26686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2019-07-01T14:17:00Z</dcterms:created>
  <dcterms:modified xsi:type="dcterms:W3CDTF">2020-03-19T12:22:00Z</dcterms:modified>
</cp:coreProperties>
</file>