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26" w:rsidRPr="00BA3926" w:rsidRDefault="00BA3926" w:rsidP="00BA39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26">
        <w:rPr>
          <w:rFonts w:ascii="Times New Roman" w:hAnsi="Times New Roman" w:cs="Times New Roman"/>
          <w:b/>
          <w:sz w:val="28"/>
          <w:szCs w:val="28"/>
        </w:rPr>
        <w:t>Тестовые зад</w:t>
      </w:r>
      <w:bookmarkStart w:id="0" w:name="_GoBack"/>
      <w:bookmarkEnd w:id="0"/>
      <w:r w:rsidRPr="00BA3926">
        <w:rPr>
          <w:rFonts w:ascii="Times New Roman" w:hAnsi="Times New Roman" w:cs="Times New Roman"/>
          <w:b/>
          <w:sz w:val="28"/>
          <w:szCs w:val="28"/>
        </w:rPr>
        <w:t>ания</w:t>
      </w:r>
    </w:p>
    <w:p w:rsidR="00BA3926" w:rsidRPr="00DD0676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DD0676">
        <w:rPr>
          <w:sz w:val="24"/>
          <w:szCs w:val="24"/>
        </w:rPr>
        <w:t>РАСПРОСТРАНЕННЫЕ ПЕРИФЕРИЧЕСКИЕ ОТЕКИ, АСЦИТ В СОЧЕТАНИИ С МАССИВНОЙ ПРОТЕИНУРИЕЙ У ДЕТЕЙ НАБЛЮДАЕТСЯ ПРИ</w:t>
      </w:r>
    </w:p>
    <w:p w:rsidR="00BA3926" w:rsidRPr="00DD0676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DD0676">
        <w:rPr>
          <w:i w:val="0"/>
          <w:sz w:val="24"/>
          <w:szCs w:val="24"/>
        </w:rPr>
        <w:t xml:space="preserve">а) </w:t>
      </w:r>
      <w:proofErr w:type="spellStart"/>
      <w:r w:rsidRPr="00DD0676">
        <w:rPr>
          <w:i w:val="0"/>
          <w:sz w:val="24"/>
          <w:szCs w:val="24"/>
        </w:rPr>
        <w:t>дизурическом</w:t>
      </w:r>
      <w:proofErr w:type="spellEnd"/>
      <w:r w:rsidRPr="00DD0676">
        <w:rPr>
          <w:i w:val="0"/>
          <w:sz w:val="24"/>
          <w:szCs w:val="24"/>
        </w:rPr>
        <w:t xml:space="preserve"> синдроме</w:t>
      </w:r>
    </w:p>
    <w:p w:rsidR="00BA3926" w:rsidRPr="00DD0676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DD0676">
        <w:rPr>
          <w:i w:val="0"/>
          <w:sz w:val="24"/>
          <w:szCs w:val="24"/>
        </w:rPr>
        <w:t>б) нефротическом синдроме</w:t>
      </w:r>
    </w:p>
    <w:p w:rsidR="00BA3926" w:rsidRPr="00DD0676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DD0676">
        <w:rPr>
          <w:i w:val="0"/>
          <w:sz w:val="24"/>
          <w:szCs w:val="24"/>
        </w:rPr>
        <w:t>в) гипертоническом синдроме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абдоминальном синдроме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ПОЯВЛЕНИЕ У ДЕТЕЙ ОДНОВРЕМЕННО С ГЕМАТУРИЕЙ ГИПЕРТЕНЗИИ, ОТЕКОВ ХАРАКТЕРНО ДЛЯ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а) </w:t>
      </w:r>
      <w:proofErr w:type="spellStart"/>
      <w:r w:rsidRPr="00452B4D">
        <w:rPr>
          <w:i w:val="0"/>
          <w:sz w:val="24"/>
          <w:szCs w:val="24"/>
        </w:rPr>
        <w:t>гломерулонефрита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цистита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в) пиелонефрита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нефроптоза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ДЛЯ ПРОТЕИНУРИЧЕСКОГО ВАРИАНТА МОЧЕВОГО СИНДРОМА У ДЕТЕЙ ХАРАКТЕРНО ПРЕОБЛАДАНИЕ В МОЧЕ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а) лейкоцитов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эритроцитов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в) сахара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белка</w:t>
      </w:r>
    </w:p>
    <w:p w:rsidR="00BA3926" w:rsidRPr="00BA3926" w:rsidRDefault="00BA3926" w:rsidP="00BA3926">
      <w:pPr>
        <w:pStyle w:val="a"/>
        <w:numPr>
          <w:ilvl w:val="0"/>
          <w:numId w:val="2"/>
        </w:numPr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BA3926">
        <w:rPr>
          <w:sz w:val="24"/>
          <w:szCs w:val="24"/>
        </w:rPr>
        <w:t>НАИБОЛЕЕ ТЯЖЕЛЫМ ПО ТЕЧЕНИЮ И ИСХОДУ СРЕДИ ЗАБОЛЕВАНИЙ ПОЧЕК У ДЕТЕЙ ЯВЛЯЕТСЯ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а) </w:t>
      </w:r>
      <w:proofErr w:type="spellStart"/>
      <w:r w:rsidRPr="00452B4D">
        <w:rPr>
          <w:i w:val="0"/>
          <w:sz w:val="24"/>
          <w:szCs w:val="24"/>
        </w:rPr>
        <w:t>дисметаболическая</w:t>
      </w:r>
      <w:proofErr w:type="spellEnd"/>
      <w:r w:rsidRPr="00452B4D">
        <w:rPr>
          <w:i w:val="0"/>
          <w:sz w:val="24"/>
          <w:szCs w:val="24"/>
        </w:rPr>
        <w:t xml:space="preserve"> нефропатия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пиелонефрит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в) </w:t>
      </w:r>
      <w:proofErr w:type="spellStart"/>
      <w:r w:rsidRPr="00452B4D">
        <w:rPr>
          <w:i w:val="0"/>
          <w:sz w:val="24"/>
          <w:szCs w:val="24"/>
        </w:rPr>
        <w:t>гломерулонефрит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нефроптоз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РАЗВИТИЕ ГЛОМЕРУЛОНЕФРИТА У ДЕТЕЙ В ПОСЛЕДНЕЕ ВРЕМЯ ЧАЩЕ ОТМЕЧАЕТСЯ ПОСЛЕ ИНФЕКЦИИ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а) стафилококковой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вирусной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в) </w:t>
      </w:r>
      <w:proofErr w:type="spellStart"/>
      <w:r w:rsidRPr="00452B4D">
        <w:rPr>
          <w:i w:val="0"/>
          <w:sz w:val="24"/>
          <w:szCs w:val="24"/>
        </w:rPr>
        <w:t>колибацилярной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протейной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ПРИ ГЛОМЕРУЛОНЕФРИТЕ У ДЕТЕЙ ИММУННЫЕ КОМПЛЕКСЫ АНТИГЕН–АНТИТЕЛО ПОРАЖАЮТ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а) петлю </w:t>
      </w:r>
      <w:proofErr w:type="spellStart"/>
      <w:r w:rsidRPr="00452B4D">
        <w:rPr>
          <w:i w:val="0"/>
          <w:sz w:val="24"/>
          <w:szCs w:val="24"/>
        </w:rPr>
        <w:t>Генле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канальцы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в) клубочки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чашечки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ДЛЯ КОНТРОЛЯ ЗА ДИНАМИКОЙ ОТЕЧНОГО СИНДРОМА ПРИ ГЛОМЕРУЛОНЕФРИТЕ У ДЕТЕЙ СЛЕДУЕТ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а) ограничить прием жидкости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назначить бессолевую диету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в) регулярно определять массу тела ребенка и ежедневно измерять диурез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назначить принудительный ритм мочеиспусканий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ПОВЫШЕНИЕ АД У ДЕТЕЙ, ОСОБЕННО ДИАСТОЛИЧЕСКОГО, ХАРАКТЕРНО ДЛЯ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а) острого периода </w:t>
      </w:r>
      <w:proofErr w:type="spellStart"/>
      <w:r w:rsidRPr="00452B4D">
        <w:rPr>
          <w:i w:val="0"/>
          <w:sz w:val="24"/>
          <w:szCs w:val="24"/>
        </w:rPr>
        <w:t>гломерулонефрита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острого периода пиелонефрита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в) латентного течения </w:t>
      </w:r>
      <w:proofErr w:type="spellStart"/>
      <w:r w:rsidRPr="00452B4D">
        <w:rPr>
          <w:i w:val="0"/>
          <w:sz w:val="24"/>
          <w:szCs w:val="24"/>
        </w:rPr>
        <w:t>гломерулонефрита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латентного течения пиелонефрита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ПОЯВЛЕНИЕ СТОЙКОЙ ПЕНЫ В МОЧЕ ДЕТЕЙ С НЕФРОТИЧЕСКОЙ ФОРМОЙ ГЛОМЕРУЛОНЕФРИТА СВИДЕТЕЛЬСТВУЕТ О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lastRenderedPageBreak/>
        <w:t xml:space="preserve">а) </w:t>
      </w:r>
      <w:proofErr w:type="spellStart"/>
      <w:r w:rsidRPr="00452B4D">
        <w:rPr>
          <w:i w:val="0"/>
          <w:sz w:val="24"/>
          <w:szCs w:val="24"/>
        </w:rPr>
        <w:t>глюкозурии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протеинурии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в) </w:t>
      </w:r>
      <w:proofErr w:type="spellStart"/>
      <w:r w:rsidRPr="00452B4D">
        <w:rPr>
          <w:i w:val="0"/>
          <w:sz w:val="24"/>
          <w:szCs w:val="24"/>
        </w:rPr>
        <w:t>лейкоцитурии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гематурии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ДЕТИ, БОЛЬНЫЕ ГЛОМЕРУЛОНЕФРИТОМ, ДОЛЖНЫ НАБЛЮДАТЬСЯ ОКУЛИСТОМ, ТАК КАК ДЛИТЕЛЬНОЕ ПОВЫШЕНИЕ АД ВЫЗЫВАЕТ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а) астигматизм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миопию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в) изменения на глазном дне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дальнозоркость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РЕБЕНКУ С ЛЮБОЙ ФОРМОЙ ГЛОМЕРУЛОНЕФРИТА В ПЕРВУЮ ОЧЕРЕДЬ НАЗНАЧАЮТ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а) антибактериальную терапию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строгий постельный режим и диету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в) гипотензивные и диуретические препараты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препараты цитостатического действия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jc w:val="both"/>
        <w:rPr>
          <w:sz w:val="24"/>
          <w:szCs w:val="24"/>
        </w:rPr>
      </w:pPr>
      <w:r w:rsidRPr="00452B4D">
        <w:rPr>
          <w:sz w:val="24"/>
          <w:szCs w:val="24"/>
        </w:rPr>
        <w:t>В КАЧЕСТВЕ ПАТОГЕНЕТИЧЕСКОЙ ТЕРАПИИ ДЕТЯМ С НЕФРОТИЧЕСКОЙ ФОРМОЙ ГЛОМЕРУЛОНЕФРИТА НАЗНАЧАЮТ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а) </w:t>
      </w:r>
      <w:proofErr w:type="spellStart"/>
      <w:r w:rsidRPr="00452B4D">
        <w:rPr>
          <w:i w:val="0"/>
          <w:sz w:val="24"/>
          <w:szCs w:val="24"/>
        </w:rPr>
        <w:t>глюкокортикоиды</w:t>
      </w:r>
      <w:proofErr w:type="spellEnd"/>
      <w:r w:rsidRPr="00452B4D">
        <w:rPr>
          <w:i w:val="0"/>
          <w:sz w:val="24"/>
          <w:szCs w:val="24"/>
        </w:rPr>
        <w:t xml:space="preserve"> с </w:t>
      </w:r>
      <w:proofErr w:type="spellStart"/>
      <w:r w:rsidRPr="00452B4D">
        <w:rPr>
          <w:i w:val="0"/>
          <w:sz w:val="24"/>
          <w:szCs w:val="24"/>
        </w:rPr>
        <w:t>цитостатиками</w:t>
      </w:r>
      <w:proofErr w:type="spellEnd"/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б) антибиотики и сульфаниламиды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в) препараты </w:t>
      </w:r>
      <w:proofErr w:type="spellStart"/>
      <w:r w:rsidRPr="00452B4D">
        <w:rPr>
          <w:i w:val="0"/>
          <w:sz w:val="24"/>
          <w:szCs w:val="24"/>
        </w:rPr>
        <w:t>хинолинового</w:t>
      </w:r>
      <w:proofErr w:type="spellEnd"/>
      <w:r w:rsidRPr="00452B4D">
        <w:rPr>
          <w:i w:val="0"/>
          <w:sz w:val="24"/>
          <w:szCs w:val="24"/>
        </w:rPr>
        <w:t xml:space="preserve"> ряда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антиметаболиты с гепарином</w:t>
      </w:r>
    </w:p>
    <w:p w:rsidR="00BA3926" w:rsidRPr="00452B4D" w:rsidRDefault="00BA3926" w:rsidP="00BA3926">
      <w:pPr>
        <w:pStyle w:val="a"/>
        <w:tabs>
          <w:tab w:val="clear" w:pos="1637"/>
          <w:tab w:val="num" w:pos="0"/>
        </w:tabs>
        <w:ind w:left="0" w:firstLine="0"/>
        <w:rPr>
          <w:sz w:val="24"/>
          <w:szCs w:val="24"/>
        </w:rPr>
      </w:pPr>
      <w:r w:rsidRPr="00452B4D">
        <w:rPr>
          <w:sz w:val="24"/>
          <w:szCs w:val="24"/>
        </w:rPr>
        <w:t>ПОСЛЕ ВЫПИСКИ ИЗ СТАЦИОНАРА РЕБЕНКА, СТРАДАЮЩЕГО ГЛОМЕРУЛОНЕФРИТОМ, ЕГО ЛЕЧЕНИЕ ПРОДОЛЖАЮТ АМБУЛАТОРНО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а) от 1 до 6 мес.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 xml:space="preserve">б) от </w:t>
      </w:r>
      <w:proofErr w:type="gramStart"/>
      <w:r w:rsidRPr="00452B4D">
        <w:rPr>
          <w:i w:val="0"/>
          <w:sz w:val="24"/>
          <w:szCs w:val="24"/>
        </w:rPr>
        <w:t>6  до</w:t>
      </w:r>
      <w:proofErr w:type="gramEnd"/>
      <w:r w:rsidRPr="00452B4D">
        <w:rPr>
          <w:i w:val="0"/>
          <w:sz w:val="24"/>
          <w:szCs w:val="24"/>
        </w:rPr>
        <w:t xml:space="preserve"> 10 мес.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в) от 6–10 мес. до 2–3 лет</w:t>
      </w:r>
    </w:p>
    <w:p w:rsidR="00BA3926" w:rsidRPr="00452B4D" w:rsidRDefault="00BA3926" w:rsidP="00BA3926">
      <w:pPr>
        <w:pStyle w:val="a4"/>
        <w:tabs>
          <w:tab w:val="num" w:pos="0"/>
        </w:tabs>
        <w:ind w:left="0" w:firstLine="0"/>
        <w:rPr>
          <w:i w:val="0"/>
          <w:sz w:val="24"/>
          <w:szCs w:val="24"/>
        </w:rPr>
      </w:pPr>
      <w:r w:rsidRPr="00452B4D">
        <w:rPr>
          <w:i w:val="0"/>
          <w:sz w:val="24"/>
          <w:szCs w:val="24"/>
        </w:rPr>
        <w:t>г) от 10 мес. до 6 лет</w:t>
      </w:r>
    </w:p>
    <w:p w:rsidR="002F1EB0" w:rsidRDefault="00BA3926" w:rsidP="00BA3926">
      <w:pPr>
        <w:tabs>
          <w:tab w:val="num" w:pos="0"/>
        </w:tabs>
      </w:pPr>
    </w:p>
    <w:sectPr w:rsidR="002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86174"/>
    <w:lvl w:ilvl="0">
      <w:start w:val="1"/>
      <w:numFmt w:val="decimal"/>
      <w:pStyle w:val="a"/>
      <w:lvlText w:val="%1."/>
      <w:lvlJc w:val="left"/>
      <w:pPr>
        <w:tabs>
          <w:tab w:val="num" w:pos="1637"/>
        </w:tabs>
        <w:ind w:left="1637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8"/>
    <w:rsid w:val="00B30665"/>
    <w:rsid w:val="00BA3926"/>
    <w:rsid w:val="00C25CE8"/>
    <w:rsid w:val="00D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93D0"/>
  <w15:chartTrackingRefBased/>
  <w15:docId w15:val="{E59CA090-306A-4D75-B085-C09D57B8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BA392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a4">
    <w:name w:val="Ответ"/>
    <w:basedOn w:val="a0"/>
    <w:rsid w:val="00BA3926"/>
    <w:pPr>
      <w:tabs>
        <w:tab w:val="left" w:pos="357"/>
      </w:tabs>
      <w:spacing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3</cp:revision>
  <dcterms:created xsi:type="dcterms:W3CDTF">2021-09-06T07:01:00Z</dcterms:created>
  <dcterms:modified xsi:type="dcterms:W3CDTF">2021-09-06T07:05:00Z</dcterms:modified>
</cp:coreProperties>
</file>