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59C" w:rsidRPr="0099759C" w:rsidRDefault="0099759C" w:rsidP="0099759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>ГЛАУКОМЫ</w:t>
      </w:r>
    </w:p>
    <w:p w:rsidR="0099759C" w:rsidRPr="0099759C" w:rsidRDefault="0099759C" w:rsidP="0099759C">
      <w:pPr>
        <w:pStyle w:val="a5"/>
        <w:spacing w:line="360" w:lineRule="auto"/>
        <w:ind w:firstLine="708"/>
        <w:jc w:val="both"/>
        <w:rPr>
          <w:szCs w:val="28"/>
        </w:rPr>
      </w:pPr>
      <w:r w:rsidRPr="0099759C">
        <w:rPr>
          <w:szCs w:val="28"/>
        </w:rPr>
        <w:t xml:space="preserve">До настоящего времени единое толкование термина «глаукомы» отсутствует. Это связано с многообразием форм этого заболевания, </w:t>
      </w:r>
      <w:proofErr w:type="spellStart"/>
      <w:r w:rsidRPr="0099759C">
        <w:rPr>
          <w:szCs w:val="28"/>
        </w:rPr>
        <w:t>мультифакторностью</w:t>
      </w:r>
      <w:proofErr w:type="spellEnd"/>
      <w:r w:rsidRPr="0099759C">
        <w:rPr>
          <w:szCs w:val="28"/>
        </w:rPr>
        <w:t xml:space="preserve"> его во</w:t>
      </w:r>
      <w:r w:rsidRPr="0099759C">
        <w:rPr>
          <w:szCs w:val="28"/>
        </w:rPr>
        <w:t>з</w:t>
      </w:r>
      <w:r w:rsidRPr="0099759C">
        <w:rPr>
          <w:szCs w:val="28"/>
        </w:rPr>
        <w:t>никновения, различиями в патогенезе и прочими причинами. Вместе с тем еще со вр</w:t>
      </w:r>
      <w:r w:rsidRPr="0099759C">
        <w:rPr>
          <w:szCs w:val="28"/>
        </w:rPr>
        <w:t>е</w:t>
      </w:r>
      <w:r w:rsidRPr="0099759C">
        <w:rPr>
          <w:szCs w:val="28"/>
        </w:rPr>
        <w:t>мен Альбрехта фон Грефе (</w:t>
      </w:r>
      <w:smartTag w:uri="urn:schemas-microsoft-com:office:smarttags" w:element="metricconverter">
        <w:smartTagPr>
          <w:attr w:name="ProductID" w:val="1857 г"/>
        </w:smartTagPr>
        <w:r w:rsidRPr="0099759C">
          <w:rPr>
            <w:szCs w:val="28"/>
          </w:rPr>
          <w:t>1857 г</w:t>
        </w:r>
      </w:smartTag>
      <w:r w:rsidRPr="0099759C">
        <w:rPr>
          <w:szCs w:val="28"/>
        </w:rPr>
        <w:t xml:space="preserve">.) известна триада признаков, образующих </w:t>
      </w:r>
      <w:proofErr w:type="spellStart"/>
      <w:r w:rsidRPr="0099759C">
        <w:rPr>
          <w:b/>
          <w:szCs w:val="28"/>
        </w:rPr>
        <w:t>симпт</w:t>
      </w:r>
      <w:r w:rsidRPr="0099759C">
        <w:rPr>
          <w:b/>
          <w:szCs w:val="28"/>
        </w:rPr>
        <w:t>о</w:t>
      </w:r>
      <w:r w:rsidRPr="0099759C">
        <w:rPr>
          <w:b/>
          <w:szCs w:val="28"/>
        </w:rPr>
        <w:t>мокомплекс</w:t>
      </w:r>
      <w:proofErr w:type="spellEnd"/>
      <w:r w:rsidRPr="0099759C">
        <w:rPr>
          <w:szCs w:val="28"/>
        </w:rPr>
        <w:t xml:space="preserve"> глаукомы: повышенное внутриглазное давление (ВГД), атрофия зрител</w:t>
      </w:r>
      <w:r w:rsidRPr="0099759C">
        <w:rPr>
          <w:szCs w:val="28"/>
        </w:rPr>
        <w:t>ь</w:t>
      </w:r>
      <w:r w:rsidRPr="0099759C">
        <w:rPr>
          <w:szCs w:val="28"/>
        </w:rPr>
        <w:t>ных нервов с характерной краевой экскавацией диска зрительного нерва (ДЗН), спец</w:t>
      </w:r>
      <w:r w:rsidRPr="0099759C">
        <w:rPr>
          <w:szCs w:val="28"/>
        </w:rPr>
        <w:t>и</w:t>
      </w:r>
      <w:r w:rsidRPr="0099759C">
        <w:rPr>
          <w:szCs w:val="28"/>
        </w:rPr>
        <w:t>фические изменения периферическ</w:t>
      </w:r>
      <w:r w:rsidRPr="0099759C">
        <w:rPr>
          <w:szCs w:val="28"/>
        </w:rPr>
        <w:t>о</w:t>
      </w:r>
      <w:r w:rsidRPr="0099759C">
        <w:rPr>
          <w:szCs w:val="28"/>
        </w:rPr>
        <w:t>го зрения.</w:t>
      </w:r>
    </w:p>
    <w:p w:rsidR="0099759C" w:rsidRPr="0099759C" w:rsidRDefault="0099759C" w:rsidP="0099759C">
      <w:pPr>
        <w:pStyle w:val="a5"/>
        <w:spacing w:line="360" w:lineRule="auto"/>
        <w:ind w:firstLine="708"/>
        <w:jc w:val="both"/>
        <w:rPr>
          <w:szCs w:val="28"/>
        </w:rPr>
      </w:pPr>
      <w:r w:rsidRPr="0099759C">
        <w:rPr>
          <w:szCs w:val="28"/>
        </w:rPr>
        <w:t xml:space="preserve">Несмотря на успехи, достигнутые в изучении вопросов </w:t>
      </w:r>
      <w:proofErr w:type="spellStart"/>
      <w:r w:rsidRPr="0099759C">
        <w:rPr>
          <w:szCs w:val="28"/>
        </w:rPr>
        <w:t>этиопатогенеза</w:t>
      </w:r>
      <w:proofErr w:type="spellEnd"/>
      <w:r w:rsidRPr="0099759C">
        <w:rPr>
          <w:szCs w:val="28"/>
        </w:rPr>
        <w:t>, диагн</w:t>
      </w:r>
      <w:r w:rsidRPr="0099759C">
        <w:rPr>
          <w:szCs w:val="28"/>
        </w:rPr>
        <w:t>о</w:t>
      </w:r>
      <w:r w:rsidRPr="0099759C">
        <w:rPr>
          <w:szCs w:val="28"/>
        </w:rPr>
        <w:t xml:space="preserve">стики и лечения </w:t>
      </w:r>
      <w:proofErr w:type="spellStart"/>
      <w:r w:rsidRPr="0099759C">
        <w:rPr>
          <w:szCs w:val="28"/>
        </w:rPr>
        <w:t>глаукоматозного</w:t>
      </w:r>
      <w:proofErr w:type="spellEnd"/>
      <w:r w:rsidRPr="0099759C">
        <w:rPr>
          <w:szCs w:val="28"/>
        </w:rPr>
        <w:t xml:space="preserve"> процесса, это заболевание является причиной слеп</w:t>
      </w:r>
      <w:r w:rsidRPr="0099759C">
        <w:rPr>
          <w:szCs w:val="28"/>
        </w:rPr>
        <w:t>о</w:t>
      </w:r>
      <w:r w:rsidRPr="0099759C">
        <w:rPr>
          <w:szCs w:val="28"/>
        </w:rPr>
        <w:t>ты № 1 во всем мире. К сожалению, численность инвалидов вследствие заболевания глаукомой неуклонно растет. Помимо этого, наблюдается стабильный рост заболеваемости глаукомами в ра</w:t>
      </w:r>
      <w:r w:rsidRPr="0099759C">
        <w:rPr>
          <w:szCs w:val="28"/>
        </w:rPr>
        <w:t>з</w:t>
      </w:r>
      <w:r w:rsidRPr="0099759C">
        <w:rPr>
          <w:szCs w:val="28"/>
        </w:rPr>
        <w:t xml:space="preserve">ных демографических группах. </w:t>
      </w:r>
    </w:p>
    <w:p w:rsidR="0099759C" w:rsidRPr="0099759C" w:rsidRDefault="0099759C" w:rsidP="0099759C">
      <w:pPr>
        <w:pStyle w:val="a5"/>
        <w:spacing w:line="360" w:lineRule="auto"/>
        <w:ind w:firstLine="708"/>
        <w:jc w:val="both"/>
        <w:rPr>
          <w:szCs w:val="28"/>
        </w:rPr>
      </w:pPr>
      <w:r w:rsidRPr="0099759C">
        <w:rPr>
          <w:szCs w:val="28"/>
        </w:rPr>
        <w:t xml:space="preserve">Существуют различные классификационные признаки глаукомы. Прежде всего, выделяют глаукому </w:t>
      </w:r>
      <w:r w:rsidRPr="0099759C">
        <w:rPr>
          <w:b/>
          <w:szCs w:val="28"/>
        </w:rPr>
        <w:t>первичную</w:t>
      </w:r>
      <w:r w:rsidRPr="0099759C">
        <w:rPr>
          <w:szCs w:val="28"/>
        </w:rPr>
        <w:t xml:space="preserve"> и </w:t>
      </w:r>
      <w:r w:rsidRPr="0099759C">
        <w:rPr>
          <w:b/>
          <w:szCs w:val="28"/>
        </w:rPr>
        <w:t>вторичную.</w:t>
      </w:r>
      <w:r w:rsidRPr="0099759C">
        <w:rPr>
          <w:szCs w:val="28"/>
        </w:rPr>
        <w:t xml:space="preserve"> Данные формы заболевания указывают на их происхождение. При первичной глаукоме патологические процессы исходно л</w:t>
      </w:r>
      <w:r w:rsidRPr="0099759C">
        <w:rPr>
          <w:szCs w:val="28"/>
        </w:rPr>
        <w:t>о</w:t>
      </w:r>
      <w:r w:rsidRPr="0099759C">
        <w:rPr>
          <w:szCs w:val="28"/>
        </w:rPr>
        <w:t xml:space="preserve">кализуются внутри глаза, при вторичной - причины заболевания могут быть как </w:t>
      </w:r>
      <w:proofErr w:type="spellStart"/>
      <w:r w:rsidRPr="0099759C">
        <w:rPr>
          <w:szCs w:val="28"/>
        </w:rPr>
        <w:t>интра</w:t>
      </w:r>
      <w:proofErr w:type="spellEnd"/>
      <w:r w:rsidRPr="0099759C">
        <w:rPr>
          <w:szCs w:val="28"/>
        </w:rPr>
        <w:t xml:space="preserve">-, так и </w:t>
      </w:r>
      <w:proofErr w:type="spellStart"/>
      <w:r w:rsidRPr="0099759C">
        <w:rPr>
          <w:szCs w:val="28"/>
        </w:rPr>
        <w:t>экстраокулярными</w:t>
      </w:r>
      <w:proofErr w:type="spellEnd"/>
      <w:r w:rsidRPr="0099759C">
        <w:rPr>
          <w:szCs w:val="28"/>
        </w:rPr>
        <w:t>. Как правило, вторичные глаукомы являются следствием или о</w:t>
      </w:r>
      <w:r w:rsidRPr="0099759C">
        <w:rPr>
          <w:szCs w:val="28"/>
        </w:rPr>
        <w:t>с</w:t>
      </w:r>
      <w:r w:rsidRPr="0099759C">
        <w:rPr>
          <w:szCs w:val="28"/>
        </w:rPr>
        <w:t xml:space="preserve">ложнением других болезней. </w:t>
      </w:r>
    </w:p>
    <w:p w:rsidR="0099759C" w:rsidRPr="0099759C" w:rsidRDefault="0099759C" w:rsidP="0099759C">
      <w:pPr>
        <w:pStyle w:val="a5"/>
        <w:spacing w:line="360" w:lineRule="auto"/>
        <w:ind w:firstLine="709"/>
        <w:jc w:val="both"/>
        <w:rPr>
          <w:szCs w:val="28"/>
        </w:rPr>
      </w:pPr>
      <w:r w:rsidRPr="0099759C">
        <w:rPr>
          <w:szCs w:val="28"/>
        </w:rPr>
        <w:t xml:space="preserve">Среди первичных глауком различают </w:t>
      </w:r>
      <w:proofErr w:type="spellStart"/>
      <w:r w:rsidRPr="0099759C">
        <w:rPr>
          <w:szCs w:val="28"/>
        </w:rPr>
        <w:t>открытоугольную</w:t>
      </w:r>
      <w:proofErr w:type="spellEnd"/>
      <w:r w:rsidRPr="0099759C">
        <w:rPr>
          <w:szCs w:val="28"/>
        </w:rPr>
        <w:t xml:space="preserve"> (угол передней камеры (УПК) открыт), </w:t>
      </w:r>
      <w:proofErr w:type="spellStart"/>
      <w:r w:rsidRPr="0099759C">
        <w:rPr>
          <w:szCs w:val="28"/>
        </w:rPr>
        <w:t>закрытоугольную</w:t>
      </w:r>
      <w:proofErr w:type="spellEnd"/>
      <w:r w:rsidRPr="0099759C">
        <w:rPr>
          <w:szCs w:val="28"/>
        </w:rPr>
        <w:t xml:space="preserve"> (угол передней камеры закрыт ко</w:t>
      </w:r>
      <w:r w:rsidRPr="0099759C">
        <w:rPr>
          <w:szCs w:val="28"/>
        </w:rPr>
        <w:t>р</w:t>
      </w:r>
      <w:r w:rsidRPr="0099759C">
        <w:rPr>
          <w:szCs w:val="28"/>
        </w:rPr>
        <w:t xml:space="preserve">нем радужки) и смешанную (присутствуют признаки как открыто-, так и </w:t>
      </w:r>
      <w:proofErr w:type="spellStart"/>
      <w:r w:rsidRPr="0099759C">
        <w:rPr>
          <w:szCs w:val="28"/>
        </w:rPr>
        <w:t>закр</w:t>
      </w:r>
      <w:r w:rsidRPr="0099759C">
        <w:rPr>
          <w:szCs w:val="28"/>
        </w:rPr>
        <w:t>ы</w:t>
      </w:r>
      <w:r w:rsidRPr="0099759C">
        <w:rPr>
          <w:szCs w:val="28"/>
        </w:rPr>
        <w:t>тоугольной</w:t>
      </w:r>
      <w:proofErr w:type="spellEnd"/>
      <w:r w:rsidRPr="0099759C">
        <w:rPr>
          <w:szCs w:val="28"/>
        </w:rPr>
        <w:t xml:space="preserve"> формы).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Наиболее распространенной является </w:t>
      </w:r>
      <w:r w:rsidRPr="0099759C">
        <w:rPr>
          <w:rFonts w:ascii="Times New Roman" w:hAnsi="Times New Roman" w:cs="Times New Roman"/>
          <w:b/>
          <w:sz w:val="28"/>
          <w:szCs w:val="28"/>
        </w:rPr>
        <w:t>первичная открытоугольная глаукома (ПОУГ)</w:t>
      </w:r>
      <w:r w:rsidRPr="0099759C">
        <w:rPr>
          <w:rFonts w:ascii="Times New Roman" w:hAnsi="Times New Roman" w:cs="Times New Roman"/>
          <w:sz w:val="28"/>
          <w:szCs w:val="28"/>
        </w:rPr>
        <w:t>, на ее долю приходится от 70 до 90% всех случаев первичной глаукомы. 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гласно определению Европейского глаукомного общества ПОУГ – это хроническая прогрессирующая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нейропатия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зрител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99759C">
        <w:rPr>
          <w:rFonts w:ascii="Times New Roman" w:hAnsi="Times New Roman" w:cs="Times New Roman"/>
          <w:sz w:val="28"/>
          <w:szCs w:val="28"/>
        </w:rPr>
        <w:lastRenderedPageBreak/>
        <w:t>нерва, при которой уровень внутриглазного давления является вед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щим фактором риска.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Обычно ПОУГ развивается в возрасте старше 35 лет, но ее распространенность увеличивается по мере старения населения. 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Частота ПОУГ выше среди больных сахарным диабетом, гипертонической б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лезнью, а также среди людей с системной гипотензией, </w:t>
      </w:r>
      <w:proofErr w:type="gramStart"/>
      <w:r w:rsidRPr="0099759C">
        <w:rPr>
          <w:rFonts w:ascii="Times New Roman" w:hAnsi="Times New Roman" w:cs="Times New Roman"/>
          <w:sz w:val="28"/>
          <w:szCs w:val="28"/>
        </w:rPr>
        <w:t>вегето-сосудистой</w:t>
      </w:r>
      <w:proofErr w:type="gramEnd"/>
      <w:r w:rsidRPr="0099759C">
        <w:rPr>
          <w:rFonts w:ascii="Times New Roman" w:hAnsi="Times New Roman" w:cs="Times New Roman"/>
          <w:sz w:val="28"/>
          <w:szCs w:val="28"/>
        </w:rPr>
        <w:t xml:space="preserve"> дистонией, атеросклерозом, другими сосудистыми и обменными нарушениями. Нередко ее разв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тие в глазах с миопией средней и высокой степени. В связи с этим ПОУГ относят к группе дистрофических заб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леваний глаз.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Еще одним фактором риска развития ПОУГ является наследственный. Наличие глаукомы у кровных родственников повышает риск ее во</w:t>
      </w:r>
      <w:r w:rsidRPr="0099759C">
        <w:rPr>
          <w:rFonts w:ascii="Times New Roman" w:hAnsi="Times New Roman" w:cs="Times New Roman"/>
          <w:sz w:val="28"/>
          <w:szCs w:val="28"/>
        </w:rPr>
        <w:t>з</w:t>
      </w:r>
      <w:r w:rsidRPr="0099759C">
        <w:rPr>
          <w:rFonts w:ascii="Times New Roman" w:hAnsi="Times New Roman" w:cs="Times New Roman"/>
          <w:sz w:val="28"/>
          <w:szCs w:val="28"/>
        </w:rPr>
        <w:t>никновения в 20 раз.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Несмотря на приводимые в ряде публикаций данные о большей пораженности первичной открытоугольной глаукомой мужчин, частота этого заболевания у мужчин и женщин примерно одинакова.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Опасность ПОУГ заключается в ее хроническом, непрерывно пр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грессирующем течении на протяжении всей жизни человека, а также в двусторонности поражения и, главное,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бессимптомности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течения в начале заболевания.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Неизлечимость болезни не позволяет считать проводимые лечебные меропри</w:t>
      </w:r>
      <w:r w:rsidRPr="0099759C">
        <w:rPr>
          <w:rFonts w:ascii="Times New Roman" w:hAnsi="Times New Roman" w:cs="Times New Roman"/>
          <w:sz w:val="28"/>
          <w:szCs w:val="28"/>
        </w:rPr>
        <w:t>я</w:t>
      </w:r>
      <w:r w:rsidRPr="0099759C">
        <w:rPr>
          <w:rFonts w:ascii="Times New Roman" w:hAnsi="Times New Roman" w:cs="Times New Roman"/>
          <w:sz w:val="28"/>
          <w:szCs w:val="28"/>
        </w:rPr>
        <w:t>тия способными исцелить больного или остановить дальнейшее развитие заболевания. Поэтому, меры, предприн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маемые для ее лечения (медикаментозное, хирургическое, лазерное, санаторно-курортное) призваны лишь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 отдалить момент насту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ления слепоты.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Ввиду этого, пациенты, страдающие ПОУГ, </w:t>
      </w:r>
      <w:r w:rsidRPr="0099759C">
        <w:rPr>
          <w:rFonts w:ascii="Times New Roman" w:hAnsi="Times New Roman" w:cs="Times New Roman"/>
          <w:sz w:val="28"/>
          <w:szCs w:val="28"/>
        </w:rPr>
        <w:t>должны в течение всей жизни 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стоять на диспансерном учете у офтальмолога.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С точки зрения профилактики слепоты и сохранения трудоспособности пацие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тов главным является максимально раннее выявление заболев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ния.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Нужно сказать, что ранняя диагностика ПОУГ представляет бол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>шую сложность из-за отсутствия явных клинических проявлений болезни, в то время как в глазном я</w:t>
      </w:r>
      <w:r w:rsidRPr="0099759C">
        <w:rPr>
          <w:rFonts w:ascii="Times New Roman" w:hAnsi="Times New Roman" w:cs="Times New Roman"/>
          <w:sz w:val="28"/>
          <w:szCs w:val="28"/>
        </w:rPr>
        <w:t>б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локе уже имеются </w:t>
      </w:r>
      <w:proofErr w:type="gramStart"/>
      <w:r w:rsidRPr="0099759C">
        <w:rPr>
          <w:rFonts w:ascii="Times New Roman" w:hAnsi="Times New Roman" w:cs="Times New Roman"/>
          <w:sz w:val="28"/>
          <w:szCs w:val="28"/>
        </w:rPr>
        <w:t>морфо-функциональные</w:t>
      </w:r>
      <w:proofErr w:type="gramEnd"/>
      <w:r w:rsidRPr="0099759C">
        <w:rPr>
          <w:rFonts w:ascii="Times New Roman" w:hAnsi="Times New Roman" w:cs="Times New Roman"/>
          <w:sz w:val="28"/>
          <w:szCs w:val="28"/>
        </w:rPr>
        <w:t xml:space="preserve"> 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рушения. </w:t>
      </w:r>
    </w:p>
    <w:p w:rsidR="0099759C" w:rsidRPr="0099759C" w:rsidRDefault="0099759C" w:rsidP="0099759C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99759C">
        <w:rPr>
          <w:sz w:val="28"/>
          <w:szCs w:val="28"/>
        </w:rPr>
        <w:t>В самом начале глаукомы ВГД может быть нормальным и повышаться эпизод</w:t>
      </w:r>
      <w:r w:rsidRPr="0099759C">
        <w:rPr>
          <w:sz w:val="28"/>
          <w:szCs w:val="28"/>
        </w:rPr>
        <w:t>и</w:t>
      </w:r>
      <w:r w:rsidRPr="0099759C">
        <w:rPr>
          <w:sz w:val="28"/>
          <w:szCs w:val="28"/>
        </w:rPr>
        <w:t>чески, либо быть незначител</w:t>
      </w:r>
      <w:r w:rsidRPr="0099759C">
        <w:rPr>
          <w:sz w:val="28"/>
          <w:szCs w:val="28"/>
        </w:rPr>
        <w:t>ь</w:t>
      </w:r>
      <w:r w:rsidRPr="0099759C">
        <w:rPr>
          <w:sz w:val="28"/>
          <w:szCs w:val="28"/>
        </w:rPr>
        <w:t>но повышенным. Поля зрения также не изменены, либо имеющиеся изменения незначительны и пациент их не замечает. Изменения на глазном дне могут отсутствовать. Лечение, начатое врачом-офтальмологом именно на этом эт</w:t>
      </w:r>
      <w:r w:rsidRPr="0099759C">
        <w:rPr>
          <w:sz w:val="28"/>
          <w:szCs w:val="28"/>
        </w:rPr>
        <w:t>а</w:t>
      </w:r>
      <w:r w:rsidRPr="0099759C">
        <w:rPr>
          <w:sz w:val="28"/>
          <w:szCs w:val="28"/>
        </w:rPr>
        <w:t>пе, является наиболее э</w:t>
      </w:r>
      <w:r w:rsidRPr="0099759C">
        <w:rPr>
          <w:sz w:val="28"/>
          <w:szCs w:val="28"/>
        </w:rPr>
        <w:t>ф</w:t>
      </w:r>
      <w:r w:rsidRPr="0099759C">
        <w:rPr>
          <w:sz w:val="28"/>
          <w:szCs w:val="28"/>
        </w:rPr>
        <w:t>фективным.</w:t>
      </w:r>
    </w:p>
    <w:p w:rsidR="0099759C" w:rsidRPr="0099759C" w:rsidRDefault="0099759C" w:rsidP="0099759C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99759C">
        <w:rPr>
          <w:sz w:val="28"/>
          <w:szCs w:val="28"/>
        </w:rPr>
        <w:t xml:space="preserve">Главная задача врача не офтальмологического профиля - заподозрить у больного глаукому. Для этого необходимо обращать внимание на </w:t>
      </w:r>
      <w:proofErr w:type="spellStart"/>
      <w:r w:rsidRPr="0099759C">
        <w:rPr>
          <w:sz w:val="28"/>
          <w:szCs w:val="28"/>
        </w:rPr>
        <w:t>микр</w:t>
      </w:r>
      <w:r w:rsidRPr="0099759C">
        <w:rPr>
          <w:sz w:val="28"/>
          <w:szCs w:val="28"/>
        </w:rPr>
        <w:t>о</w:t>
      </w:r>
      <w:r w:rsidRPr="0099759C">
        <w:rPr>
          <w:sz w:val="28"/>
          <w:szCs w:val="28"/>
        </w:rPr>
        <w:t>симптомы</w:t>
      </w:r>
      <w:proofErr w:type="spellEnd"/>
      <w:r w:rsidRPr="0099759C">
        <w:rPr>
          <w:sz w:val="28"/>
          <w:szCs w:val="28"/>
        </w:rPr>
        <w:t xml:space="preserve"> заболевания в виде жалоб пациента и учитывать имеющиеся факторы ри</w:t>
      </w:r>
      <w:r w:rsidRPr="0099759C">
        <w:rPr>
          <w:sz w:val="28"/>
          <w:szCs w:val="28"/>
        </w:rPr>
        <w:t>с</w:t>
      </w:r>
      <w:r w:rsidRPr="0099759C">
        <w:rPr>
          <w:sz w:val="28"/>
          <w:szCs w:val="28"/>
        </w:rPr>
        <w:t xml:space="preserve">ка.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Жалобы на «затуманивание зрения», чувство дискомфорта и тяжести в глазах, боли в глазах, надбровной дуге, виске, голове или ее половине не являются специфи</w:t>
      </w:r>
      <w:r w:rsidRPr="0099759C">
        <w:rPr>
          <w:rFonts w:ascii="Times New Roman" w:hAnsi="Times New Roman" w:cs="Times New Roman"/>
          <w:sz w:val="28"/>
          <w:szCs w:val="28"/>
        </w:rPr>
        <w:t>ч</w:t>
      </w:r>
      <w:r w:rsidRPr="0099759C">
        <w:rPr>
          <w:rFonts w:ascii="Times New Roman" w:hAnsi="Times New Roman" w:cs="Times New Roman"/>
          <w:sz w:val="28"/>
          <w:szCs w:val="28"/>
        </w:rPr>
        <w:t xml:space="preserve">ными для глаукомы.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Однако у больных глаукомой «туман перед глазами» различной интенсивности чаще возникает по утрам, когда уровень ВГД наиболее высок, что обусловлено его ф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зиологическими суточными колебаниями. Исчезает он самопроизвольно, обычно к 11-12 часам дня. Появление «тумана» об</w:t>
      </w:r>
      <w:r w:rsidRPr="0099759C">
        <w:rPr>
          <w:rFonts w:ascii="Times New Roman" w:hAnsi="Times New Roman" w:cs="Times New Roman"/>
          <w:sz w:val="28"/>
          <w:szCs w:val="28"/>
        </w:rPr>
        <w:t>ъ</w:t>
      </w:r>
      <w:r w:rsidRPr="0099759C">
        <w:rPr>
          <w:rFonts w:ascii="Times New Roman" w:hAnsi="Times New Roman" w:cs="Times New Roman"/>
          <w:sz w:val="28"/>
          <w:szCs w:val="28"/>
        </w:rPr>
        <w:t>ясняют отеком поверхностных слоев роговицы, обусловленным повышением внутриглазного давл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Некоторые пациенты жалуются на появление «радужных кругов» вокруг исто</w:t>
      </w:r>
      <w:r w:rsidRPr="0099759C">
        <w:rPr>
          <w:rFonts w:ascii="Times New Roman" w:hAnsi="Times New Roman" w:cs="Times New Roman"/>
          <w:sz w:val="28"/>
          <w:szCs w:val="28"/>
        </w:rPr>
        <w:t>ч</w:t>
      </w:r>
      <w:r w:rsidRPr="0099759C">
        <w:rPr>
          <w:rFonts w:ascii="Times New Roman" w:hAnsi="Times New Roman" w:cs="Times New Roman"/>
          <w:sz w:val="28"/>
          <w:szCs w:val="28"/>
        </w:rPr>
        <w:t>ника света - темное пространство, ограниченное с периферии кругом. Ближе к исто</w:t>
      </w:r>
      <w:r w:rsidRPr="0099759C">
        <w:rPr>
          <w:rFonts w:ascii="Times New Roman" w:hAnsi="Times New Roman" w:cs="Times New Roman"/>
          <w:sz w:val="28"/>
          <w:szCs w:val="28"/>
        </w:rPr>
        <w:t>ч</w:t>
      </w:r>
      <w:r w:rsidRPr="0099759C">
        <w:rPr>
          <w:rFonts w:ascii="Times New Roman" w:hAnsi="Times New Roman" w:cs="Times New Roman"/>
          <w:sz w:val="28"/>
          <w:szCs w:val="28"/>
        </w:rPr>
        <w:t>нику света виден фиолетовый цвет, дальше от него – красный. Между ними идут все другие цвета спектра, однако наиболее удален красный. Радужные круги при глаукоме непостоянны, их появление совпадает по времени с затуманиванием зрения, при сн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жении ВГД сам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произвольно исчезают.</w:t>
      </w:r>
      <w:r w:rsidRPr="009975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</w:rPr>
        <w:t xml:space="preserve">Появление «радуги» также связывают с отеком роговицы вследствие повышения ВГД.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Несмотря на то, что этот симптом считают характерным для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глаукомы, речь о которой пойдет ниже, на практике он нередко встречается и у бол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 xml:space="preserve">ных ПОУГ.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Головные боли, как правило, односторонние и локализуются на стороне пор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женного глаза. Обычно они монотонные, ноющего характера. Нередко их возникнов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ние совпадает с появлением жалоб, описанных в</w:t>
      </w:r>
      <w:r w:rsidRPr="0099759C">
        <w:rPr>
          <w:rFonts w:ascii="Times New Roman" w:hAnsi="Times New Roman" w:cs="Times New Roman"/>
          <w:sz w:val="28"/>
          <w:szCs w:val="28"/>
        </w:rPr>
        <w:t>ы</w:t>
      </w:r>
      <w:r w:rsidRPr="0099759C">
        <w:rPr>
          <w:rFonts w:ascii="Times New Roman" w:hAnsi="Times New Roman" w:cs="Times New Roman"/>
          <w:sz w:val="28"/>
          <w:szCs w:val="28"/>
        </w:rPr>
        <w:t>ше.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Несмотря на то, что ПОУГ поражает оба глаза, для нее характерна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ассиметрия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патологического процесса. Поэтому в начале заболевания пациенты предъявляют ж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лобы со стороны одного гл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за.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Учитывая наследственный характер глаукомы, при сборе анамнеза следует рег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лярно обследовать всех родс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венников больных ПОУГ первой линии в возрасте 35 лет и старше для выявления признаков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глаукоматозного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цесса. 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Важно и то, что системная артериальная гипотония является фактором риска возникновения одной из коварнейших разновидностей ПОУГ – глаукомы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псевдоно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мального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давления, при которой угасание зрительных функций происходит значител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>но быстрее, несмотря на «статистически нормальные» значения ВГД. Даже «нормал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>ный уровень» внутриглазного давления в данном случае принимает патогенный хара</w:t>
      </w:r>
      <w:r w:rsidRPr="0099759C">
        <w:rPr>
          <w:rFonts w:ascii="Times New Roman" w:hAnsi="Times New Roman" w:cs="Times New Roman"/>
          <w:sz w:val="28"/>
          <w:szCs w:val="28"/>
        </w:rPr>
        <w:t>к</w:t>
      </w:r>
      <w:r w:rsidRPr="0099759C">
        <w:rPr>
          <w:rFonts w:ascii="Times New Roman" w:hAnsi="Times New Roman" w:cs="Times New Roman"/>
          <w:sz w:val="28"/>
          <w:szCs w:val="28"/>
        </w:rPr>
        <w:t xml:space="preserve">тер. Это связывают как с нарушением общей гемодинамики, уменьшением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перфузио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давления кислорода в тканях, так и с крайне низкой устойчивостью зр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тельного не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ва к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офтальмотонусу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.</w:t>
      </w:r>
    </w:p>
    <w:p w:rsidR="0099759C" w:rsidRPr="0099759C" w:rsidRDefault="0099759C" w:rsidP="009975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 случае если врач-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неофтальмолог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заподозрил у пациента глаукому, он в обяз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тельном порядке должен направить его на консультацию к ок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листу поликлиники или в специализированное офтальмологическое учр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ждение. 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Офтальмолог диагностирует глаукому на основании результатов обследования пациента, которое в обязательном </w:t>
      </w:r>
      <w:r>
        <w:rPr>
          <w:rFonts w:ascii="Times New Roman" w:hAnsi="Times New Roman" w:cs="Times New Roman"/>
          <w:sz w:val="28"/>
          <w:szCs w:val="28"/>
        </w:rPr>
        <w:t xml:space="preserve">порядке должно включать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биомикроск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пию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переднего отдела глаза, офтальмоскопию (осмотр глазного дна),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офтальмотон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метрию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периметрию. 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При осмотре на щелевой лампе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офтальмобиомикроскопии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) обращ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ют внимание на:</w:t>
      </w:r>
    </w:p>
    <w:p w:rsidR="0099759C" w:rsidRPr="0099759C" w:rsidRDefault="0099759C" w:rsidP="0099759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состояние сосудов конъюнктивы 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эписклеры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(извитость, расшир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ние, признаки застойной инъекции); </w:t>
      </w:r>
    </w:p>
    <w:p w:rsidR="0099759C" w:rsidRPr="0099759C" w:rsidRDefault="0099759C" w:rsidP="0099759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степень прозрачности роговицы (отек), на наличие каких-либо отл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жений на ее внутренней поверхности (пигмент,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псевдоэксфоли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преципитаты); </w:t>
      </w:r>
    </w:p>
    <w:p w:rsidR="0099759C" w:rsidRPr="0099759C" w:rsidRDefault="0099759C" w:rsidP="0099759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глубину и равномерность передней камеры глаза; </w:t>
      </w:r>
    </w:p>
    <w:p w:rsidR="0099759C" w:rsidRPr="0099759C" w:rsidRDefault="0099759C" w:rsidP="0099759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состояние радужки, пигментной каймы зрачка (осматривают на узком зрачке; оценивают степень атрофии ткани радужной оболочки, степень ее пигментации, размер зрачка, выраженность деструкции пигментной каймы, интенсивность ф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тореакции).  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При глаукоме изменения на одном глазу всегда выражены сильнее, чем на вт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ром. 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Осмотр глазного дна следует проводить в условиях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мидриаза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кроме случаев з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крытого угла передней камеры. Обычно оценивают цвет диска зрительного нерва,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ложение сосудистого пучка, размеры экскавации ДЗН, ее цвет, форму и т.д. </w:t>
      </w:r>
    </w:p>
    <w:p w:rsidR="0099759C" w:rsidRPr="0099759C" w:rsidRDefault="0099759C" w:rsidP="00997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 норме ДЗН розового цвета, сосудистый пучок (центральная артерия и це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тральная вена сетчатки) располагается в центре диска. Физиол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гическая экскавация у здоровых людей (углубление в ДЗН, через которое проходит сосудистый пучок) на обоих глазах симметричная, правильной круглой или слегка вытянутой по горизонтали овальной формы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1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Соотношение диаметра экскавации к диаметру ДЗН (Э/Д) редко превышает 0,3.</w:t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360" cy="3291840"/>
            <wp:effectExtent l="19050" t="19050" r="1524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20572" r="37234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291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59C" w:rsidRPr="0099759C" w:rsidRDefault="0099759C" w:rsidP="0099759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Рис. </w:t>
      </w:r>
      <w:r w:rsidRPr="0099759C">
        <w:rPr>
          <w:rFonts w:ascii="Times New Roman" w:hAnsi="Times New Roman" w:cs="Times New Roman"/>
          <w:sz w:val="28"/>
          <w:szCs w:val="28"/>
        </w:rPr>
        <w:t xml:space="preserve">1. 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Нормальный диск зрительного нерва (по 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Lang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9759C">
        <w:rPr>
          <w:rFonts w:ascii="Times New Roman" w:hAnsi="Times New Roman" w:cs="Times New Roman"/>
          <w:sz w:val="28"/>
          <w:szCs w:val="28"/>
        </w:rPr>
        <w:t>.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9759C">
        <w:rPr>
          <w:rFonts w:ascii="Times New Roman" w:hAnsi="Times New Roman" w:cs="Times New Roman"/>
          <w:sz w:val="28"/>
          <w:szCs w:val="28"/>
        </w:rPr>
        <w:t>., 2000)</w:t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9975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При глаукоме за счет постепенной атрофии опорных тканей зрительного нерва экскавация приобретает большие размеры (Э/Д до 0,9), в к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нечной стадии может быть тотальной. ДЗН бледнеет, сосудистый пучок смещается в носовую сторону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2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795" cy="3030256"/>
            <wp:effectExtent l="19050" t="19050" r="1968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14201" r="37811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922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59C" w:rsidRPr="0099759C" w:rsidRDefault="0099759C" w:rsidP="0099759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>Рис.</w:t>
      </w:r>
      <w:r w:rsidRPr="00494AA0">
        <w:rPr>
          <w:rFonts w:ascii="Times New Roman" w:hAnsi="Times New Roman" w:cs="Times New Roman"/>
          <w:sz w:val="28"/>
          <w:szCs w:val="28"/>
        </w:rPr>
        <w:t xml:space="preserve"> 2.</w:t>
      </w:r>
      <w:r w:rsidRPr="00494AA0">
        <w:rPr>
          <w:rFonts w:ascii="Times New Roman" w:hAnsi="Times New Roman" w:cs="Times New Roman"/>
          <w:sz w:val="28"/>
          <w:szCs w:val="28"/>
        </w:rPr>
        <w:t xml:space="preserve"> Изменения диска зрительного нерва при глаукоме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 самом начале болезни у большинства пациентов по состоянию ДЗН диагн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стировать глаукому невозможно. Поэтому важно сравнивать диски зрительных нервов обоих глаз и оценивать их состояние в динамике.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Измерение ВГД врач-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неофтальмолог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производит ориентировочным способом – пальпаторно, офтальмолог применяет метод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офтальмотономе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рии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Маклакову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пневмотонометрию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3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660" cy="2247900"/>
            <wp:effectExtent l="0" t="0" r="0" b="0"/>
            <wp:docPr id="6" name="Рисунок 6" descr="IMG_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r="13177" b="2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 xml:space="preserve">Рис. </w:t>
      </w:r>
      <w:r w:rsidR="00494AA0" w:rsidRPr="00494AA0">
        <w:rPr>
          <w:rFonts w:ascii="Times New Roman" w:hAnsi="Times New Roman" w:cs="Times New Roman"/>
          <w:sz w:val="28"/>
          <w:szCs w:val="28"/>
        </w:rPr>
        <w:t xml:space="preserve">3. </w:t>
      </w:r>
      <w:r w:rsidRPr="00494AA0">
        <w:rPr>
          <w:rFonts w:ascii="Times New Roman" w:hAnsi="Times New Roman" w:cs="Times New Roman"/>
          <w:sz w:val="28"/>
          <w:szCs w:val="28"/>
        </w:rPr>
        <w:t xml:space="preserve">Тонометрия по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Маклакову</w:t>
      </w:r>
      <w:proofErr w:type="spellEnd"/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Последняя методика в большей мере имеет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скрининговую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направленность. И</w:t>
      </w:r>
      <w:r w:rsidRPr="0099759C">
        <w:rPr>
          <w:rFonts w:ascii="Times New Roman" w:hAnsi="Times New Roman" w:cs="Times New Roman"/>
          <w:sz w:val="28"/>
          <w:szCs w:val="28"/>
        </w:rPr>
        <w:t>с</w:t>
      </w:r>
      <w:r w:rsidRPr="0099759C">
        <w:rPr>
          <w:rFonts w:ascii="Times New Roman" w:hAnsi="Times New Roman" w:cs="Times New Roman"/>
          <w:sz w:val="28"/>
          <w:szCs w:val="28"/>
        </w:rPr>
        <w:t>тинное ВГД (Р</w:t>
      </w:r>
      <w:r w:rsidRPr="0099759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9759C">
        <w:rPr>
          <w:rFonts w:ascii="Times New Roman" w:hAnsi="Times New Roman" w:cs="Times New Roman"/>
          <w:sz w:val="28"/>
          <w:szCs w:val="28"/>
        </w:rPr>
        <w:t xml:space="preserve">), определяемое с помощью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пневмотономе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рии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не должно превышать </w:t>
      </w:r>
      <w:smartTag w:uri="urn:schemas-microsoft-com:office:smarttags" w:element="metricconverter">
        <w:smartTagPr>
          <w:attr w:name="ProductID" w:val="21 мм"/>
        </w:smartTagPr>
        <w:r w:rsidRPr="0099759C">
          <w:rPr>
            <w:rFonts w:ascii="Times New Roman" w:hAnsi="Times New Roman" w:cs="Times New Roman"/>
            <w:sz w:val="28"/>
            <w:szCs w:val="28"/>
          </w:rPr>
          <w:t>21 мм</w:t>
        </w:r>
      </w:smartTag>
      <w:r w:rsidRPr="0099759C">
        <w:rPr>
          <w:rFonts w:ascii="Times New Roman" w:hAnsi="Times New Roman" w:cs="Times New Roman"/>
          <w:sz w:val="28"/>
          <w:szCs w:val="28"/>
        </w:rPr>
        <w:t xml:space="preserve"> рт. ст. Согласно действующей классификации (</w:t>
      </w:r>
      <w:smartTag w:uri="urn:schemas-microsoft-com:office:smarttags" w:element="metricconverter">
        <w:smartTagPr>
          <w:attr w:name="ProductID" w:val="1975 г"/>
        </w:smartTagPr>
        <w:r w:rsidRPr="0099759C">
          <w:rPr>
            <w:rFonts w:ascii="Times New Roman" w:hAnsi="Times New Roman" w:cs="Times New Roman"/>
            <w:sz w:val="28"/>
            <w:szCs w:val="28"/>
          </w:rPr>
          <w:t>1975 г</w:t>
        </w:r>
      </w:smartTag>
      <w:r w:rsidRPr="0099759C">
        <w:rPr>
          <w:rFonts w:ascii="Times New Roman" w:hAnsi="Times New Roman" w:cs="Times New Roman"/>
          <w:sz w:val="28"/>
          <w:szCs w:val="28"/>
        </w:rPr>
        <w:t>.) при измерении ВГД т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нометром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Маклакова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весом в </w:t>
      </w:r>
      <w:smartTag w:uri="urn:schemas-microsoft-com:office:smarttags" w:element="metricconverter">
        <w:smartTagPr>
          <w:attr w:name="ProductID" w:val="10 г"/>
        </w:smartTagPr>
        <w:r w:rsidRPr="0099759C">
          <w:rPr>
            <w:rFonts w:ascii="Times New Roman" w:hAnsi="Times New Roman" w:cs="Times New Roman"/>
            <w:sz w:val="28"/>
            <w:szCs w:val="28"/>
          </w:rPr>
          <w:t>10 г</w:t>
        </w:r>
      </w:smartTag>
      <w:r w:rsidRPr="0099759C">
        <w:rPr>
          <w:rFonts w:ascii="Times New Roman" w:hAnsi="Times New Roman" w:cs="Times New Roman"/>
          <w:sz w:val="28"/>
          <w:szCs w:val="28"/>
        </w:rPr>
        <w:t xml:space="preserve"> верхней гр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ницей его нормы считают </w:t>
      </w:r>
      <w:smartTag w:uri="urn:schemas-microsoft-com:office:smarttags" w:element="metricconverter">
        <w:smartTagPr>
          <w:attr w:name="ProductID" w:val="27 мм"/>
        </w:smartTagPr>
        <w:r w:rsidRPr="0099759C">
          <w:rPr>
            <w:rFonts w:ascii="Times New Roman" w:hAnsi="Times New Roman" w:cs="Times New Roman"/>
            <w:sz w:val="28"/>
            <w:szCs w:val="28"/>
          </w:rPr>
          <w:t>27 мм</w:t>
        </w:r>
      </w:smartTag>
      <w:r w:rsidRPr="0099759C">
        <w:rPr>
          <w:rFonts w:ascii="Times New Roman" w:hAnsi="Times New Roman" w:cs="Times New Roman"/>
          <w:sz w:val="28"/>
          <w:szCs w:val="28"/>
        </w:rPr>
        <w:t xml:space="preserve"> рт. ст. Разница между двумя глазами в уровне ВГД не должна быть более </w:t>
      </w:r>
      <w:smartTag w:uri="urn:schemas-microsoft-com:office:smarttags" w:element="metricconverter">
        <w:smartTagPr>
          <w:attr w:name="ProductID" w:val="3 мм"/>
        </w:smartTagPr>
        <w:r w:rsidRPr="0099759C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Pr="0099759C">
        <w:rPr>
          <w:rFonts w:ascii="Times New Roman" w:hAnsi="Times New Roman" w:cs="Times New Roman"/>
          <w:sz w:val="28"/>
          <w:szCs w:val="28"/>
        </w:rPr>
        <w:t xml:space="preserve"> рт. ст. Если в результате нескольких измерений офтальмолог стабильно фиксирует разницу в ВГД больше чем </w:t>
      </w:r>
      <w:smartTag w:uri="urn:schemas-microsoft-com:office:smarttags" w:element="metricconverter">
        <w:smartTagPr>
          <w:attr w:name="ProductID" w:val="3 мм"/>
        </w:smartTagPr>
        <w:r w:rsidRPr="0099759C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Pr="0099759C">
        <w:rPr>
          <w:rFonts w:ascii="Times New Roman" w:hAnsi="Times New Roman" w:cs="Times New Roman"/>
          <w:sz w:val="28"/>
          <w:szCs w:val="28"/>
        </w:rPr>
        <w:t xml:space="preserve"> рт. ст., это расценивают как возможный признак глаук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мы.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Периферическое зрение исследуют либо с помощью периметров различных в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 xml:space="preserve">дов («дуги»,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сферопериметра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компьютеризированных приборов), либо ориентирово</w:t>
      </w:r>
      <w:r w:rsidRPr="0099759C">
        <w:rPr>
          <w:rFonts w:ascii="Times New Roman" w:hAnsi="Times New Roman" w:cs="Times New Roman"/>
          <w:sz w:val="28"/>
          <w:szCs w:val="28"/>
        </w:rPr>
        <w:t>ч</w:t>
      </w:r>
      <w:r w:rsidRPr="0099759C">
        <w:rPr>
          <w:rFonts w:ascii="Times New Roman" w:hAnsi="Times New Roman" w:cs="Times New Roman"/>
          <w:sz w:val="28"/>
          <w:szCs w:val="28"/>
        </w:rPr>
        <w:t xml:space="preserve">ным «пальцевым» способом. 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Однако, периферические границы поля зрения при глаукоме нач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нают меняться только в развитой стадии з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болевания, в начальной стадии они нормальны. Поэтому минимальные изменения в центральной части поля зрения может определить только врач-офтальмолог с помощью 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временных компьютерных методик. Другие способы периметрии предн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значены лишь для контроля границ поля зрения.</w:t>
      </w:r>
    </w:p>
    <w:p w:rsidR="0099759C" w:rsidRPr="0099759C" w:rsidRDefault="0099759C" w:rsidP="00494AA0">
      <w:pPr>
        <w:pStyle w:val="21"/>
        <w:spacing w:line="360" w:lineRule="auto"/>
        <w:jc w:val="both"/>
        <w:rPr>
          <w:sz w:val="28"/>
          <w:szCs w:val="28"/>
        </w:rPr>
      </w:pPr>
      <w:r w:rsidRPr="0099759C">
        <w:rPr>
          <w:sz w:val="28"/>
          <w:szCs w:val="28"/>
        </w:rPr>
        <w:tab/>
        <w:t xml:space="preserve">Для более глубокого обследования пациента офтальмолог применяет метод </w:t>
      </w:r>
      <w:proofErr w:type="spellStart"/>
      <w:r w:rsidRPr="0099759C">
        <w:rPr>
          <w:sz w:val="28"/>
          <w:szCs w:val="28"/>
        </w:rPr>
        <w:t>г</w:t>
      </w:r>
      <w:r w:rsidRPr="0099759C">
        <w:rPr>
          <w:sz w:val="28"/>
          <w:szCs w:val="28"/>
        </w:rPr>
        <w:t>о</w:t>
      </w:r>
      <w:r w:rsidRPr="0099759C">
        <w:rPr>
          <w:sz w:val="28"/>
          <w:szCs w:val="28"/>
        </w:rPr>
        <w:t>ниоскопии</w:t>
      </w:r>
      <w:proofErr w:type="spellEnd"/>
      <w:r w:rsidRPr="0099759C">
        <w:rPr>
          <w:sz w:val="28"/>
          <w:szCs w:val="28"/>
        </w:rPr>
        <w:t xml:space="preserve"> (детальное исследование структур угла переднее камеры с помощью спец</w:t>
      </w:r>
      <w:r w:rsidRPr="0099759C">
        <w:rPr>
          <w:sz w:val="28"/>
          <w:szCs w:val="28"/>
        </w:rPr>
        <w:t>и</w:t>
      </w:r>
      <w:r w:rsidRPr="0099759C">
        <w:rPr>
          <w:sz w:val="28"/>
          <w:szCs w:val="28"/>
        </w:rPr>
        <w:t xml:space="preserve">альной линзы – </w:t>
      </w:r>
      <w:proofErr w:type="spellStart"/>
      <w:r w:rsidRPr="0099759C">
        <w:rPr>
          <w:sz w:val="28"/>
          <w:szCs w:val="28"/>
        </w:rPr>
        <w:t>гониоскопа</w:t>
      </w:r>
      <w:proofErr w:type="spellEnd"/>
      <w:r w:rsidRPr="0099759C">
        <w:rPr>
          <w:sz w:val="28"/>
          <w:szCs w:val="28"/>
        </w:rPr>
        <w:t>). Количественную оценку состояния диска зрител</w:t>
      </w:r>
      <w:r w:rsidRPr="0099759C">
        <w:rPr>
          <w:sz w:val="28"/>
          <w:szCs w:val="28"/>
        </w:rPr>
        <w:t>ь</w:t>
      </w:r>
      <w:r w:rsidRPr="0099759C">
        <w:rPr>
          <w:sz w:val="28"/>
          <w:szCs w:val="28"/>
        </w:rPr>
        <w:t xml:space="preserve">ного нерва и сетчатки, позволяющую анализировать течение заболевания в динамике, проводят с помощью </w:t>
      </w:r>
      <w:proofErr w:type="spellStart"/>
      <w:r w:rsidRPr="0099759C">
        <w:rPr>
          <w:sz w:val="28"/>
          <w:szCs w:val="28"/>
        </w:rPr>
        <w:t>Гейдельбергской</w:t>
      </w:r>
      <w:proofErr w:type="spellEnd"/>
      <w:r w:rsidRPr="0099759C">
        <w:rPr>
          <w:sz w:val="28"/>
          <w:szCs w:val="28"/>
        </w:rPr>
        <w:t xml:space="preserve"> </w:t>
      </w:r>
      <w:proofErr w:type="spellStart"/>
      <w:r w:rsidRPr="0099759C">
        <w:rPr>
          <w:sz w:val="28"/>
          <w:szCs w:val="28"/>
        </w:rPr>
        <w:t>ретинотомографии</w:t>
      </w:r>
      <w:proofErr w:type="spellEnd"/>
      <w:r w:rsidRPr="0099759C">
        <w:rPr>
          <w:sz w:val="28"/>
          <w:szCs w:val="28"/>
        </w:rPr>
        <w:t xml:space="preserve"> (</w:t>
      </w:r>
      <w:r w:rsidRPr="0099759C">
        <w:rPr>
          <w:sz w:val="28"/>
          <w:szCs w:val="28"/>
          <w:highlight w:val="yellow"/>
        </w:rPr>
        <w:t>рис</w:t>
      </w:r>
      <w:r w:rsidRPr="0099759C">
        <w:rPr>
          <w:sz w:val="28"/>
          <w:szCs w:val="28"/>
        </w:rPr>
        <w:t>.</w:t>
      </w:r>
      <w:r w:rsidR="00494AA0">
        <w:rPr>
          <w:sz w:val="28"/>
          <w:szCs w:val="28"/>
        </w:rPr>
        <w:t xml:space="preserve"> 4</w:t>
      </w:r>
      <w:r w:rsidRPr="0099759C">
        <w:rPr>
          <w:sz w:val="28"/>
          <w:szCs w:val="28"/>
        </w:rPr>
        <w:t>), оптической когерен</w:t>
      </w:r>
      <w:r w:rsidRPr="0099759C">
        <w:rPr>
          <w:sz w:val="28"/>
          <w:szCs w:val="28"/>
        </w:rPr>
        <w:t>т</w:t>
      </w:r>
      <w:r w:rsidRPr="0099759C">
        <w:rPr>
          <w:sz w:val="28"/>
          <w:szCs w:val="28"/>
        </w:rPr>
        <w:t>ной том</w:t>
      </w:r>
      <w:r w:rsidRPr="0099759C">
        <w:rPr>
          <w:sz w:val="28"/>
          <w:szCs w:val="28"/>
        </w:rPr>
        <w:t>о</w:t>
      </w:r>
      <w:r w:rsidRPr="0099759C">
        <w:rPr>
          <w:sz w:val="28"/>
          <w:szCs w:val="28"/>
        </w:rPr>
        <w:t xml:space="preserve">графии и пр. </w:t>
      </w:r>
    </w:p>
    <w:p w:rsidR="0099759C" w:rsidRPr="0099759C" w:rsidRDefault="0099759C" w:rsidP="0099759C">
      <w:pPr>
        <w:pStyle w:val="21"/>
        <w:spacing w:line="360" w:lineRule="auto"/>
        <w:ind w:firstLine="708"/>
        <w:jc w:val="both"/>
        <w:rPr>
          <w:sz w:val="28"/>
          <w:szCs w:val="28"/>
        </w:rPr>
      </w:pPr>
    </w:p>
    <w:p w:rsidR="0099759C" w:rsidRPr="0099759C" w:rsidRDefault="0099759C" w:rsidP="0099759C">
      <w:pPr>
        <w:pStyle w:val="21"/>
        <w:spacing w:line="360" w:lineRule="auto"/>
        <w:ind w:firstLine="708"/>
        <w:jc w:val="center"/>
        <w:rPr>
          <w:sz w:val="28"/>
          <w:szCs w:val="28"/>
        </w:rPr>
      </w:pPr>
      <w:r w:rsidRPr="0099759C">
        <w:rPr>
          <w:noProof/>
          <w:sz w:val="28"/>
          <w:szCs w:val="28"/>
        </w:rPr>
        <w:drawing>
          <wp:inline distT="0" distB="0" distL="0" distR="0">
            <wp:extent cx="3345180" cy="4853940"/>
            <wp:effectExtent l="0" t="0" r="7620" b="3810"/>
            <wp:docPr id="5" name="Рисунок 5" descr="Чанчиков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нчиковаН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1443" r="4645" b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C" w:rsidRPr="0099759C" w:rsidRDefault="0099759C" w:rsidP="0099759C">
      <w:pPr>
        <w:pStyle w:val="21"/>
        <w:spacing w:line="360" w:lineRule="auto"/>
        <w:ind w:firstLine="708"/>
        <w:jc w:val="center"/>
        <w:rPr>
          <w:sz w:val="28"/>
          <w:szCs w:val="28"/>
        </w:rPr>
      </w:pPr>
      <w:r w:rsidRPr="00494AA0">
        <w:rPr>
          <w:sz w:val="28"/>
          <w:szCs w:val="28"/>
        </w:rPr>
        <w:t>Рис.</w:t>
      </w:r>
      <w:r w:rsidR="00494AA0" w:rsidRPr="00494AA0">
        <w:rPr>
          <w:sz w:val="28"/>
          <w:szCs w:val="28"/>
        </w:rPr>
        <w:t xml:space="preserve"> 4.</w:t>
      </w:r>
      <w:r w:rsidRPr="00494AA0">
        <w:rPr>
          <w:sz w:val="28"/>
          <w:szCs w:val="28"/>
        </w:rPr>
        <w:t xml:space="preserve"> </w:t>
      </w:r>
      <w:proofErr w:type="spellStart"/>
      <w:r w:rsidRPr="00494AA0">
        <w:rPr>
          <w:sz w:val="28"/>
          <w:szCs w:val="28"/>
        </w:rPr>
        <w:t>Гейдельбергская</w:t>
      </w:r>
      <w:proofErr w:type="spellEnd"/>
      <w:r w:rsidRPr="00494AA0">
        <w:rPr>
          <w:sz w:val="28"/>
          <w:szCs w:val="28"/>
        </w:rPr>
        <w:t xml:space="preserve"> </w:t>
      </w:r>
      <w:proofErr w:type="spellStart"/>
      <w:r w:rsidRPr="00494AA0">
        <w:rPr>
          <w:sz w:val="28"/>
          <w:szCs w:val="28"/>
        </w:rPr>
        <w:t>ретин</w:t>
      </w:r>
      <w:r w:rsidRPr="00494AA0">
        <w:rPr>
          <w:sz w:val="28"/>
          <w:szCs w:val="28"/>
        </w:rPr>
        <w:t>о</w:t>
      </w:r>
      <w:r w:rsidRPr="00494AA0">
        <w:rPr>
          <w:sz w:val="28"/>
          <w:szCs w:val="28"/>
        </w:rPr>
        <w:t>томография</w:t>
      </w:r>
      <w:proofErr w:type="spellEnd"/>
      <w:r w:rsidRPr="00494AA0">
        <w:rPr>
          <w:sz w:val="28"/>
          <w:szCs w:val="28"/>
        </w:rPr>
        <w:t xml:space="preserve"> - протокол</w:t>
      </w:r>
    </w:p>
    <w:p w:rsidR="0099759C" w:rsidRPr="0099759C" w:rsidRDefault="0099759C" w:rsidP="0099759C">
      <w:pPr>
        <w:pStyle w:val="21"/>
        <w:spacing w:line="360" w:lineRule="auto"/>
        <w:ind w:firstLine="708"/>
        <w:jc w:val="both"/>
        <w:rPr>
          <w:sz w:val="28"/>
          <w:szCs w:val="28"/>
        </w:rPr>
      </w:pPr>
      <w:r w:rsidRPr="0099759C">
        <w:rPr>
          <w:sz w:val="28"/>
          <w:szCs w:val="28"/>
        </w:rPr>
        <w:t>Проведя комплексное обследование и диагностируя наличие у больного глаук</w:t>
      </w:r>
      <w:r w:rsidRPr="0099759C">
        <w:rPr>
          <w:sz w:val="28"/>
          <w:szCs w:val="28"/>
        </w:rPr>
        <w:t>о</w:t>
      </w:r>
      <w:r w:rsidRPr="0099759C">
        <w:rPr>
          <w:sz w:val="28"/>
          <w:szCs w:val="28"/>
        </w:rPr>
        <w:t>мы, врачу следует опред</w:t>
      </w:r>
      <w:r w:rsidRPr="0099759C">
        <w:rPr>
          <w:sz w:val="28"/>
          <w:szCs w:val="28"/>
        </w:rPr>
        <w:t>е</w:t>
      </w:r>
      <w:r w:rsidRPr="0099759C">
        <w:rPr>
          <w:sz w:val="28"/>
          <w:szCs w:val="28"/>
        </w:rPr>
        <w:t>лить стадию заболевания.</w:t>
      </w:r>
    </w:p>
    <w:p w:rsidR="0099759C" w:rsidRPr="0099759C" w:rsidRDefault="0099759C" w:rsidP="00494AA0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99759C">
        <w:rPr>
          <w:sz w:val="28"/>
          <w:szCs w:val="28"/>
        </w:rPr>
        <w:t>В течении глауком, в том числе ПОУГ, выделяют 4 стадии: начальную, разв</w:t>
      </w:r>
      <w:r w:rsidRPr="0099759C">
        <w:rPr>
          <w:sz w:val="28"/>
          <w:szCs w:val="28"/>
        </w:rPr>
        <w:t>и</w:t>
      </w:r>
      <w:r w:rsidRPr="0099759C">
        <w:rPr>
          <w:sz w:val="28"/>
          <w:szCs w:val="28"/>
        </w:rPr>
        <w:t>тую, далеко зашедшую, терм</w:t>
      </w:r>
      <w:r w:rsidRPr="0099759C">
        <w:rPr>
          <w:sz w:val="28"/>
          <w:szCs w:val="28"/>
        </w:rPr>
        <w:t>и</w:t>
      </w:r>
      <w:r w:rsidRPr="0099759C">
        <w:rPr>
          <w:sz w:val="28"/>
          <w:szCs w:val="28"/>
        </w:rPr>
        <w:t>нальную.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 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759C">
        <w:rPr>
          <w:rFonts w:ascii="Times New Roman" w:hAnsi="Times New Roman" w:cs="Times New Roman"/>
          <w:sz w:val="28"/>
          <w:szCs w:val="28"/>
        </w:rPr>
        <w:t xml:space="preserve"> - начальной стадии ПОУГ сужения границ поля зрения и остроты зрения нет, патологическая экскавация ДЗН отсутствует. ВГД обычно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вышено незначительно.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Во 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9759C">
        <w:rPr>
          <w:rFonts w:ascii="Times New Roman" w:hAnsi="Times New Roman" w:cs="Times New Roman"/>
          <w:sz w:val="28"/>
          <w:szCs w:val="28"/>
        </w:rPr>
        <w:t xml:space="preserve"> - развитой стадии процесса имеется сужение поля зрения, определяются существенные изменения ДЗН, уровень ВГД более высокий, острота зрения может о</w:t>
      </w:r>
      <w:r w:rsidRPr="0099759C">
        <w:rPr>
          <w:rFonts w:ascii="Times New Roman" w:hAnsi="Times New Roman" w:cs="Times New Roman"/>
          <w:sz w:val="28"/>
          <w:szCs w:val="28"/>
        </w:rPr>
        <w:t>с</w:t>
      </w:r>
      <w:r w:rsidRPr="0099759C">
        <w:rPr>
          <w:rFonts w:ascii="Times New Roman" w:hAnsi="Times New Roman" w:cs="Times New Roman"/>
          <w:sz w:val="28"/>
          <w:szCs w:val="28"/>
        </w:rPr>
        <w:t>таваться на прежнем уровне.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 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759C">
        <w:rPr>
          <w:rFonts w:ascii="Times New Roman" w:hAnsi="Times New Roman" w:cs="Times New Roman"/>
          <w:sz w:val="28"/>
          <w:szCs w:val="28"/>
        </w:rPr>
        <w:t xml:space="preserve"> - далеко зашедшей стадии сужение полей зрения прогрессирует вплоть до «остаточного» (часто «трубочного») ВГД, как правило, высокое, экск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вация ДЗН большого диаметра (Э/Д до 0,6-0,8), острота зрения может быть высокой, но чаще - снижена.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Терминальная стадия – </w:t>
      </w:r>
      <w:r w:rsidRPr="0099759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9759C">
        <w:rPr>
          <w:rFonts w:ascii="Times New Roman" w:hAnsi="Times New Roman" w:cs="Times New Roman"/>
          <w:sz w:val="28"/>
          <w:szCs w:val="28"/>
        </w:rPr>
        <w:t xml:space="preserve"> характеризуется наступлением необрат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мой слепоты вследствие развития полной атрофии зрительного нерва. На глазном дне видна субт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тальная или тотальная экскавация ДЗН. Острота зрения не выше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светоощущения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 пр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вильной или неправильной проекций, чаще равна «0». Поле зрения исследовать нево</w:t>
      </w:r>
      <w:r w:rsidRPr="0099759C">
        <w:rPr>
          <w:rFonts w:ascii="Times New Roman" w:hAnsi="Times New Roman" w:cs="Times New Roman"/>
          <w:sz w:val="28"/>
          <w:szCs w:val="28"/>
        </w:rPr>
        <w:t>з</w:t>
      </w:r>
      <w:r w:rsidRPr="0099759C">
        <w:rPr>
          <w:rFonts w:ascii="Times New Roman" w:hAnsi="Times New Roman" w:cs="Times New Roman"/>
          <w:sz w:val="28"/>
          <w:szCs w:val="28"/>
        </w:rPr>
        <w:t>можно ввиду состояния центрального зрения. ВГД обычно очень выс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кое.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Формулируют диагноз с учетом формы глаукомы, ее стадии, уро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>ня ВГД.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59C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полного диагноза: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>Первичная открытоугольная развитая глаукома с умеренно повышенным внутриглазным давлением правого глаза. Первичная открытоугольная далеко зашедшая глаукома с высоким внутриглазным давлен</w:t>
      </w:r>
      <w:r w:rsidRPr="0099759C">
        <w:rPr>
          <w:rFonts w:ascii="Times New Roman" w:hAnsi="Times New Roman" w:cs="Times New Roman"/>
          <w:b/>
          <w:sz w:val="28"/>
          <w:szCs w:val="28"/>
        </w:rPr>
        <w:t>и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ем левого глаза. 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59C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сокращенного диагноза: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 xml:space="preserve">Открытоугольная глаукома </w:t>
      </w:r>
      <w:r w:rsidRPr="0099759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 «в» правого глаза. Открытоугольная гла</w:t>
      </w:r>
      <w:r w:rsidRPr="0099759C">
        <w:rPr>
          <w:rFonts w:ascii="Times New Roman" w:hAnsi="Times New Roman" w:cs="Times New Roman"/>
          <w:b/>
          <w:sz w:val="28"/>
          <w:szCs w:val="28"/>
        </w:rPr>
        <w:t>у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кома </w:t>
      </w:r>
      <w:r w:rsidRPr="0099759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9759C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99759C">
        <w:rPr>
          <w:rFonts w:ascii="Times New Roman" w:hAnsi="Times New Roman" w:cs="Times New Roman"/>
          <w:b/>
          <w:sz w:val="28"/>
          <w:szCs w:val="28"/>
        </w:rPr>
        <w:t>» левого гл</w:t>
      </w:r>
      <w:r w:rsidRPr="0099759C">
        <w:rPr>
          <w:rFonts w:ascii="Times New Roman" w:hAnsi="Times New Roman" w:cs="Times New Roman"/>
          <w:b/>
          <w:sz w:val="28"/>
          <w:szCs w:val="28"/>
        </w:rPr>
        <w:t>а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за. 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ab/>
      </w:r>
    </w:p>
    <w:p w:rsidR="0099759C" w:rsidRPr="0099759C" w:rsidRDefault="0099759C" w:rsidP="00494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ab/>
        <w:t>Единственным методом лечения глауком с доказанной эффективностью являе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ся местная гипотензивная терапия. Существует три основных спос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ба снижения ВГД: медикаментозный, лазерный, хирургический.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Как правило, начинают лечение ПОУГ с применения местных гипотензивных препаратов.</w:t>
      </w:r>
      <w:r w:rsidRPr="0099759C">
        <w:rPr>
          <w:rFonts w:ascii="Times New Roman" w:hAnsi="Times New Roman" w:cs="Times New Roman"/>
          <w:color w:val="CC00FF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</w:rPr>
        <w:t>Для этого прим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няют вещества, либо улучшающие отток водянистой влаги из глаза, либо угнетающие ее выработку. Нередко используют препараты, сочетающие в себе оба механизма дейс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вия.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 настоящее время препаратами первого выбора являются аналоги простагла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 xml:space="preserve">динов –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латанопрост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0,005%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ксалатан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глаупрост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пролатан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травопрост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0,004%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травапресс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тафлупрост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тафлотан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биматопрост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  <w:r w:rsidRPr="00494A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бимоптик</w:t>
      </w:r>
      <w:proofErr w:type="spellEnd"/>
      <w:r w:rsidR="00494AA0" w:rsidRPr="00494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4AA0" w:rsidRPr="00494AA0">
        <w:rPr>
          <w:rFonts w:ascii="Times New Roman" w:hAnsi="Times New Roman" w:cs="Times New Roman"/>
          <w:sz w:val="28"/>
          <w:szCs w:val="28"/>
        </w:rPr>
        <w:t>биматан</w:t>
      </w:r>
      <w:proofErr w:type="spellEnd"/>
      <w:r w:rsidRPr="00494AA0">
        <w:rPr>
          <w:rFonts w:ascii="Times New Roman" w:hAnsi="Times New Roman" w:cs="Times New Roman"/>
          <w:sz w:val="28"/>
          <w:szCs w:val="28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Их закапывают в пораженный глаз 1 раз в сутки, обычно на ночь. Эти вещества улучшают отток внутр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глазной жидкости из глаза по увеосклеральному (дополн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тельному) пути.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Другим препаратом первой линии является неселективный β-блокатор -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тимолол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0,25%, 0,5%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окупрес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-Е,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окумед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арутимол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оптимол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тимоптик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и пр.). Капают по 1 ка</w:t>
      </w:r>
      <w:r w:rsidRPr="0099759C">
        <w:rPr>
          <w:rFonts w:ascii="Times New Roman" w:hAnsi="Times New Roman" w:cs="Times New Roman"/>
          <w:sz w:val="28"/>
          <w:szCs w:val="28"/>
        </w:rPr>
        <w:t>п</w:t>
      </w:r>
      <w:r w:rsidRPr="0099759C">
        <w:rPr>
          <w:rFonts w:ascii="Times New Roman" w:hAnsi="Times New Roman" w:cs="Times New Roman"/>
          <w:sz w:val="28"/>
          <w:szCs w:val="28"/>
        </w:rPr>
        <w:t>ле 1-2 раза в сутки. Этот препарат орие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тирован на снижение продукции водянистой влаги. Несмотря на то, что он эффективно снижает ВГД, необходимо помнить, что н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селективные β-блокаторы замедляют сердечный ритм, противопоказаны при бронхол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гочной патологии, могут маскировать явления острой гипогликемии, тир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отоксикоза. Поэтому, у больных глаукомой пожилого возраста его следует применять с осторожн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стью! В таких случаях можно отдать предпочтение назначению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двухкратных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закапыв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ний селективного β-блокатора –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бетакс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лола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– 0,5%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бетоптик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бетофтан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ксонеф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). За счет своего избирательного действия он лишен побочных действий, присущих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тимол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Другими препаратами, хорошо снижающими ВГД за счет уменьшения проду</w:t>
      </w:r>
      <w:r w:rsidRPr="0099759C">
        <w:rPr>
          <w:rFonts w:ascii="Times New Roman" w:hAnsi="Times New Roman" w:cs="Times New Roman"/>
          <w:sz w:val="28"/>
          <w:szCs w:val="28"/>
        </w:rPr>
        <w:t>к</w:t>
      </w:r>
      <w:r w:rsidRPr="0099759C">
        <w:rPr>
          <w:rFonts w:ascii="Times New Roman" w:hAnsi="Times New Roman" w:cs="Times New Roman"/>
          <w:sz w:val="28"/>
          <w:szCs w:val="28"/>
        </w:rPr>
        <w:t>ции влаги, являются ингибиторы карбоангидразы («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диакарб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для местного примен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ния»). К препаратам этой группы относятся: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бринзоламид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1%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азопт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бринзопт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дорз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ламид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2%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трусопт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дорзопт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Реже применяют средства из других лекарственных групп -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парасимпатомим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тик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пилокарпин (1%, 2%, 4%, 6%), селективные симпатомиметики -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бримонидин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ал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>фаган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люксфен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) и пр., а также комбинированные препараты, в состав которых, в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давляющем числе случаев входит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тимолол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. Возможно применение общего гипотензи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ного лечения (короткие курсы мочегонных препаратов).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Другим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патогенетически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оправданным подходом к консервативному лечению ПОУГ является, так называемая,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нейропротекция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- метаболическая терапия, напра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ленная на нормализацию трофических процессов в сетчатке и зрительном нерве –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</w:t>
      </w:r>
      <w:r w:rsidRPr="0099759C">
        <w:rPr>
          <w:rFonts w:ascii="Times New Roman" w:hAnsi="Times New Roman" w:cs="Times New Roman"/>
          <w:sz w:val="28"/>
          <w:szCs w:val="28"/>
        </w:rPr>
        <w:t>й</w:t>
      </w:r>
      <w:r w:rsidRPr="0099759C">
        <w:rPr>
          <w:rFonts w:ascii="Times New Roman" w:hAnsi="Times New Roman" w:cs="Times New Roman"/>
          <w:sz w:val="28"/>
          <w:szCs w:val="28"/>
        </w:rPr>
        <w:t>ропептиды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блокаторы кальциевых к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налов, антиоксиданты, биогенные стимуляторы, витамины и пр. Ее применяют только при условии нормализации внутриглазного да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>ления.</w:t>
      </w:r>
      <w:r w:rsidRPr="0099759C">
        <w:rPr>
          <w:rFonts w:ascii="Times New Roman" w:hAnsi="Times New Roman" w:cs="Times New Roman"/>
          <w:color w:val="CC00FF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</w:rPr>
        <w:t>Не с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ществует единой схемы назначения препаратов данной направленности. Подбор адекватной состоянию каждого пациента «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дедистрофической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» терапии - пр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цесс тво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ческий.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Чаще всего применяют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кортексин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ретиналамин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в виде внутримышечных 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рабульбарных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инъекций;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гистохром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мексидол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эмоксипин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– путем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субконъюнктивал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парабульбарного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внутримышечного введ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ния;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ноотропы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пикамилон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семакс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фезам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нобен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мемантин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к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винтон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рибоксин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витамины группы В, витамин С и пр.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Как было сказано выше, больные ПОУГ зачастую имеют сопутствующую сом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тическую патологию, в связи с чем наблюдаются и получают лечение у невролога, ка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диолога, эндокринолога и других врачей- инте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нистов. По этой причине как местную гипотензивную, так 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нейропроте</w:t>
      </w:r>
      <w:r w:rsidRPr="0099759C">
        <w:rPr>
          <w:rFonts w:ascii="Times New Roman" w:hAnsi="Times New Roman" w:cs="Times New Roman"/>
          <w:sz w:val="28"/>
          <w:szCs w:val="28"/>
        </w:rPr>
        <w:t>к</w:t>
      </w:r>
      <w:r w:rsidRPr="0099759C">
        <w:rPr>
          <w:rFonts w:ascii="Times New Roman" w:hAnsi="Times New Roman" w:cs="Times New Roman"/>
          <w:sz w:val="28"/>
          <w:szCs w:val="28"/>
        </w:rPr>
        <w:t>торную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терапию необходимо проводить с учетом мнения и рекомендаций этих специал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стов.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С 70-х годов прошлого века для снижения ВГД при ПОУГ офтальмологи стали применять лазерное лечение. Воздействуя высокой энергией лазерного луча на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кулярную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ткань и прожигая (коагулируя) ее получали рубец. «Сморщенная» из-за ру</w:t>
      </w:r>
      <w:r w:rsidRPr="0099759C">
        <w:rPr>
          <w:rFonts w:ascii="Times New Roman" w:hAnsi="Times New Roman" w:cs="Times New Roman"/>
          <w:sz w:val="28"/>
          <w:szCs w:val="28"/>
        </w:rPr>
        <w:t>б</w:t>
      </w:r>
      <w:r w:rsidRPr="0099759C">
        <w:rPr>
          <w:rFonts w:ascii="Times New Roman" w:hAnsi="Times New Roman" w:cs="Times New Roman"/>
          <w:sz w:val="28"/>
          <w:szCs w:val="28"/>
        </w:rPr>
        <w:t>цевания часть трабекулы натягив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ла нетронутую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трабекулярную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ткань, расширяла ее «поры», «выгибала» тр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бекулу вовнутрь, что приводило к открытию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шлеммова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канала. Это обле</w:t>
      </w:r>
      <w:r w:rsidRPr="0099759C">
        <w:rPr>
          <w:rFonts w:ascii="Times New Roman" w:hAnsi="Times New Roman" w:cs="Times New Roman"/>
          <w:sz w:val="28"/>
          <w:szCs w:val="28"/>
        </w:rPr>
        <w:t>г</w:t>
      </w:r>
      <w:r w:rsidRPr="0099759C">
        <w:rPr>
          <w:rFonts w:ascii="Times New Roman" w:hAnsi="Times New Roman" w:cs="Times New Roman"/>
          <w:sz w:val="28"/>
          <w:szCs w:val="28"/>
        </w:rPr>
        <w:t xml:space="preserve">чало выход внутриглазной жидкости из глаза и вело к снижению ВГД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5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fldChar w:fldCharType="begin"/>
      </w:r>
      <w:r w:rsidRPr="0099759C">
        <w:rPr>
          <w:rFonts w:ascii="Times New Roman" w:hAnsi="Times New Roman" w:cs="Times New Roman"/>
          <w:sz w:val="28"/>
          <w:szCs w:val="28"/>
        </w:rPr>
        <w:instrText xml:space="preserve"> INCLUDEPICTURE "http://eyesurgerycenter.ru/wp-content/uploads/2013/03/%D0%A2%D1%80%D0%B0%D0%B1%D0%B5%D0%BA%D1%83%D0%BB%D0%BE%D0%BF%D0%BB%D0%B0%D1%81%D1%82%D0%B8%D0%BA%D0%B0.jpg" \* MERGEFORMATINET </w:instrText>
      </w:r>
      <w:r w:rsidRPr="0099759C">
        <w:rPr>
          <w:rFonts w:ascii="Times New Roman" w:hAnsi="Times New Roman" w:cs="Times New Roman"/>
          <w:sz w:val="28"/>
          <w:szCs w:val="28"/>
        </w:rPr>
        <w:fldChar w:fldCharType="separate"/>
      </w:r>
      <w:r w:rsidRPr="0099759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80.8pt;height:166.8pt">
            <v:imagedata r:id="rId9" r:href="rId10"/>
          </v:shape>
        </w:pict>
      </w:r>
      <w:r w:rsidRPr="0099759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9759C" w:rsidRPr="0099759C" w:rsidRDefault="0099759C" w:rsidP="0099759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>Рис.</w:t>
      </w:r>
      <w:r w:rsidR="00494AA0">
        <w:rPr>
          <w:rFonts w:ascii="Times New Roman" w:hAnsi="Times New Roman" w:cs="Times New Roman"/>
          <w:sz w:val="28"/>
          <w:szCs w:val="28"/>
        </w:rPr>
        <w:t xml:space="preserve"> 5.</w:t>
      </w:r>
      <w:r w:rsidRPr="00494AA0">
        <w:rPr>
          <w:rFonts w:ascii="Times New Roman" w:hAnsi="Times New Roman" w:cs="Times New Roman"/>
          <w:sz w:val="28"/>
          <w:szCs w:val="28"/>
        </w:rPr>
        <w:t xml:space="preserve"> Аргон-лазерная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трабекулопластика</w:t>
      </w:r>
      <w:proofErr w:type="spellEnd"/>
      <w:r w:rsidRPr="00494A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Наибольший эффект лазерной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трабекулопластики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получают при начальной ст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дии ПОУГ и при невысоком уровне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офтальмотон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 тех случаях, когда нормализовать ВГД не удаётся ни медикаментозным, ни л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зерным воздействием больных ПОУГ необходимо оперир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вать. Целью хирургического лечения глаукомы является снижение внутр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 xml:space="preserve">глазного давления. </w:t>
      </w:r>
      <w:r w:rsidRPr="0099759C">
        <w:rPr>
          <w:rFonts w:ascii="Times New Roman" w:hAnsi="Times New Roman" w:cs="Times New Roman"/>
          <w:b/>
          <w:sz w:val="28"/>
          <w:szCs w:val="28"/>
        </w:rPr>
        <w:t>К восстановлению утраченных зрительных фун</w:t>
      </w:r>
      <w:r w:rsidRPr="0099759C">
        <w:rPr>
          <w:rFonts w:ascii="Times New Roman" w:hAnsi="Times New Roman" w:cs="Times New Roman"/>
          <w:b/>
          <w:sz w:val="28"/>
          <w:szCs w:val="28"/>
        </w:rPr>
        <w:t>к</w:t>
      </w:r>
      <w:r w:rsidRPr="0099759C">
        <w:rPr>
          <w:rFonts w:ascii="Times New Roman" w:hAnsi="Times New Roman" w:cs="Times New Roman"/>
          <w:b/>
          <w:sz w:val="28"/>
          <w:szCs w:val="28"/>
        </w:rPr>
        <w:t>ций оперативное лечение не ведет!</w:t>
      </w:r>
      <w:r w:rsidRPr="0099759C">
        <w:rPr>
          <w:rFonts w:ascii="Times New Roman" w:hAnsi="Times New Roman" w:cs="Times New Roman"/>
          <w:sz w:val="28"/>
          <w:szCs w:val="28"/>
        </w:rPr>
        <w:t xml:space="preserve"> Этот вид лечения проводят при всех стадиях ПОУГ. Как правило, смысл операции сводится к удалению под микроскопом маленького фрагмента трабекулы, что позволяет открыть выход влаге передней камеры из полости глаза под конъюнктиву склеры. То есть хирург-офтальмолог в ходе операции формирует дополнительный путь о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тока внутриглазной жидкости.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Санаторное лечение больных глаукомой в России было начато в 1938 году. О</w:t>
      </w:r>
      <w:r w:rsidRPr="0099759C">
        <w:rPr>
          <w:rFonts w:ascii="Times New Roman" w:hAnsi="Times New Roman" w:cs="Times New Roman"/>
          <w:sz w:val="28"/>
          <w:szCs w:val="28"/>
        </w:rPr>
        <w:t>д</w:t>
      </w:r>
      <w:r w:rsidRPr="0099759C">
        <w:rPr>
          <w:rFonts w:ascii="Times New Roman" w:hAnsi="Times New Roman" w:cs="Times New Roman"/>
          <w:sz w:val="28"/>
          <w:szCs w:val="28"/>
        </w:rPr>
        <w:t>нако значение курортных факторов для течения этого заболевания длительное время не находило сторонников. Лишь через 20 лет на базе К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словодского санатория «Пикет» открылось специализированное глазное отделение, работу которого курировал Моско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>ский институт глазных б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лезней имени Гельмгольца.</w:t>
      </w:r>
      <w:r w:rsidRPr="0099759C">
        <w:rPr>
          <w:rFonts w:ascii="Times New Roman" w:hAnsi="Times New Roman" w:cs="Times New Roman"/>
          <w:color w:val="CC00FF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</w:rPr>
        <w:t xml:space="preserve">В настоящее время проведение санаторно-курортного лечения больных с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офтальмопатологией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в том числе с ПОУГ, возможно в местных условиях - санатории «Красноярское Загорье»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Балахтинский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ра</w:t>
      </w:r>
      <w:r w:rsidRPr="0099759C">
        <w:rPr>
          <w:rFonts w:ascii="Times New Roman" w:hAnsi="Times New Roman" w:cs="Times New Roman"/>
          <w:sz w:val="28"/>
          <w:szCs w:val="28"/>
        </w:rPr>
        <w:t>й</w:t>
      </w:r>
      <w:r w:rsidRPr="0099759C">
        <w:rPr>
          <w:rFonts w:ascii="Times New Roman" w:hAnsi="Times New Roman" w:cs="Times New Roman"/>
          <w:sz w:val="28"/>
          <w:szCs w:val="28"/>
        </w:rPr>
        <w:t>он Красноярского края), больнице внелегочных форм туберк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леза «Озеро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Тагарское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» (Минусинский район Красноярского края), а также в санаториях «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– Качка» (Пермская область), «Пикет» (Кисловодск, Ставропольский край), «Машук» (Пят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 xml:space="preserve">горск),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ДиЛуч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(Анапа), «Солнечный берег» (Геленджик), «Ангара» (Иркутская о</w:t>
      </w:r>
      <w:r w:rsidRPr="0099759C">
        <w:rPr>
          <w:rFonts w:ascii="Times New Roman" w:hAnsi="Times New Roman" w:cs="Times New Roman"/>
          <w:sz w:val="28"/>
          <w:szCs w:val="28"/>
        </w:rPr>
        <w:t>б</w:t>
      </w:r>
      <w:r w:rsidRPr="0099759C">
        <w:rPr>
          <w:rFonts w:ascii="Times New Roman" w:hAnsi="Times New Roman" w:cs="Times New Roman"/>
          <w:sz w:val="28"/>
          <w:szCs w:val="28"/>
        </w:rPr>
        <w:t>ласть), в санатории  «Жемчужина» курорта «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Шмаковка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» на Дальнем Востоке и пр. Для страдающих глаукомой можно рекомендовать санаторно-курортное лечение в пр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фильных санаториях сердечно-сосудистого профиля.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Основными лечебными компонентами санаторного лечения больных ПОУГ я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 xml:space="preserve">ляется бальнеотерапия,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климатолечение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лечебная ходьба, усл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вия низкогорья и пр. Их применение сопровождается седативным, сосудорасширяющим, трофическим, гип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тензивным действием, происходит коррекция психоэмоционального состояния пацие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тов.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 xml:space="preserve">Первичная </w:t>
      </w:r>
      <w:proofErr w:type="spellStart"/>
      <w:r w:rsidRPr="0099759C">
        <w:rPr>
          <w:rFonts w:ascii="Times New Roman" w:hAnsi="Times New Roman" w:cs="Times New Roman"/>
          <w:b/>
          <w:sz w:val="28"/>
          <w:szCs w:val="28"/>
        </w:rPr>
        <w:t>закрытоугольная</w:t>
      </w:r>
      <w:proofErr w:type="spellEnd"/>
      <w:r w:rsidRPr="0099759C">
        <w:rPr>
          <w:rFonts w:ascii="Times New Roman" w:hAnsi="Times New Roman" w:cs="Times New Roman"/>
          <w:b/>
          <w:sz w:val="28"/>
          <w:szCs w:val="28"/>
        </w:rPr>
        <w:t xml:space="preserve"> глаукома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b/>
          <w:sz w:val="28"/>
          <w:szCs w:val="28"/>
        </w:rPr>
        <w:t>(ПЗУГ)</w:t>
      </w:r>
      <w:r w:rsidRPr="0099759C">
        <w:rPr>
          <w:rFonts w:ascii="Times New Roman" w:hAnsi="Times New Roman" w:cs="Times New Roman"/>
          <w:sz w:val="28"/>
          <w:szCs w:val="28"/>
        </w:rPr>
        <w:t xml:space="preserve"> – это форма первичной гла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 xml:space="preserve">комы, которая встречается существенно реже в сравнение с ПОУГ. Чаще развивается у женщин, в основном в возрасте после 50 лет. Нередко является причиной слепоты в Азиатском регионе. 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глаукоме угол передней камеры блокируется корнем 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дужки. Предрасполагающим к этому состоянию фактором является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гиперметропич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рефракция, особенно при сочетании малого </w:t>
      </w:r>
      <w:proofErr w:type="spellStart"/>
      <w:proofErr w:type="gramStart"/>
      <w:r w:rsidRPr="0099759C"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-заднего</w:t>
      </w:r>
      <w:proofErr w:type="gramEnd"/>
      <w:r w:rsidRPr="0099759C">
        <w:rPr>
          <w:rFonts w:ascii="Times New Roman" w:hAnsi="Times New Roman" w:cs="Times New Roman"/>
          <w:sz w:val="28"/>
          <w:szCs w:val="28"/>
        </w:rPr>
        <w:t xml:space="preserve"> размера глазного я</w:t>
      </w:r>
      <w:r w:rsidRPr="0099759C">
        <w:rPr>
          <w:rFonts w:ascii="Times New Roman" w:hAnsi="Times New Roman" w:cs="Times New Roman"/>
          <w:sz w:val="28"/>
          <w:szCs w:val="28"/>
        </w:rPr>
        <w:t>б</w:t>
      </w:r>
      <w:r w:rsidRPr="0099759C">
        <w:rPr>
          <w:rFonts w:ascii="Times New Roman" w:hAnsi="Times New Roman" w:cs="Times New Roman"/>
          <w:sz w:val="28"/>
          <w:szCs w:val="28"/>
        </w:rPr>
        <w:t>лока с большим по объему хрусталиком. Таким образом, склонность к возникновению блокады угла передней кам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ры может быть изначально анатомически обусловлена.  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Жалобы, предъявляемые больными ПЗУГ, так</w:t>
      </w:r>
      <w:r w:rsidR="00494A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759C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99759C">
        <w:rPr>
          <w:rFonts w:ascii="Times New Roman" w:hAnsi="Times New Roman" w:cs="Times New Roman"/>
          <w:sz w:val="28"/>
          <w:szCs w:val="28"/>
        </w:rPr>
        <w:t xml:space="preserve"> как и страдающими ПОУГ, сходны по характеру («затуманивание зрения», «радужные кр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ги», снижение остроты зрения и пр.), обусловлены подъемом ВГД и разв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тием отека роговицы, но выражены значительно сильнее и проявляют себя раньше.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Факторами, провоцирующими повышение ВГД, являются состояния, сопрово</w:t>
      </w:r>
      <w:r w:rsidRPr="0099759C">
        <w:rPr>
          <w:rFonts w:ascii="Times New Roman" w:hAnsi="Times New Roman" w:cs="Times New Roman"/>
          <w:sz w:val="28"/>
          <w:szCs w:val="28"/>
        </w:rPr>
        <w:t>ж</w:t>
      </w:r>
      <w:r w:rsidRPr="0099759C">
        <w:rPr>
          <w:rFonts w:ascii="Times New Roman" w:hAnsi="Times New Roman" w:cs="Times New Roman"/>
          <w:sz w:val="28"/>
          <w:szCs w:val="28"/>
        </w:rPr>
        <w:t>дающиеся расширением зрачка – длительное пребывание в темноте, стрессы, длител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ная работа в наклон, использование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мидриатиков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и др. При расширении зрачка увел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чивается плотность контакта радужки с передней поверхностью хрусталика, происх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дит смещение ткани радужной оболочки к периферии с образованием прикорневой складки. Последняя,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выбухая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закрывает собой вход в угол передней камеры. Отток внутриглазной жидкости из глаза прекращается, цилиарное тело продолжает выраб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тывать водянистую влагу, ВГД стремительно растет, еще больше придавливая радужку к корнеосклеральной области. Так начинается острый приступ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комы.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Клинически острый приступ ЗУГ характеризуется сильнейшей «ломящей» б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лью в глазу и соответствующей половине головы, нередко боль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иррадиирует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в лоб, спинку носа, висок, верхнюю челюсть. Острота зрения резко снижается, иногда до сл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поты. Выраженный болевой синдром м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жет вызвать подъем артериального давления. Сдавливание парасимпатических нервных волокон в корне радужки способствует ра</w:t>
      </w:r>
      <w:r w:rsidRPr="0099759C">
        <w:rPr>
          <w:rFonts w:ascii="Times New Roman" w:hAnsi="Times New Roman" w:cs="Times New Roman"/>
          <w:sz w:val="28"/>
          <w:szCs w:val="28"/>
        </w:rPr>
        <w:t>с</w:t>
      </w:r>
      <w:r w:rsidRPr="0099759C">
        <w:rPr>
          <w:rFonts w:ascii="Times New Roman" w:hAnsi="Times New Roman" w:cs="Times New Roman"/>
          <w:sz w:val="28"/>
          <w:szCs w:val="28"/>
        </w:rPr>
        <w:t>пространению возбуждения по соответствующему отделу вегетативной нервной сист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мы, вызывая у больного брадикардию, тошноту, рвоту. Нередко такая симпт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матика ведет к ошибочному диагнозу гипертонического криза или пищевого о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 xml:space="preserve">равления. 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Ночью, за счет пребывания пациента в темноте, проявления данного состояния могут усиливаться.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Внешний вид глазного яблока при остром приступе ЗУГ меняется. При нару</w:t>
      </w:r>
      <w:r w:rsidRPr="0099759C">
        <w:rPr>
          <w:rFonts w:ascii="Times New Roman" w:hAnsi="Times New Roman" w:cs="Times New Roman"/>
          <w:sz w:val="28"/>
          <w:szCs w:val="28"/>
        </w:rPr>
        <w:t>ж</w:t>
      </w:r>
      <w:r w:rsidRPr="0099759C">
        <w:rPr>
          <w:rFonts w:ascii="Times New Roman" w:hAnsi="Times New Roman" w:cs="Times New Roman"/>
          <w:sz w:val="28"/>
          <w:szCs w:val="28"/>
        </w:rPr>
        <w:t>ном и бифокальном осмотре обращает внимание отек век, сужение глазной щели, з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стойная инъекция глазного яблока, отечная роговица, сквозь которую с трудом пр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сматривается расширенный и непо</w:t>
      </w:r>
      <w:r w:rsidRPr="0099759C">
        <w:rPr>
          <w:rFonts w:ascii="Times New Roman" w:hAnsi="Times New Roman" w:cs="Times New Roman"/>
          <w:sz w:val="28"/>
          <w:szCs w:val="28"/>
        </w:rPr>
        <w:t>д</w:t>
      </w:r>
      <w:r w:rsidRPr="0099759C">
        <w:rPr>
          <w:rFonts w:ascii="Times New Roman" w:hAnsi="Times New Roman" w:cs="Times New Roman"/>
          <w:sz w:val="28"/>
          <w:szCs w:val="28"/>
        </w:rPr>
        <w:t>вижный зрачок, не реагирующий на свет (иногда зрачок может быть н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правильной формы), отечная радужка. Передняя камера мелкая! При исследовании в проходящем свете рефлекс с глазного дна ослаблен, что объясн</w:t>
      </w:r>
      <w:r w:rsidRPr="0099759C">
        <w:rPr>
          <w:rFonts w:ascii="Times New Roman" w:hAnsi="Times New Roman" w:cs="Times New Roman"/>
          <w:sz w:val="28"/>
          <w:szCs w:val="28"/>
        </w:rPr>
        <w:t>я</w:t>
      </w:r>
      <w:r w:rsidRPr="0099759C">
        <w:rPr>
          <w:rFonts w:ascii="Times New Roman" w:hAnsi="Times New Roman" w:cs="Times New Roman"/>
          <w:sz w:val="28"/>
          <w:szCs w:val="28"/>
        </w:rPr>
        <w:t>ется оп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 xml:space="preserve">санными изменениями роговицы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6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99759C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589020" cy="2628900"/>
            <wp:effectExtent l="38100" t="38100" r="30480" b="38100"/>
            <wp:docPr id="4" name="Рисунок 4" descr="https://upload.wikimedia.org/wikipedia/commons/1/13/Acute_Angle_Closure-glauc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1/13/Acute_Angle_Closure-glauco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28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59C" w:rsidRPr="0099759C" w:rsidRDefault="0099759C" w:rsidP="00494A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 xml:space="preserve">Рис. </w:t>
      </w:r>
      <w:r w:rsidR="00494AA0" w:rsidRPr="00494AA0">
        <w:rPr>
          <w:rFonts w:ascii="Times New Roman" w:hAnsi="Times New Roman" w:cs="Times New Roman"/>
          <w:sz w:val="28"/>
          <w:szCs w:val="28"/>
        </w:rPr>
        <w:t xml:space="preserve">6. </w:t>
      </w:r>
      <w:r w:rsidRPr="00494AA0">
        <w:rPr>
          <w:rFonts w:ascii="Times New Roman" w:hAnsi="Times New Roman" w:cs="Times New Roman"/>
          <w:sz w:val="28"/>
          <w:szCs w:val="28"/>
        </w:rPr>
        <w:t xml:space="preserve">Острый приступ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494AA0">
        <w:rPr>
          <w:rFonts w:ascii="Times New Roman" w:hAnsi="Times New Roman" w:cs="Times New Roman"/>
          <w:sz w:val="28"/>
          <w:szCs w:val="28"/>
        </w:rPr>
        <w:t xml:space="preserve"> глаукомы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 результате механического повреждения радужки и нарушения кровообращ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ния в ее сосудах вследствие сдавления развиваются некроз и асептическое воспаление (обычно в одном из секторов радужной оболочки). В итоге формируется ее сегмента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ная атрофия - патогномоничный признак перенесенного острого приступа гла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 xml:space="preserve">комы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7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99759C" w:rsidRPr="0099759C" w:rsidRDefault="0099759C" w:rsidP="0099759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75560"/>
            <wp:effectExtent l="38100" t="38100" r="38100" b="34290"/>
            <wp:docPr id="3" name="Рисунок 3" descr="http://www.eyepress.ru/obj0825/10292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yepress.ru/obj0825/10292p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0" r="1408" b="5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755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59C" w:rsidRPr="0099759C" w:rsidRDefault="0099759C" w:rsidP="00494A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>Рис.</w:t>
      </w:r>
      <w:r w:rsidR="00494AA0" w:rsidRPr="00494AA0">
        <w:rPr>
          <w:rFonts w:ascii="Times New Roman" w:hAnsi="Times New Roman" w:cs="Times New Roman"/>
          <w:sz w:val="28"/>
          <w:szCs w:val="28"/>
        </w:rPr>
        <w:t xml:space="preserve"> 7. </w:t>
      </w:r>
      <w:r w:rsidRPr="00494AA0">
        <w:rPr>
          <w:rFonts w:ascii="Times New Roman" w:hAnsi="Times New Roman" w:cs="Times New Roman"/>
          <w:sz w:val="28"/>
          <w:szCs w:val="28"/>
        </w:rPr>
        <w:t xml:space="preserve"> Глаз после перенесенного острого приступа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494AA0">
        <w:rPr>
          <w:rFonts w:ascii="Times New Roman" w:hAnsi="Times New Roman" w:cs="Times New Roman"/>
          <w:sz w:val="28"/>
          <w:szCs w:val="28"/>
        </w:rPr>
        <w:t xml:space="preserve"> глаукомы</w:t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Высокое внутриглазное давление, губительно действуя на зрительный нерв, м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жет привести к его атрофии и безвозвратному снижению или потере зрения в очень к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роткий срок (известны случаи, так называемой, «молниеносной глаукомы», ведущей к слепоте в течение нескольких ч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сов). По этой причине пациентам с острым приступом ЗУГ в срочном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рядке должна быть оказана медицинская помощь. </w:t>
      </w:r>
    </w:p>
    <w:p w:rsidR="0099759C" w:rsidRPr="0099759C" w:rsidRDefault="0099759C" w:rsidP="00494A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До приезда бригады «Скорой помощи» снизить риск потери зр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ния и несколько облегчить общее состояние больного могут следующие мер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приятия:</w:t>
      </w:r>
    </w:p>
    <w:p w:rsidR="0099759C" w:rsidRPr="0099759C" w:rsidRDefault="0099759C" w:rsidP="00494AA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для уменьшения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мидриаза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пациента следует усадить в хорошо освещенном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мещении (как объяснялось выше, пребывание в темноте усугубляет течение приступа);</w:t>
      </w:r>
    </w:p>
    <w:p w:rsidR="0099759C" w:rsidRPr="0099759C" w:rsidRDefault="0099759C" w:rsidP="00494AA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сделать горячие ножные ванны (необходимо опустить ноги больного в емкость с горячей водой (40 - 45 </w:t>
      </w:r>
      <w:r w:rsidRPr="0099759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9759C">
        <w:rPr>
          <w:rFonts w:ascii="Times New Roman" w:hAnsi="Times New Roman" w:cs="Times New Roman"/>
          <w:sz w:val="28"/>
          <w:szCs w:val="28"/>
        </w:rPr>
        <w:t xml:space="preserve">) 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по колено!!! </w:t>
      </w:r>
      <w:r w:rsidRPr="0099759C">
        <w:rPr>
          <w:rFonts w:ascii="Times New Roman" w:hAnsi="Times New Roman" w:cs="Times New Roman"/>
          <w:sz w:val="28"/>
          <w:szCs w:val="28"/>
        </w:rPr>
        <w:t>на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</w:rPr>
        <w:t>20-30 м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 xml:space="preserve">нут)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8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99759C" w:rsidRPr="0099759C" w:rsidRDefault="0099759C" w:rsidP="0099759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99759C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240" cy="2705100"/>
            <wp:effectExtent l="19050" t="19050" r="22860" b="19050"/>
            <wp:docPr id="2" name="Рисунок 2" descr="http://mjusli.ru/wp-content/uploads/2015/03/dcfc3474196f3dd-3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jusli.ru/wp-content/uploads/2015/03/dcfc3474196f3dd-340x2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705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59C" w:rsidRPr="0099759C" w:rsidRDefault="0099759C" w:rsidP="00494A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 xml:space="preserve">Рис. </w:t>
      </w:r>
      <w:r w:rsidR="00494AA0" w:rsidRPr="00494AA0">
        <w:rPr>
          <w:rFonts w:ascii="Times New Roman" w:hAnsi="Times New Roman" w:cs="Times New Roman"/>
          <w:sz w:val="28"/>
          <w:szCs w:val="28"/>
        </w:rPr>
        <w:t xml:space="preserve">8. </w:t>
      </w:r>
      <w:r w:rsidRPr="00494AA0">
        <w:rPr>
          <w:rFonts w:ascii="Times New Roman" w:hAnsi="Times New Roman" w:cs="Times New Roman"/>
          <w:sz w:val="28"/>
          <w:szCs w:val="28"/>
        </w:rPr>
        <w:t>Горячие ножные ванны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поставить горчичник на висок, область затылка, вдоль позвоночного столба, на икроножные мышцы;</w:t>
      </w:r>
    </w:p>
    <w:p w:rsidR="0099759C" w:rsidRPr="0099759C" w:rsidRDefault="0099759C" w:rsidP="0099759C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дать выпить гипертонический раствор поваренной соли (1 столовая ложка соли на 1 стакан теплой воды).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Необходимо помнить о возможности развития после указанных процедур у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жилых пациентов ортостатического коллапса. Поэтому у них проведение этих манип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ляций должно быть щадящим и контролируемым.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Иногда, за неимением других средств, бывает полезным прием алк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голя – 50 мл спирта вызывает снижение ВГД на 10-</w:t>
      </w:r>
      <w:smartTag w:uri="urn:schemas-microsoft-com:office:smarttags" w:element="metricconverter">
        <w:smartTagPr>
          <w:attr w:name="ProductID" w:val="15 мм"/>
        </w:smartTagPr>
        <w:r w:rsidRPr="0099759C">
          <w:rPr>
            <w:rFonts w:ascii="Times New Roman" w:hAnsi="Times New Roman" w:cs="Times New Roman"/>
            <w:sz w:val="28"/>
            <w:szCs w:val="28"/>
          </w:rPr>
          <w:t>15 мм</w:t>
        </w:r>
      </w:smartTag>
      <w:r w:rsidRPr="0099759C">
        <w:rPr>
          <w:rFonts w:ascii="Times New Roman" w:hAnsi="Times New Roman" w:cs="Times New Roman"/>
          <w:sz w:val="28"/>
          <w:szCs w:val="28"/>
        </w:rPr>
        <w:t xml:space="preserve"> рт. ст. через 1-2 часа. Известно также, что помимо гипотензивного алкоголь оказывает и обезболивающий эффект, что при пр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ступе ЗУГ имеет немаловажное значение. Однако через некоторое время после упо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ребления спиртсодержащего вещества давление в глазу вновь резко поднимается и в</w:t>
      </w:r>
      <w:r w:rsidRPr="0099759C">
        <w:rPr>
          <w:rFonts w:ascii="Times New Roman" w:hAnsi="Times New Roman" w:cs="Times New Roman"/>
          <w:sz w:val="28"/>
          <w:szCs w:val="28"/>
        </w:rPr>
        <w:t>ы</w:t>
      </w:r>
      <w:r w:rsidRPr="0099759C">
        <w:rPr>
          <w:rFonts w:ascii="Times New Roman" w:hAnsi="Times New Roman" w:cs="Times New Roman"/>
          <w:sz w:val="28"/>
          <w:szCs w:val="28"/>
        </w:rPr>
        <w:t>раженность болевого синдрома резко усиливается. Ввиду этого данный метод может быть р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комендован лишь в экстремальной ситуации.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Если больной знает о наличии у него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закрытоугольной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глаукомы и располагает лекарственными препаратами, то следует начать закап</w:t>
      </w:r>
      <w:r w:rsidRPr="0099759C">
        <w:rPr>
          <w:rFonts w:ascii="Times New Roman" w:hAnsi="Times New Roman" w:cs="Times New Roman"/>
          <w:sz w:val="28"/>
          <w:szCs w:val="28"/>
        </w:rPr>
        <w:t>ы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вать 1 % раствор пилокарпина – по 1 капле каждые 15 минут в течение часа, затем каждые 30 минут; однократно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стиллировать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1-2 капли 0,5 % раствора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тимолола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; внутрь или парентерально ввести обезболивающее и моч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гонное средство.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Параллельно с оказанием первой помощи необходимо заниматься организацией госпитализации пациента в ближайший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офтальмохирургич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стационар ввиду того, что ПЗУГ является первично хирургическим заболеванием и ее основное лечение – оперативное. В ходе операции исс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кают кусочек радужки у ее корня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иридэктомия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). Через сформированное отверстие (колобому) жидкость начинает свободно проходить из задней камеры в переднюю и далее через открывшийся УПК по естественным п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тям оттока за пределы глазного яблока. Новый путь движения водянистой влаги функци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нирует и при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мидриазе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. Таким образом, своевременного формирования колобомы до</w:t>
      </w:r>
      <w:r w:rsidRPr="0099759C">
        <w:rPr>
          <w:rFonts w:ascii="Times New Roman" w:hAnsi="Times New Roman" w:cs="Times New Roman"/>
          <w:sz w:val="28"/>
          <w:szCs w:val="28"/>
        </w:rPr>
        <w:t>с</w:t>
      </w:r>
      <w:r w:rsidRPr="0099759C">
        <w:rPr>
          <w:rFonts w:ascii="Times New Roman" w:hAnsi="Times New Roman" w:cs="Times New Roman"/>
          <w:sz w:val="28"/>
          <w:szCs w:val="28"/>
        </w:rPr>
        <w:t>таточно для того, чтобы обеспечить больному благополучное течение ЗУГ, так как, в отличие от открытоугольной формы глаукомы, ЗУГ при отсутствии возможности ра</w:t>
      </w:r>
      <w:r w:rsidRPr="0099759C">
        <w:rPr>
          <w:rFonts w:ascii="Times New Roman" w:hAnsi="Times New Roman" w:cs="Times New Roman"/>
          <w:sz w:val="28"/>
          <w:szCs w:val="28"/>
        </w:rPr>
        <w:t>з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вития острого приступа не приводит к слепоте.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 последние годы для лечения и профилактики острого приступа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закрытоугол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глаукомы и лечения ПЗУГ в целом, широкое распространение получила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иридэкт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мия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проводимая с помощью лазера. Суть вмешательства такая же, как и при операти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>ном лечении ЗУГ – создание маленького отверстия у корня радужки с помощью лазе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ного луча. Благодаря этому сквозному отверстию ток внутриглазной жидкости из за</w:t>
      </w:r>
      <w:r w:rsidRPr="0099759C">
        <w:rPr>
          <w:rFonts w:ascii="Times New Roman" w:hAnsi="Times New Roman" w:cs="Times New Roman"/>
          <w:sz w:val="28"/>
          <w:szCs w:val="28"/>
        </w:rPr>
        <w:t>д</w:t>
      </w:r>
      <w:r w:rsidRPr="0099759C">
        <w:rPr>
          <w:rFonts w:ascii="Times New Roman" w:hAnsi="Times New Roman" w:cs="Times New Roman"/>
          <w:sz w:val="28"/>
          <w:szCs w:val="28"/>
        </w:rPr>
        <w:t>ней в переднюю камеру глаза осуществляется вне зависимости от положения 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дужной оболочки.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 xml:space="preserve">Смешанная форма </w:t>
      </w:r>
      <w:r w:rsidRPr="0099759C">
        <w:rPr>
          <w:rFonts w:ascii="Times New Roman" w:hAnsi="Times New Roman" w:cs="Times New Roman"/>
          <w:sz w:val="28"/>
          <w:szCs w:val="28"/>
        </w:rPr>
        <w:t xml:space="preserve">первичной глаукомы подразумевает изначальное течение процесса по типу открытоугольной глаукомы, которое затем приобретает признаки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з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крытоугольной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. Клинические проявления заболевания будут соответс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вовать характеру течения болезни.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Частота </w:t>
      </w:r>
      <w:r w:rsidRPr="0099759C">
        <w:rPr>
          <w:rFonts w:ascii="Times New Roman" w:hAnsi="Times New Roman" w:cs="Times New Roman"/>
          <w:b/>
          <w:sz w:val="28"/>
          <w:szCs w:val="28"/>
        </w:rPr>
        <w:t xml:space="preserve">врожденной глаукомы </w:t>
      </w:r>
      <w:r w:rsidRPr="0099759C">
        <w:rPr>
          <w:rFonts w:ascii="Times New Roman" w:hAnsi="Times New Roman" w:cs="Times New Roman"/>
          <w:sz w:val="28"/>
          <w:szCs w:val="28"/>
        </w:rPr>
        <w:t>невелика – ее диагностируют у 1 из 20 000 н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ворожденных детей. Заболевают преимущественно мальчики. В ряде случаев (15 %) возникновение заболевания наследственно обусловлено. Вследствие мутации гена, 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ходящегося на хромосоме 2 происходит недоразвитие структур дренажной системы глаза, прежде всего, трабекулы, что формирует затруднение оттока внутриглазной жидкости из глаза и обусловливает повышение ВГД. В остальных случаях развитие б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лезни связано с воздействием неблагоприятных факторов в период внутриу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робного развития (вирусные инфекции, токсоплазмоз, метаболические нарушения и пр.). В п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следние годы обозначена проблема врожденной глаукомы у недоношенных детей. По данным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Бржеского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В.В., Зерцаловой М.А. (2007) более половины пациентов стацион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ров, страдающих этой формой глаукомы, родились недоноше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ными.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За счет быстрого прогрессирования заболевания возникают необратимые изм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нения в глазу. Более чем в половине случаев врожденная глаукома проявляет себя в первые полгода жизни ребенка, поэтому зрительный прогноз напрямую зависит от ее ранней диагност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ки.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С клинической точки зрения обращают внимание красивые большие глаза м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лыша (в ¾ случаев заболевание двустороннее) или даже незнач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 xml:space="preserve">тельная асимметрия в размерах глазных яблок или в их внешнем виде. </w:t>
      </w:r>
    </w:p>
    <w:p w:rsidR="0099759C" w:rsidRPr="0099759C" w:rsidRDefault="0099759C" w:rsidP="0099759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Под действием высокого ВГД эластичные ткани наружной фибро</w:t>
      </w:r>
      <w:r w:rsidRPr="0099759C">
        <w:rPr>
          <w:rFonts w:ascii="Times New Roman" w:hAnsi="Times New Roman" w:cs="Times New Roman"/>
          <w:sz w:val="28"/>
          <w:szCs w:val="28"/>
        </w:rPr>
        <w:t>з</w:t>
      </w:r>
      <w:r w:rsidRPr="0099759C">
        <w:rPr>
          <w:rFonts w:ascii="Times New Roman" w:hAnsi="Times New Roman" w:cs="Times New Roman"/>
          <w:sz w:val="28"/>
          <w:szCs w:val="28"/>
        </w:rPr>
        <w:t>ной оболочки глаза растягиваются и истончаются. Постепенно увеличив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ется в размере роговица. Ее диаметр достигает 13-</w:t>
      </w:r>
      <w:smartTag w:uri="urn:schemas-microsoft-com:office:smarttags" w:element="metricconverter">
        <w:smartTagPr>
          <w:attr w:name="ProductID" w:val="14 мм"/>
        </w:smartTagPr>
        <w:r w:rsidRPr="0099759C">
          <w:rPr>
            <w:rFonts w:ascii="Times New Roman" w:hAnsi="Times New Roman" w:cs="Times New Roman"/>
            <w:sz w:val="28"/>
            <w:szCs w:val="28"/>
          </w:rPr>
          <w:t>14 мм</w:t>
        </w:r>
      </w:smartTag>
      <w:r w:rsidRPr="0099759C">
        <w:rPr>
          <w:rFonts w:ascii="Times New Roman" w:hAnsi="Times New Roman" w:cs="Times New Roman"/>
          <w:sz w:val="28"/>
          <w:szCs w:val="28"/>
        </w:rPr>
        <w:t>. Растяжение рог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вицы иногда сопровождается трещинами в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десцеметовой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мембране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стрии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Хааба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9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fldChar w:fldCharType="begin"/>
      </w:r>
      <w:r w:rsidRPr="0099759C">
        <w:rPr>
          <w:rFonts w:ascii="Times New Roman" w:hAnsi="Times New Roman" w:cs="Times New Roman"/>
          <w:sz w:val="28"/>
          <w:szCs w:val="28"/>
        </w:rPr>
        <w:instrText xml:space="preserve"> INCLUDEPICTURE "http://medbe.ru/upload/medialibrary/e21/rogov_3-4.jpg" \* MERGEFORMATINET </w:instrText>
      </w:r>
      <w:r w:rsidRPr="0099759C">
        <w:rPr>
          <w:rFonts w:ascii="Times New Roman" w:hAnsi="Times New Roman" w:cs="Times New Roman"/>
          <w:sz w:val="28"/>
          <w:szCs w:val="28"/>
        </w:rPr>
        <w:fldChar w:fldCharType="separate"/>
      </w:r>
      <w:r w:rsidRPr="0099759C">
        <w:rPr>
          <w:rFonts w:ascii="Times New Roman" w:hAnsi="Times New Roman" w:cs="Times New Roman"/>
          <w:sz w:val="28"/>
          <w:szCs w:val="28"/>
        </w:rPr>
        <w:pict>
          <v:shape id="_x0000_i1033" type="#_x0000_t75" style="width:273pt;height:237.6pt">
            <v:imagedata r:id="rId14" r:href="rId15" cropleft="14679f"/>
          </v:shape>
        </w:pict>
      </w:r>
      <w:r w:rsidRPr="0099759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9759C" w:rsidRPr="0099759C" w:rsidRDefault="0099759C" w:rsidP="00494A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>Рис.</w:t>
      </w:r>
      <w:r w:rsidR="00494AA0" w:rsidRPr="00494AA0">
        <w:rPr>
          <w:rFonts w:ascii="Times New Roman" w:hAnsi="Times New Roman" w:cs="Times New Roman"/>
          <w:sz w:val="28"/>
          <w:szCs w:val="28"/>
        </w:rPr>
        <w:t xml:space="preserve">9. </w:t>
      </w:r>
      <w:r w:rsidRPr="00494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Стрии</w:t>
      </w:r>
      <w:proofErr w:type="spellEnd"/>
      <w:r w:rsidRPr="00494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Хааба</w:t>
      </w:r>
      <w:proofErr w:type="spellEnd"/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Влага начинает пропитывать роговую оболочку, обуславливая снижение ее пр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зрачности (отек). У ребенка появляются светобоязнь и слезотечение. Он отворачивае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ся от света, трет глаза, сжимает в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Растяжение и истончение склеры ведет к появлению ее серовато-голубоватого окрашивания – результат просвечивания через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перерастянутую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склеру пигментирова</w:t>
      </w:r>
      <w:r w:rsidRPr="0099759C">
        <w:rPr>
          <w:rFonts w:ascii="Times New Roman" w:hAnsi="Times New Roman" w:cs="Times New Roman"/>
          <w:sz w:val="28"/>
          <w:szCs w:val="28"/>
        </w:rPr>
        <w:t>н</w:t>
      </w:r>
      <w:r w:rsidRPr="0099759C">
        <w:rPr>
          <w:rFonts w:ascii="Times New Roman" w:hAnsi="Times New Roman" w:cs="Times New Roman"/>
          <w:sz w:val="28"/>
          <w:szCs w:val="28"/>
        </w:rPr>
        <w:t>ной сосудистой оболочки глаза.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Постепенно у ребенка формируется миопическая рефракция по ос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вому типу (за счет увеличения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передне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- заднего размера глаза).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Иногда глаза становятся огромными и напоминают вид «бычьих» -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буфтальм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10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fldChar w:fldCharType="begin"/>
      </w:r>
      <w:r w:rsidRPr="0099759C">
        <w:rPr>
          <w:rFonts w:ascii="Times New Roman" w:hAnsi="Times New Roman" w:cs="Times New Roman"/>
          <w:sz w:val="28"/>
          <w:szCs w:val="28"/>
        </w:rPr>
        <w:instrText xml:space="preserve"> INCLUDEPICTURE "https://encrypted-tbn1.gstatic.com/images?q=tbn:ANd9GcT8KR8nml2MtIHkkppD6M2fKTJiNQNqklLpm1pLKXs_DXRsv-WI7A" \* MERGEFORMATINET </w:instrText>
      </w:r>
      <w:r w:rsidRPr="0099759C">
        <w:rPr>
          <w:rFonts w:ascii="Times New Roman" w:hAnsi="Times New Roman" w:cs="Times New Roman"/>
          <w:sz w:val="28"/>
          <w:szCs w:val="28"/>
        </w:rPr>
        <w:fldChar w:fldCharType="separate"/>
      </w:r>
      <w:r w:rsidRPr="0099759C">
        <w:rPr>
          <w:rFonts w:ascii="Times New Roman" w:hAnsi="Times New Roman" w:cs="Times New Roman"/>
          <w:sz w:val="28"/>
          <w:szCs w:val="28"/>
        </w:rPr>
        <w:pict>
          <v:shape id="_x0000_i1034" type="#_x0000_t75" style="width:294.6pt;height:190.2pt">
            <v:imagedata r:id="rId16" r:href="rId17"/>
          </v:shape>
        </w:pict>
      </w:r>
      <w:r w:rsidRPr="0099759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9759C" w:rsidRPr="0099759C" w:rsidRDefault="0099759C" w:rsidP="00494A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AA0">
        <w:rPr>
          <w:rFonts w:ascii="Times New Roman" w:hAnsi="Times New Roman" w:cs="Times New Roman"/>
          <w:sz w:val="28"/>
          <w:szCs w:val="28"/>
        </w:rPr>
        <w:t xml:space="preserve">Рис. </w:t>
      </w:r>
      <w:r w:rsidR="00494AA0" w:rsidRPr="00494AA0">
        <w:rPr>
          <w:rFonts w:ascii="Times New Roman" w:hAnsi="Times New Roman" w:cs="Times New Roman"/>
          <w:sz w:val="28"/>
          <w:szCs w:val="28"/>
        </w:rPr>
        <w:t xml:space="preserve">10. </w:t>
      </w:r>
      <w:r w:rsidRPr="00494AA0">
        <w:rPr>
          <w:rFonts w:ascii="Times New Roman" w:hAnsi="Times New Roman" w:cs="Times New Roman"/>
          <w:sz w:val="28"/>
          <w:szCs w:val="28"/>
        </w:rPr>
        <w:t xml:space="preserve">Внешний вид ребенка с двусторонним </w:t>
      </w:r>
      <w:proofErr w:type="spellStart"/>
      <w:r w:rsidRPr="00494AA0">
        <w:rPr>
          <w:rFonts w:ascii="Times New Roman" w:hAnsi="Times New Roman" w:cs="Times New Roman"/>
          <w:sz w:val="28"/>
          <w:szCs w:val="28"/>
        </w:rPr>
        <w:t>буфтальмом</w:t>
      </w:r>
      <w:proofErr w:type="spellEnd"/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Зрительный исход аналогичен финалу других видов глаукомы, однако потеря зрительных функций наступает медленнее, что связано с уже упомянутой эластичн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стью фиброзной капсулы глаза и, как следствие, не столь быстрым образованием экск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вации диска зрительного не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ва.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Вместе с тем известна закономерность между ранней манифестацией заболев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ния и неблагоприятным зрительным прогнозом.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Единственным методом лечения врожденной глаукомы является х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рургический, предусматривающий либо создание новых путей оттока, либо восстановление прох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димости имеющихся.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Если Вы заподозрили у ребенка наличие врожденной глаукомы его необходимо срочно направить к офтальмологу.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Наследование и формирование инфантильной глаукомы, клинич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ские признаки которой проявляются в возрасте 3-10 лет, подобны таковым врожденной формы. Одн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ко менее выраженные явления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дисгенеза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структур угла передней камеры, большая прочность склеры и роговицы даже при высоком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офтальмотонусе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не ведут к увелич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нию размеров роговицы и глазного яблока, а, значит, жалобы и внешние объективные признаки болезни могут отсутствовать. Нередко диагноз инфантильной глаукомы уст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навливается при плановом осмотре, либо в случаях целенаправленного обследования мален</w:t>
      </w:r>
      <w:r w:rsidRPr="0099759C">
        <w:rPr>
          <w:rFonts w:ascii="Times New Roman" w:hAnsi="Times New Roman" w:cs="Times New Roman"/>
          <w:sz w:val="28"/>
          <w:szCs w:val="28"/>
        </w:rPr>
        <w:t>ь</w:t>
      </w:r>
      <w:r w:rsidRPr="0099759C">
        <w:rPr>
          <w:rFonts w:ascii="Times New Roman" w:hAnsi="Times New Roman" w:cs="Times New Roman"/>
          <w:sz w:val="28"/>
          <w:szCs w:val="28"/>
        </w:rPr>
        <w:t xml:space="preserve">ких пациентов виду наличия глаукомы у них в роду.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>Ювенильная (юношеская) форма глаукомы</w:t>
      </w:r>
      <w:r w:rsidRPr="0099759C">
        <w:rPr>
          <w:rFonts w:ascii="Times New Roman" w:hAnsi="Times New Roman" w:cs="Times New Roman"/>
          <w:sz w:val="28"/>
          <w:szCs w:val="28"/>
        </w:rPr>
        <w:t xml:space="preserve"> развивается в возрасте от 11 до 35 лет. Несмотря на то, что ее патогенез также обусловлен вр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жденными изменениями угла передней камеры, дренажной системы глаза и аутосомно-доминантным типом 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следования, клиническое течение заболевания во многом напоминает ПОУГ. Хара</w:t>
      </w:r>
      <w:r w:rsidRPr="0099759C">
        <w:rPr>
          <w:rFonts w:ascii="Times New Roman" w:hAnsi="Times New Roman" w:cs="Times New Roman"/>
          <w:sz w:val="28"/>
          <w:szCs w:val="28"/>
        </w:rPr>
        <w:t>к</w:t>
      </w:r>
      <w:r w:rsidRPr="0099759C">
        <w:rPr>
          <w:rFonts w:ascii="Times New Roman" w:hAnsi="Times New Roman" w:cs="Times New Roman"/>
          <w:sz w:val="28"/>
          <w:szCs w:val="28"/>
        </w:rPr>
        <w:t>терна сопутствующая миопия, зачастую прогрессирующая, высокое внутриглазное да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ление (ВГД), неэффективность медикаментозной терапии. 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>Вторичные глаукомы</w:t>
      </w:r>
      <w:r w:rsidRPr="0099759C">
        <w:rPr>
          <w:rFonts w:ascii="Times New Roman" w:hAnsi="Times New Roman" w:cs="Times New Roman"/>
          <w:sz w:val="28"/>
          <w:szCs w:val="28"/>
        </w:rPr>
        <w:t xml:space="preserve"> отличаются многообразием форм. Чаще встречаются: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постувеальная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факогенная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неоваскулярная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посттравматическая, неопластическая глаукома.</w:t>
      </w:r>
    </w:p>
    <w:p w:rsidR="0099759C" w:rsidRPr="0099759C" w:rsidRDefault="0099759C" w:rsidP="00494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Известно, что при иридоциклитах воспаленное цилиарное тело начинает выр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батывать внутриглазную жидкость богатую белком, в том числе фибрином (экссудат), обладающим склеивающим свойством. Омывая структуры переднего отдела глаза, к которым относится и радужка с хрусталиком, экссудат откладывается на этих образ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ваниях и спаивает их между собой, прежде всего, по окружности зрачка (задние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син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хии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). В результате этого движение жидкости из задней камеры в переднюю прекращ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ется, влага скапливается позади радужной оболочки и постепенно см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щает ее вперед. При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биомикроскопии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или бифокальном осмотре определяют, так называемый, «бо</w:t>
      </w:r>
      <w:r w:rsidRPr="0099759C">
        <w:rPr>
          <w:rFonts w:ascii="Times New Roman" w:hAnsi="Times New Roman" w:cs="Times New Roman"/>
          <w:sz w:val="28"/>
          <w:szCs w:val="28"/>
        </w:rPr>
        <w:t>м</w:t>
      </w:r>
      <w:r w:rsidRPr="0099759C">
        <w:rPr>
          <w:rFonts w:ascii="Times New Roman" w:hAnsi="Times New Roman" w:cs="Times New Roman"/>
          <w:sz w:val="28"/>
          <w:szCs w:val="28"/>
        </w:rPr>
        <w:t xml:space="preserve">баж» радужки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494AA0">
        <w:rPr>
          <w:rFonts w:ascii="Times New Roman" w:hAnsi="Times New Roman" w:cs="Times New Roman"/>
          <w:sz w:val="28"/>
          <w:szCs w:val="28"/>
          <w:highlight w:val="yellow"/>
        </w:rPr>
        <w:t xml:space="preserve"> 11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9C" w:rsidRPr="0099759C" w:rsidRDefault="0099759C" w:rsidP="0099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293620"/>
            <wp:effectExtent l="0" t="0" r="7620" b="0"/>
            <wp:docPr id="1" name="Рисунок 1" descr="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8525" r="25108" b="5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E3DE2">
        <w:rPr>
          <w:rFonts w:ascii="Times New Roman" w:hAnsi="Times New Roman" w:cs="Times New Roman"/>
          <w:sz w:val="28"/>
          <w:szCs w:val="28"/>
        </w:rPr>
        <w:t xml:space="preserve">Рис. </w:t>
      </w:r>
      <w:r w:rsidR="00494AA0" w:rsidRPr="007E3DE2">
        <w:rPr>
          <w:rFonts w:ascii="Times New Roman" w:hAnsi="Times New Roman" w:cs="Times New Roman"/>
          <w:sz w:val="28"/>
          <w:szCs w:val="28"/>
        </w:rPr>
        <w:t xml:space="preserve">11. </w:t>
      </w:r>
      <w:r w:rsidRPr="007E3DE2">
        <w:rPr>
          <w:rFonts w:ascii="Times New Roman" w:hAnsi="Times New Roman" w:cs="Times New Roman"/>
          <w:sz w:val="28"/>
          <w:szCs w:val="28"/>
        </w:rPr>
        <w:t>«Бомбаж» радужки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Ввиду продолжающейся выработки влаги, невозможности не только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межкаме</w:t>
      </w:r>
      <w:r w:rsidRPr="0099759C">
        <w:rPr>
          <w:rFonts w:ascii="Times New Roman" w:hAnsi="Times New Roman" w:cs="Times New Roman"/>
          <w:sz w:val="28"/>
          <w:szCs w:val="28"/>
        </w:rPr>
        <w:t>р</w:t>
      </w:r>
      <w:r w:rsidRPr="0099759C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сообщения, но и оттока жидкости из глаза в целом, начинает повышаться внутр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глазное давление. Выпяченная кпереди воспаленная радужка образует спайки и в о</w:t>
      </w:r>
      <w:r w:rsidRPr="0099759C">
        <w:rPr>
          <w:rFonts w:ascii="Times New Roman" w:hAnsi="Times New Roman" w:cs="Times New Roman"/>
          <w:sz w:val="28"/>
          <w:szCs w:val="28"/>
        </w:rPr>
        <w:t>б</w:t>
      </w:r>
      <w:r w:rsidRPr="0099759C">
        <w:rPr>
          <w:rFonts w:ascii="Times New Roman" w:hAnsi="Times New Roman" w:cs="Times New Roman"/>
          <w:sz w:val="28"/>
          <w:szCs w:val="28"/>
        </w:rPr>
        <w:t xml:space="preserve">ласти угла передней камеры (передние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синехии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), дополнительно препя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ствуя выходу ВГЖ из глаза. Экссудат на дне передней камеры глаза (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гипопион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) забивает поры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>кулярной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сети, что также ведет к нарушению гидродинамики. Внутриглазное давление продолжает увеличиваться. Так формируется вторичная </w:t>
      </w:r>
      <w:proofErr w:type="spellStart"/>
      <w:r w:rsidRPr="0099759C">
        <w:rPr>
          <w:rFonts w:ascii="Times New Roman" w:hAnsi="Times New Roman" w:cs="Times New Roman"/>
          <w:b/>
          <w:sz w:val="28"/>
          <w:szCs w:val="28"/>
        </w:rPr>
        <w:t>постувеальная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 xml:space="preserve">кома. 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Вторичная </w:t>
      </w:r>
      <w:proofErr w:type="spellStart"/>
      <w:r w:rsidRPr="0099759C">
        <w:rPr>
          <w:rFonts w:ascii="Times New Roman" w:hAnsi="Times New Roman" w:cs="Times New Roman"/>
          <w:b/>
          <w:sz w:val="28"/>
          <w:szCs w:val="28"/>
        </w:rPr>
        <w:t>факогенная</w:t>
      </w:r>
      <w:proofErr w:type="spellEnd"/>
      <w:r w:rsidRPr="009975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759C">
        <w:rPr>
          <w:rFonts w:ascii="Times New Roman" w:hAnsi="Times New Roman" w:cs="Times New Roman"/>
          <w:sz w:val="28"/>
          <w:szCs w:val="28"/>
        </w:rPr>
        <w:t>глаукома подразумевает свое развитие в связи с измен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ниями хрусталика: с его смещением в переднюю камеру или стекловидное тело –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фак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>топическую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, с перезреванием хрусталика и его рассасыванием –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факолитическую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, 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буханием вещества линзы -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факоморфическую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(см. раздел «Катаракты» данного пос</w:t>
      </w:r>
      <w:r w:rsidRPr="0099759C">
        <w:rPr>
          <w:rFonts w:ascii="Times New Roman" w:hAnsi="Times New Roman" w:cs="Times New Roman"/>
          <w:sz w:val="28"/>
          <w:szCs w:val="28"/>
        </w:rPr>
        <w:t>о</w:t>
      </w:r>
      <w:r w:rsidRPr="0099759C">
        <w:rPr>
          <w:rFonts w:ascii="Times New Roman" w:hAnsi="Times New Roman" w:cs="Times New Roman"/>
          <w:sz w:val="28"/>
          <w:szCs w:val="28"/>
        </w:rPr>
        <w:t xml:space="preserve">бия). Разумеется, основным методом лечения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факогенной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глаукомы является операти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>ное удаление хруст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лика.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 xml:space="preserve">Термин </w:t>
      </w:r>
      <w:r w:rsidRPr="0099759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9759C">
        <w:rPr>
          <w:rFonts w:ascii="Times New Roman" w:hAnsi="Times New Roman" w:cs="Times New Roman"/>
          <w:b/>
          <w:sz w:val="28"/>
          <w:szCs w:val="28"/>
        </w:rPr>
        <w:t>неоваскулярная</w:t>
      </w:r>
      <w:proofErr w:type="spellEnd"/>
      <w:r w:rsidRPr="0099759C">
        <w:rPr>
          <w:rFonts w:ascii="Times New Roman" w:hAnsi="Times New Roman" w:cs="Times New Roman"/>
          <w:b/>
          <w:sz w:val="28"/>
          <w:szCs w:val="28"/>
        </w:rPr>
        <w:t>»</w:t>
      </w:r>
      <w:r w:rsidRPr="0099759C">
        <w:rPr>
          <w:rFonts w:ascii="Times New Roman" w:hAnsi="Times New Roman" w:cs="Times New Roman"/>
          <w:sz w:val="28"/>
          <w:szCs w:val="28"/>
        </w:rPr>
        <w:t xml:space="preserve"> глаукома объединяет такие понятия как геморраг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ческая, посттромботическая, диабетическая глаукома и пр. Гла</w:t>
      </w:r>
      <w:r w:rsidRPr="0099759C">
        <w:rPr>
          <w:rFonts w:ascii="Times New Roman" w:hAnsi="Times New Roman" w:cs="Times New Roman"/>
          <w:sz w:val="28"/>
          <w:szCs w:val="28"/>
        </w:rPr>
        <w:t>в</w:t>
      </w:r>
      <w:r w:rsidRPr="0099759C">
        <w:rPr>
          <w:rFonts w:ascii="Times New Roman" w:hAnsi="Times New Roman" w:cs="Times New Roman"/>
          <w:sz w:val="28"/>
          <w:szCs w:val="28"/>
        </w:rPr>
        <w:t xml:space="preserve">ным условием развития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неоваскулярной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глаукомы является прорастание новообразованных сосудов в угол п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редней камеры. 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Любое нарушение кровообращения в ретинальных сосудах глаза сопровождае</w:t>
      </w:r>
      <w:r w:rsidRPr="0099759C">
        <w:rPr>
          <w:rFonts w:ascii="Times New Roman" w:hAnsi="Times New Roman" w:cs="Times New Roman"/>
          <w:sz w:val="28"/>
          <w:szCs w:val="28"/>
        </w:rPr>
        <w:t>т</w:t>
      </w:r>
      <w:r w:rsidRPr="0099759C">
        <w:rPr>
          <w:rFonts w:ascii="Times New Roman" w:hAnsi="Times New Roman" w:cs="Times New Roman"/>
          <w:sz w:val="28"/>
          <w:szCs w:val="28"/>
        </w:rPr>
        <w:t>ся формированием зон ишемии в сетчатке. В ответ на это в ряде случаев начинают в</w:t>
      </w:r>
      <w:r w:rsidRPr="0099759C">
        <w:rPr>
          <w:rFonts w:ascii="Times New Roman" w:hAnsi="Times New Roman" w:cs="Times New Roman"/>
          <w:sz w:val="28"/>
          <w:szCs w:val="28"/>
        </w:rPr>
        <w:t>ы</w:t>
      </w:r>
      <w:r w:rsidRPr="0099759C">
        <w:rPr>
          <w:rFonts w:ascii="Times New Roman" w:hAnsi="Times New Roman" w:cs="Times New Roman"/>
          <w:sz w:val="28"/>
          <w:szCs w:val="28"/>
        </w:rPr>
        <w:t xml:space="preserve">рабатываться различные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ангиогенные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факторы, способные стимулировать рост новых сосудов, призванных устранить явления ишемии и гипоксии сетчатки. С течением вр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мени процесс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неоваскуляризации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прогрессирует и помимо сетчатки захватывает р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дужку,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трабекулярную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сеть, угол передней камеры 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(рис.</w:t>
      </w:r>
      <w:r w:rsidR="007E3DE2">
        <w:rPr>
          <w:rFonts w:ascii="Times New Roman" w:hAnsi="Times New Roman" w:cs="Times New Roman"/>
          <w:sz w:val="28"/>
          <w:szCs w:val="28"/>
          <w:highlight w:val="yellow"/>
        </w:rPr>
        <w:t xml:space="preserve"> 12</w:t>
      </w:r>
      <w:r w:rsidRPr="0099759C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Pr="0099759C">
        <w:rPr>
          <w:rFonts w:ascii="Times New Roman" w:hAnsi="Times New Roman" w:cs="Times New Roman"/>
          <w:sz w:val="28"/>
          <w:szCs w:val="28"/>
        </w:rPr>
        <w:t xml:space="preserve"> Образующиеся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фиброваск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лярные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мембраны в конечном итоге блокируют УПК, что ведет к подъему ВГД. </w:t>
      </w:r>
    </w:p>
    <w:p w:rsidR="0099759C" w:rsidRPr="0099759C" w:rsidRDefault="0099759C" w:rsidP="0099759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59C" w:rsidRPr="0099759C" w:rsidRDefault="0099759C" w:rsidP="0099759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fldChar w:fldCharType="begin"/>
      </w:r>
      <w:r w:rsidRPr="0099759C">
        <w:rPr>
          <w:rFonts w:ascii="Times New Roman" w:hAnsi="Times New Roman" w:cs="Times New Roman"/>
          <w:sz w:val="28"/>
          <w:szCs w:val="28"/>
        </w:rPr>
        <w:instrText xml:space="preserve"> INCLUDEPICTURE "https://encrypted-tbn3.gstatic.com/images?q=tbn:ANd9GcQ0FmRcD4ORtuDMkG3yoq2k4YS7ClhCdcvupYl5XfyjsINZNRai" \* MERGEFORMATINET </w:instrText>
      </w:r>
      <w:r w:rsidRPr="0099759C">
        <w:rPr>
          <w:rFonts w:ascii="Times New Roman" w:hAnsi="Times New Roman" w:cs="Times New Roman"/>
          <w:sz w:val="28"/>
          <w:szCs w:val="28"/>
        </w:rPr>
        <w:fldChar w:fldCharType="separate"/>
      </w:r>
      <w:r w:rsidRPr="0099759C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99.4pt;height:199.2pt">
            <v:imagedata r:id="rId19" r:href="rId20"/>
          </v:shape>
        </w:pict>
      </w:r>
      <w:r w:rsidRPr="0099759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9759C" w:rsidRPr="0099759C" w:rsidRDefault="0099759C" w:rsidP="007E3D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3DE2">
        <w:rPr>
          <w:rFonts w:ascii="Times New Roman" w:hAnsi="Times New Roman" w:cs="Times New Roman"/>
          <w:sz w:val="28"/>
          <w:szCs w:val="28"/>
        </w:rPr>
        <w:t xml:space="preserve">Рис. </w:t>
      </w:r>
      <w:r w:rsidR="007E3DE2" w:rsidRPr="007E3DE2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7E3DE2">
        <w:rPr>
          <w:rFonts w:ascii="Times New Roman" w:hAnsi="Times New Roman" w:cs="Times New Roman"/>
          <w:sz w:val="28"/>
          <w:szCs w:val="28"/>
        </w:rPr>
        <w:t>Рубеоз</w:t>
      </w:r>
      <w:proofErr w:type="spellEnd"/>
      <w:r w:rsidRPr="007E3D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3DE2">
        <w:rPr>
          <w:rFonts w:ascii="Times New Roman" w:hAnsi="Times New Roman" w:cs="Times New Roman"/>
          <w:sz w:val="28"/>
          <w:szCs w:val="28"/>
        </w:rPr>
        <w:t>неоваскуляризация</w:t>
      </w:r>
      <w:proofErr w:type="spellEnd"/>
      <w:r w:rsidRPr="007E3DE2">
        <w:rPr>
          <w:rFonts w:ascii="Times New Roman" w:hAnsi="Times New Roman" w:cs="Times New Roman"/>
          <w:sz w:val="28"/>
          <w:szCs w:val="28"/>
        </w:rPr>
        <w:t>) радужки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C00FF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>Неопластическая</w:t>
      </w:r>
      <w:r w:rsidRPr="0099759C">
        <w:rPr>
          <w:rFonts w:ascii="Times New Roman" w:hAnsi="Times New Roman" w:cs="Times New Roman"/>
          <w:sz w:val="28"/>
          <w:szCs w:val="28"/>
        </w:rPr>
        <w:t xml:space="preserve"> вторичная глаукома может развиться вследствие прорастания внутриглазной опухоли в структуры УПК, при отложении опухолевых клеток, проду</w:t>
      </w:r>
      <w:r w:rsidRPr="0099759C">
        <w:rPr>
          <w:rFonts w:ascii="Times New Roman" w:hAnsi="Times New Roman" w:cs="Times New Roman"/>
          <w:sz w:val="28"/>
          <w:szCs w:val="28"/>
        </w:rPr>
        <w:t>к</w:t>
      </w:r>
      <w:r w:rsidRPr="0099759C">
        <w:rPr>
          <w:rFonts w:ascii="Times New Roman" w:hAnsi="Times New Roman" w:cs="Times New Roman"/>
          <w:sz w:val="28"/>
          <w:szCs w:val="28"/>
        </w:rPr>
        <w:t xml:space="preserve">тов распада новообразования и пр. в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трабек</w:t>
      </w:r>
      <w:r w:rsidRPr="0099759C">
        <w:rPr>
          <w:rFonts w:ascii="Times New Roman" w:hAnsi="Times New Roman" w:cs="Times New Roman"/>
          <w:sz w:val="28"/>
          <w:szCs w:val="28"/>
        </w:rPr>
        <w:t>у</w:t>
      </w:r>
      <w:r w:rsidRPr="0099759C">
        <w:rPr>
          <w:rFonts w:ascii="Times New Roman" w:hAnsi="Times New Roman" w:cs="Times New Roman"/>
          <w:sz w:val="28"/>
          <w:szCs w:val="28"/>
        </w:rPr>
        <w:t>лярной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ткани. Наиболее частой причиной этого вида глаукомы являются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меланобластомы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>. Гипотензивные операции в данном случае являются абсолютно противопоказанными, а единственный метод лечения з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>ключается в удалении глазного яблока – энуклеации</w:t>
      </w:r>
      <w:r w:rsidRPr="0099759C">
        <w:rPr>
          <w:rFonts w:ascii="Times New Roman" w:hAnsi="Times New Roman" w:cs="Times New Roman"/>
          <w:color w:val="CC00FF"/>
          <w:sz w:val="28"/>
          <w:szCs w:val="28"/>
        </w:rPr>
        <w:t>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b/>
          <w:sz w:val="28"/>
          <w:szCs w:val="28"/>
        </w:rPr>
        <w:t>Травматическая</w:t>
      </w:r>
      <w:r w:rsidRPr="0099759C">
        <w:rPr>
          <w:rFonts w:ascii="Times New Roman" w:hAnsi="Times New Roman" w:cs="Times New Roman"/>
          <w:sz w:val="28"/>
          <w:szCs w:val="28"/>
        </w:rPr>
        <w:t xml:space="preserve"> глаукома может быть вызвана внутриглазными кровотечени</w:t>
      </w:r>
      <w:r w:rsidRPr="0099759C">
        <w:rPr>
          <w:rFonts w:ascii="Times New Roman" w:hAnsi="Times New Roman" w:cs="Times New Roman"/>
          <w:sz w:val="28"/>
          <w:szCs w:val="28"/>
        </w:rPr>
        <w:t>я</w:t>
      </w:r>
      <w:r w:rsidRPr="0099759C">
        <w:rPr>
          <w:rFonts w:ascii="Times New Roman" w:hAnsi="Times New Roman" w:cs="Times New Roman"/>
          <w:sz w:val="28"/>
          <w:szCs w:val="28"/>
        </w:rPr>
        <w:t>ми, непосредственным повреждением образований УПК с последующим их рубцеван</w:t>
      </w:r>
      <w:r w:rsidRPr="0099759C">
        <w:rPr>
          <w:rFonts w:ascii="Times New Roman" w:hAnsi="Times New Roman" w:cs="Times New Roman"/>
          <w:sz w:val="28"/>
          <w:szCs w:val="28"/>
        </w:rPr>
        <w:t>и</w:t>
      </w:r>
      <w:r w:rsidRPr="0099759C">
        <w:rPr>
          <w:rFonts w:ascii="Times New Roman" w:hAnsi="Times New Roman" w:cs="Times New Roman"/>
          <w:sz w:val="28"/>
          <w:szCs w:val="28"/>
        </w:rPr>
        <w:t>ем, смещением хрусталика, о чем уже говорилось выше, дегенеративными изменени</w:t>
      </w:r>
      <w:r w:rsidRPr="0099759C">
        <w:rPr>
          <w:rFonts w:ascii="Times New Roman" w:hAnsi="Times New Roman" w:cs="Times New Roman"/>
          <w:sz w:val="28"/>
          <w:szCs w:val="28"/>
        </w:rPr>
        <w:t>я</w:t>
      </w:r>
      <w:r w:rsidRPr="0099759C">
        <w:rPr>
          <w:rFonts w:ascii="Times New Roman" w:hAnsi="Times New Roman" w:cs="Times New Roman"/>
          <w:sz w:val="28"/>
          <w:szCs w:val="28"/>
        </w:rPr>
        <w:t xml:space="preserve">ми в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трабекулярном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аппарате (н</w:t>
      </w:r>
      <w:r w:rsidRPr="0099759C">
        <w:rPr>
          <w:rFonts w:ascii="Times New Roman" w:hAnsi="Times New Roman" w:cs="Times New Roman"/>
          <w:sz w:val="28"/>
          <w:szCs w:val="28"/>
        </w:rPr>
        <w:t>а</w:t>
      </w:r>
      <w:r w:rsidRPr="0099759C">
        <w:rPr>
          <w:rFonts w:ascii="Times New Roman" w:hAnsi="Times New Roman" w:cs="Times New Roman"/>
          <w:sz w:val="28"/>
          <w:szCs w:val="28"/>
        </w:rPr>
        <w:t xml:space="preserve">пример, на фоне развивающегося </w:t>
      </w:r>
      <w:proofErr w:type="spellStart"/>
      <w:r w:rsidRPr="0099759C">
        <w:rPr>
          <w:rFonts w:ascii="Times New Roman" w:hAnsi="Times New Roman" w:cs="Times New Roman"/>
          <w:sz w:val="28"/>
          <w:szCs w:val="28"/>
        </w:rPr>
        <w:t>металлоза</w:t>
      </w:r>
      <w:proofErr w:type="spellEnd"/>
      <w:r w:rsidRPr="0099759C">
        <w:rPr>
          <w:rFonts w:ascii="Times New Roman" w:hAnsi="Times New Roman" w:cs="Times New Roman"/>
          <w:sz w:val="28"/>
          <w:szCs w:val="28"/>
        </w:rPr>
        <w:t xml:space="preserve"> глаза) и рядом других причин.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Чаще всего лечат вторичные глаукомы оперативным путем, так как из-за грубых органических изменений в глазу консервативное лечение обычно бывает безу</w:t>
      </w:r>
      <w:r w:rsidRPr="0099759C">
        <w:rPr>
          <w:rFonts w:ascii="Times New Roman" w:hAnsi="Times New Roman" w:cs="Times New Roman"/>
          <w:sz w:val="28"/>
          <w:szCs w:val="28"/>
        </w:rPr>
        <w:t>с</w:t>
      </w:r>
      <w:r w:rsidRPr="0099759C">
        <w:rPr>
          <w:rFonts w:ascii="Times New Roman" w:hAnsi="Times New Roman" w:cs="Times New Roman"/>
          <w:sz w:val="28"/>
          <w:szCs w:val="28"/>
        </w:rPr>
        <w:t>пешным.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Серьезность проблемы глаукомы диктует необходимость строжайшего собл</w:t>
      </w:r>
      <w:r w:rsidRPr="0099759C">
        <w:rPr>
          <w:rFonts w:ascii="Times New Roman" w:hAnsi="Times New Roman" w:cs="Times New Roman"/>
          <w:sz w:val="28"/>
          <w:szCs w:val="28"/>
        </w:rPr>
        <w:t>ю</w:t>
      </w:r>
      <w:r w:rsidRPr="0099759C">
        <w:rPr>
          <w:rFonts w:ascii="Times New Roman" w:hAnsi="Times New Roman" w:cs="Times New Roman"/>
          <w:sz w:val="28"/>
          <w:szCs w:val="28"/>
        </w:rPr>
        <w:t xml:space="preserve">дения мер профилактики слепоты о нее. 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sz w:val="28"/>
          <w:szCs w:val="28"/>
        </w:rPr>
        <w:t>Во-первых, усилия всех медицинских работников должны быть направлены на ее раннюю диагностику. В связи с этим обязательно измерение внутриглазного давл</w:t>
      </w:r>
      <w:r w:rsidRPr="0099759C">
        <w:rPr>
          <w:rFonts w:ascii="Times New Roman" w:hAnsi="Times New Roman" w:cs="Times New Roman"/>
          <w:sz w:val="28"/>
          <w:szCs w:val="28"/>
        </w:rPr>
        <w:t>е</w:t>
      </w:r>
      <w:r w:rsidRPr="0099759C">
        <w:rPr>
          <w:rFonts w:ascii="Times New Roman" w:hAnsi="Times New Roman" w:cs="Times New Roman"/>
          <w:sz w:val="28"/>
          <w:szCs w:val="28"/>
        </w:rPr>
        <w:t xml:space="preserve">ния всем лицам в возрасте 40 лет и старше один раз в три года и один раз в год 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всем лицам старше 35 лет, имеющим факт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ры риска.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>Врачи любой специальности, в первую очередь, терапевты и врачи общей пра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тики должны помнить, что необходимо направление на </w:t>
      </w:r>
      <w:proofErr w:type="spellStart"/>
      <w:r w:rsidRPr="0099759C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ф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тальмотонометрию</w:t>
      </w:r>
      <w:proofErr w:type="spellEnd"/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 больных сахарным диабетом, гипертонической и гипотонической болезнью, пациентов, име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щих признаки нарушения кровообращения в сосудах головного мозга, а также измен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ние вязкости и нар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шение свертываемости крови. 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>Во-вторых, важно акцентировать внимание больных на выполнении определе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ных правил режима и образа жизни.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>Глаукомы не любят эмоциональных и физических перегрузок, труд в ночное время. Необходимо избегать работ, предполагающих длительный наклон головы, и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тенсивное напряжение мышц шеи. Зрительной работой следует заниматься при хор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шем освещении.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Категорически противопоказано курение. Целесообразно ограничение приема спиртных напитков. </w:t>
      </w:r>
    </w:p>
    <w:p w:rsidR="0099759C" w:rsidRP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>В питании рекомендуется придерживаться молочно-растительной диеты. Прот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 xml:space="preserve">вопоказан прием большого количества жидкости. </w:t>
      </w:r>
    </w:p>
    <w:p w:rsidR="0099759C" w:rsidRDefault="0099759C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9759C">
        <w:rPr>
          <w:rFonts w:ascii="Times New Roman" w:hAnsi="Times New Roman" w:cs="Times New Roman"/>
          <w:bCs/>
          <w:iCs/>
          <w:sz w:val="28"/>
          <w:szCs w:val="28"/>
        </w:rPr>
        <w:t>Полезны прогулки на свежем воздухе, легкие занятия спортом и, к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99759C">
        <w:rPr>
          <w:rFonts w:ascii="Times New Roman" w:hAnsi="Times New Roman" w:cs="Times New Roman"/>
          <w:bCs/>
          <w:iCs/>
          <w:sz w:val="28"/>
          <w:szCs w:val="28"/>
        </w:rPr>
        <w:t>нечно, важен хороший спокойный сон.</w:t>
      </w:r>
    </w:p>
    <w:p w:rsidR="007E3DE2" w:rsidRDefault="007E3DE2" w:rsidP="007E3D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E3DE2" w:rsidRPr="007E3DE2" w:rsidRDefault="007E3DE2" w:rsidP="007E3D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3DE2">
        <w:rPr>
          <w:rFonts w:ascii="Times New Roman" w:hAnsi="Times New Roman" w:cs="Times New Roman"/>
          <w:b/>
          <w:bCs/>
          <w:iCs/>
          <w:sz w:val="28"/>
          <w:szCs w:val="28"/>
        </w:rPr>
        <w:t>Благодарю за внимание!</w:t>
      </w:r>
    </w:p>
    <w:p w:rsidR="0099759C" w:rsidRPr="0099759C" w:rsidRDefault="0099759C" w:rsidP="0099759C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759C" w:rsidRPr="0099759C" w:rsidRDefault="0099759C" w:rsidP="0099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99759C" w:rsidRPr="0099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006C3"/>
    <w:multiLevelType w:val="hybridMultilevel"/>
    <w:tmpl w:val="928CA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C17A3"/>
    <w:multiLevelType w:val="hybridMultilevel"/>
    <w:tmpl w:val="D7100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24B46"/>
    <w:multiLevelType w:val="hybridMultilevel"/>
    <w:tmpl w:val="1D024A20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12D822A4"/>
    <w:multiLevelType w:val="hybridMultilevel"/>
    <w:tmpl w:val="2A600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107622"/>
    <w:multiLevelType w:val="hybridMultilevel"/>
    <w:tmpl w:val="B2167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2965"/>
    <w:multiLevelType w:val="hybridMultilevel"/>
    <w:tmpl w:val="03F6759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50FC"/>
    <w:multiLevelType w:val="hybridMultilevel"/>
    <w:tmpl w:val="3A32E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B649C"/>
    <w:multiLevelType w:val="hybridMultilevel"/>
    <w:tmpl w:val="F35A5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97C07"/>
    <w:multiLevelType w:val="hybridMultilevel"/>
    <w:tmpl w:val="CE4AAA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B1B7F"/>
    <w:multiLevelType w:val="hybridMultilevel"/>
    <w:tmpl w:val="081C57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0314C"/>
    <w:multiLevelType w:val="hybridMultilevel"/>
    <w:tmpl w:val="D782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F3BF0"/>
    <w:multiLevelType w:val="hybridMultilevel"/>
    <w:tmpl w:val="5CCC72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8530D"/>
    <w:multiLevelType w:val="hybridMultilevel"/>
    <w:tmpl w:val="EB62A39E"/>
    <w:lvl w:ilvl="0" w:tplc="FFFFFFFF">
      <w:start w:val="7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2BD2500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111185E"/>
    <w:multiLevelType w:val="hybridMultilevel"/>
    <w:tmpl w:val="1B2855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87EAE"/>
    <w:multiLevelType w:val="hybridMultilevel"/>
    <w:tmpl w:val="4F38A8BA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6" w15:restartNumberingAfterBreak="0">
    <w:nsid w:val="3DBB729D"/>
    <w:multiLevelType w:val="hybridMultilevel"/>
    <w:tmpl w:val="9D70608C"/>
    <w:lvl w:ilvl="0" w:tplc="882CA54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4A30532E"/>
    <w:multiLevelType w:val="hybridMultilevel"/>
    <w:tmpl w:val="92ECE3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25DD"/>
    <w:multiLevelType w:val="hybridMultilevel"/>
    <w:tmpl w:val="8FAC619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E4C76"/>
    <w:multiLevelType w:val="hybridMultilevel"/>
    <w:tmpl w:val="32F8CC9C"/>
    <w:lvl w:ilvl="0" w:tplc="72F216A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B9B0FC3"/>
    <w:multiLevelType w:val="hybridMultilevel"/>
    <w:tmpl w:val="A6AE0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F66680"/>
    <w:multiLevelType w:val="hybridMultilevel"/>
    <w:tmpl w:val="2D1E2D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EF4B6C"/>
    <w:multiLevelType w:val="hybridMultilevel"/>
    <w:tmpl w:val="64349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85DC1"/>
    <w:multiLevelType w:val="hybridMultilevel"/>
    <w:tmpl w:val="D8E093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31724"/>
    <w:multiLevelType w:val="hybridMultilevel"/>
    <w:tmpl w:val="C75A8078"/>
    <w:lvl w:ilvl="0" w:tplc="FA3A2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98C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D85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F64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9C5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4CB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3E4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DAA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0C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CAC40DD"/>
    <w:multiLevelType w:val="hybridMultilevel"/>
    <w:tmpl w:val="4B5A28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959AD"/>
    <w:multiLevelType w:val="hybridMultilevel"/>
    <w:tmpl w:val="F15028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F132DE"/>
    <w:multiLevelType w:val="hybridMultilevel"/>
    <w:tmpl w:val="4D565D5A"/>
    <w:lvl w:ilvl="0" w:tplc="987C4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C6FA60">
      <w:numFmt w:val="none"/>
      <w:lvlText w:val=""/>
      <w:lvlJc w:val="left"/>
      <w:pPr>
        <w:tabs>
          <w:tab w:val="num" w:pos="360"/>
        </w:tabs>
      </w:pPr>
    </w:lvl>
    <w:lvl w:ilvl="2" w:tplc="D48EC214">
      <w:numFmt w:val="none"/>
      <w:lvlText w:val=""/>
      <w:lvlJc w:val="left"/>
      <w:pPr>
        <w:tabs>
          <w:tab w:val="num" w:pos="360"/>
        </w:tabs>
      </w:pPr>
    </w:lvl>
    <w:lvl w:ilvl="3" w:tplc="EDCC6BAE">
      <w:numFmt w:val="none"/>
      <w:lvlText w:val=""/>
      <w:lvlJc w:val="left"/>
      <w:pPr>
        <w:tabs>
          <w:tab w:val="num" w:pos="360"/>
        </w:tabs>
      </w:pPr>
    </w:lvl>
    <w:lvl w:ilvl="4" w:tplc="70C21A86">
      <w:numFmt w:val="none"/>
      <w:lvlText w:val=""/>
      <w:lvlJc w:val="left"/>
      <w:pPr>
        <w:tabs>
          <w:tab w:val="num" w:pos="360"/>
        </w:tabs>
      </w:pPr>
    </w:lvl>
    <w:lvl w:ilvl="5" w:tplc="CBB68446">
      <w:numFmt w:val="none"/>
      <w:lvlText w:val=""/>
      <w:lvlJc w:val="left"/>
      <w:pPr>
        <w:tabs>
          <w:tab w:val="num" w:pos="360"/>
        </w:tabs>
      </w:pPr>
    </w:lvl>
    <w:lvl w:ilvl="6" w:tplc="E8268FF4">
      <w:numFmt w:val="none"/>
      <w:lvlText w:val=""/>
      <w:lvlJc w:val="left"/>
      <w:pPr>
        <w:tabs>
          <w:tab w:val="num" w:pos="360"/>
        </w:tabs>
      </w:pPr>
    </w:lvl>
    <w:lvl w:ilvl="7" w:tplc="F2E27662">
      <w:numFmt w:val="none"/>
      <w:lvlText w:val=""/>
      <w:lvlJc w:val="left"/>
      <w:pPr>
        <w:tabs>
          <w:tab w:val="num" w:pos="360"/>
        </w:tabs>
      </w:pPr>
    </w:lvl>
    <w:lvl w:ilvl="8" w:tplc="E87EA6D2">
      <w:numFmt w:val="none"/>
      <w:lvlText w:val=""/>
      <w:lvlJc w:val="left"/>
      <w:pPr>
        <w:tabs>
          <w:tab w:val="num" w:pos="360"/>
        </w:tabs>
      </w:pPr>
    </w:lvl>
  </w:abstractNum>
  <w:abstractNum w:abstractNumId="28" w15:restartNumberingAfterBreak="0">
    <w:nsid w:val="788546F8"/>
    <w:multiLevelType w:val="hybridMultilevel"/>
    <w:tmpl w:val="AA68F9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A25FF"/>
    <w:multiLevelType w:val="hybridMultilevel"/>
    <w:tmpl w:val="A1B879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F5959"/>
    <w:multiLevelType w:val="hybridMultilevel"/>
    <w:tmpl w:val="D7100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D207B"/>
    <w:multiLevelType w:val="hybridMultilevel"/>
    <w:tmpl w:val="9104C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236197"/>
    <w:multiLevelType w:val="hybridMultilevel"/>
    <w:tmpl w:val="6F1E6B84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3" w15:restartNumberingAfterBreak="0">
    <w:nsid w:val="7EC239B1"/>
    <w:multiLevelType w:val="hybridMultilevel"/>
    <w:tmpl w:val="E292A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31"/>
  </w:num>
  <w:num w:numId="4">
    <w:abstractNumId w:val="3"/>
  </w:num>
  <w:num w:numId="5">
    <w:abstractNumId w:val="13"/>
    <w:lvlOverride w:ilvl="0"/>
  </w:num>
  <w:num w:numId="6">
    <w:abstractNumId w:val="18"/>
  </w:num>
  <w:num w:numId="7">
    <w:abstractNumId w:val="6"/>
  </w:num>
  <w:num w:numId="8">
    <w:abstractNumId w:val="24"/>
  </w:num>
  <w:num w:numId="9">
    <w:abstractNumId w:val="4"/>
  </w:num>
  <w:num w:numId="10">
    <w:abstractNumId w:val="5"/>
  </w:num>
  <w:num w:numId="11">
    <w:abstractNumId w:val="19"/>
  </w:num>
  <w:num w:numId="12">
    <w:abstractNumId w:val="10"/>
  </w:num>
  <w:num w:numId="13">
    <w:abstractNumId w:val="1"/>
  </w:num>
  <w:num w:numId="14">
    <w:abstractNumId w:val="0"/>
  </w:num>
  <w:num w:numId="15">
    <w:abstractNumId w:val="30"/>
  </w:num>
  <w:num w:numId="16">
    <w:abstractNumId w:val="20"/>
  </w:num>
  <w:num w:numId="17">
    <w:abstractNumId w:val="23"/>
  </w:num>
  <w:num w:numId="18">
    <w:abstractNumId w:val="2"/>
  </w:num>
  <w:num w:numId="19">
    <w:abstractNumId w:val="28"/>
  </w:num>
  <w:num w:numId="20">
    <w:abstractNumId w:val="22"/>
  </w:num>
  <w:num w:numId="21">
    <w:abstractNumId w:val="26"/>
  </w:num>
  <w:num w:numId="22">
    <w:abstractNumId w:val="14"/>
  </w:num>
  <w:num w:numId="23">
    <w:abstractNumId w:val="32"/>
  </w:num>
  <w:num w:numId="24">
    <w:abstractNumId w:val="21"/>
  </w:num>
  <w:num w:numId="25">
    <w:abstractNumId w:val="33"/>
  </w:num>
  <w:num w:numId="26">
    <w:abstractNumId w:val="16"/>
  </w:num>
  <w:num w:numId="27">
    <w:abstractNumId w:val="15"/>
  </w:num>
  <w:num w:numId="28">
    <w:abstractNumId w:val="17"/>
  </w:num>
  <w:num w:numId="29">
    <w:abstractNumId w:val="9"/>
  </w:num>
  <w:num w:numId="30">
    <w:abstractNumId w:val="11"/>
  </w:num>
  <w:num w:numId="31">
    <w:abstractNumId w:val="8"/>
  </w:num>
  <w:num w:numId="32">
    <w:abstractNumId w:val="25"/>
  </w:num>
  <w:num w:numId="33">
    <w:abstractNumId w:val="7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E09"/>
    <w:rsid w:val="00494AA0"/>
    <w:rsid w:val="007E3DE2"/>
    <w:rsid w:val="008C6292"/>
    <w:rsid w:val="0099759C"/>
    <w:rsid w:val="00AD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C90C4-72EC-4617-B67A-D913D23F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9759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99759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759C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9759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9759C"/>
    <w:pPr>
      <w:keepNext/>
      <w:spacing w:after="0" w:line="36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99759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9975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9759C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9759C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9759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99759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9975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rsid w:val="0099759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99759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99759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9759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1">
    <w:name w:val="Body Text 3"/>
    <w:basedOn w:val="a"/>
    <w:link w:val="32"/>
    <w:rsid w:val="0099759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975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9975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975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9975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9975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99759C"/>
  </w:style>
  <w:style w:type="paragraph" w:styleId="ac">
    <w:name w:val="footer"/>
    <w:basedOn w:val="a"/>
    <w:link w:val="ad"/>
    <w:rsid w:val="009975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9975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997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unhideWhenUsed/>
    <w:rsid w:val="0099759C"/>
    <w:rPr>
      <w:color w:val="0000FF"/>
      <w:u w:val="single"/>
    </w:rPr>
  </w:style>
  <w:style w:type="character" w:styleId="af0">
    <w:name w:val="Strong"/>
    <w:uiPriority w:val="22"/>
    <w:qFormat/>
    <w:rsid w:val="0099759C"/>
    <w:rPr>
      <w:b/>
      <w:bCs/>
    </w:rPr>
  </w:style>
  <w:style w:type="character" w:customStyle="1" w:styleId="apple-converted-space">
    <w:name w:val="apple-converted-space"/>
    <w:rsid w:val="0099759C"/>
  </w:style>
  <w:style w:type="paragraph" w:styleId="af1">
    <w:name w:val="Balloon Text"/>
    <w:basedOn w:val="a"/>
    <w:link w:val="af2"/>
    <w:uiPriority w:val="99"/>
    <w:semiHidden/>
    <w:unhideWhenUsed/>
    <w:rsid w:val="0099759C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uiPriority w:val="99"/>
    <w:semiHidden/>
    <w:rsid w:val="0099759C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f3">
    <w:name w:val="Table Grid"/>
    <w:basedOn w:val="a1"/>
    <w:uiPriority w:val="59"/>
    <w:rsid w:val="009975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Plain Text"/>
    <w:basedOn w:val="a"/>
    <w:link w:val="af5"/>
    <w:rsid w:val="0099759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5">
    <w:name w:val="Текст Знак"/>
    <w:basedOn w:val="a0"/>
    <w:link w:val="af4"/>
    <w:rsid w:val="0099759C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https://encrypted-tbn1.gstatic.com/images?q=tbn:ANd9GcT8KR8nml2MtIHkkppD6M2fKTJiNQNqklLpm1pLKXs_DXRsv-WI7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https://encrypted-tbn3.gstatic.com/images?q=tbn:ANd9GcQ0FmRcD4ORtuDMkG3yoq2k4YS7ClhCdcvupYl5XfyjsINZNRa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http://medbe.ru/upload/medialibrary/e21/rogov_3-4.jpg" TargetMode="External"/><Relationship Id="rId10" Type="http://schemas.openxmlformats.org/officeDocument/2006/relationships/image" Target="http://eyesurgerycenter.ru/wp-content/uploads/2013/03/%D0%A2%D1%80%D0%B0%D0%B1%D0%B5%D0%BA%D1%83%D0%BB%D0%BE%D0%BF%D0%BB%D0%B0%D1%81%D1%82%D0%B8%D0%BA%D0%B0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24</Pages>
  <Words>5212</Words>
  <Characters>29715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2020-03-26T13:41:00Z</dcterms:created>
  <dcterms:modified xsi:type="dcterms:W3CDTF">2020-03-26T14:03:00Z</dcterms:modified>
</cp:coreProperties>
</file>