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68" w:rsidRP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№ 4. Медицинские изделия. Анализ ассортимента. Хранение. Реализация. </w:t>
      </w:r>
      <w:r w:rsidRPr="002D2168">
        <w:rPr>
          <w:rFonts w:ascii="Times New Roman" w:eastAsia="Times New Roman" w:hAnsi="Times New Roman" w:cs="Times New Roman"/>
          <w:b/>
          <w:sz w:val="28"/>
          <w:szCs w:val="28"/>
        </w:rPr>
        <w:t>Документы, подтверждающие качество.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D2168" w:rsidRPr="00757FAA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8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7FAA">
        <w:rPr>
          <w:rFonts w:ascii="Times New Roman" w:eastAsia="Times New Roman" w:hAnsi="Times New Roman" w:cs="Times New Roman"/>
          <w:sz w:val="28"/>
          <w:szCs w:val="28"/>
        </w:rPr>
        <w:t>. Группы товаров, относящиеся к изделиям медицинского назначения.</w:t>
      </w:r>
    </w:p>
    <w:p w:rsidR="002D2168" w:rsidRPr="00757FAA" w:rsidRDefault="002D2168" w:rsidP="002D21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AA">
        <w:rPr>
          <w:rFonts w:ascii="Times New Roman" w:hAnsi="Times New Roman" w:cs="Times New Roman"/>
          <w:sz w:val="28"/>
          <w:szCs w:val="28"/>
        </w:rPr>
        <w:t xml:space="preserve">ФЗ от 21.11.2011 </w:t>
      </w:r>
      <w:r w:rsidRPr="00757F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7FAA">
        <w:rPr>
          <w:rFonts w:ascii="Times New Roman" w:hAnsi="Times New Roman" w:cs="Times New Roman"/>
          <w:sz w:val="28"/>
          <w:szCs w:val="28"/>
        </w:rPr>
        <w:t xml:space="preserve"> 323-ФЗ (ред. От 06.03.2019) «Об основах охраны здоровья граждан в Российской Федерации» дает определение данной группе:</w:t>
      </w:r>
    </w:p>
    <w:p w:rsidR="002D2168" w:rsidRPr="00757FAA" w:rsidRDefault="002D2168" w:rsidP="002D21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FAA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Медицинскими изделия -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</w:t>
      </w:r>
      <w:proofErr w:type="gramEnd"/>
      <w:r w:rsidRPr="0075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68" w:rsidRPr="007D6951" w:rsidRDefault="002D2168" w:rsidP="002D21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1">
        <w:rPr>
          <w:rFonts w:ascii="Times New Roman" w:hAnsi="Times New Roman" w:cs="Times New Roman"/>
          <w:sz w:val="28"/>
          <w:szCs w:val="28"/>
        </w:rPr>
        <w:t>Группы товаров, относящихся к группе медицинских изделий по функциональному назначению:</w:t>
      </w:r>
    </w:p>
    <w:p w:rsidR="002D2168" w:rsidRPr="009F56F9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6F9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9F56F9">
        <w:rPr>
          <w:rFonts w:ascii="Times New Roman" w:eastAsia="Times New Roman" w:hAnsi="Times New Roman" w:cs="Times New Roman"/>
          <w:sz w:val="28"/>
          <w:szCs w:val="28"/>
        </w:rPr>
        <w:t>1) Изделия санитарии, гигиены и предметы ухода за больными</w:t>
      </w:r>
    </w:p>
    <w:p w:rsidR="002D2168" w:rsidRPr="009F56F9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6F9">
        <w:rPr>
          <w:rFonts w:ascii="Times New Roman" w:eastAsia="Times New Roman" w:hAnsi="Times New Roman" w:cs="Times New Roman"/>
          <w:sz w:val="28"/>
          <w:szCs w:val="28"/>
        </w:rPr>
        <w:t>- Для приёма лекарств (в т. ч. изделия из пластмассы)</w:t>
      </w:r>
    </w:p>
    <w:p w:rsidR="002D2168" w:rsidRPr="009F56F9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6F9">
        <w:rPr>
          <w:rFonts w:ascii="Times New Roman" w:eastAsia="Times New Roman" w:hAnsi="Times New Roman" w:cs="Times New Roman"/>
          <w:sz w:val="28"/>
          <w:szCs w:val="28"/>
        </w:rPr>
        <w:t>- Для туалета лежачих больных (в т. ч. изделия из пластмассы)</w:t>
      </w:r>
    </w:p>
    <w:p w:rsidR="002D2168" w:rsidRPr="009F56F9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6F9">
        <w:rPr>
          <w:rFonts w:ascii="Times New Roman" w:eastAsia="Times New Roman" w:hAnsi="Times New Roman" w:cs="Times New Roman"/>
          <w:sz w:val="28"/>
          <w:szCs w:val="28"/>
        </w:rPr>
        <w:t>- Для выполнения медицинских процедур (в т. ч. изделия из латекса и резины)</w:t>
      </w:r>
    </w:p>
    <w:p w:rsidR="002D2168" w:rsidRPr="009F56F9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6F9">
        <w:rPr>
          <w:rFonts w:ascii="Times New Roman" w:eastAsia="Times New Roman" w:hAnsi="Times New Roman" w:cs="Times New Roman"/>
          <w:sz w:val="28"/>
          <w:szCs w:val="28"/>
        </w:rPr>
        <w:t>- Для личной гигиены больных (в т. ч. изделия из резины)</w:t>
      </w:r>
    </w:p>
    <w:p w:rsidR="002D2168" w:rsidRPr="009F56F9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6F9">
        <w:rPr>
          <w:rFonts w:ascii="Times New Roman" w:eastAsia="Times New Roman" w:hAnsi="Times New Roman" w:cs="Times New Roman"/>
          <w:sz w:val="28"/>
          <w:szCs w:val="28"/>
        </w:rPr>
        <w:t>- Для здоровых людей, детей, женщин (в т. ч. латексные изделия)</w:t>
      </w:r>
    </w:p>
    <w:p w:rsidR="002D2168" w:rsidRPr="009F56F9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6F9">
        <w:rPr>
          <w:rFonts w:ascii="Times New Roman" w:eastAsia="Times New Roman" w:hAnsi="Times New Roman" w:cs="Times New Roman"/>
          <w:sz w:val="28"/>
          <w:szCs w:val="28"/>
        </w:rPr>
        <w:t>2) Перевязочные средства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Резиновые изделия</w:t>
      </w:r>
    </w:p>
    <w:p w:rsidR="002D2168" w:rsidRPr="000B08EC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80E">
        <w:rPr>
          <w:rFonts w:ascii="Times New Roman" w:eastAsia="Times New Roman" w:hAnsi="Times New Roman" w:cs="Times New Roman"/>
          <w:sz w:val="28"/>
          <w:szCs w:val="28"/>
        </w:rPr>
        <w:t>2. Характеристика каждой группы.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1) Изделия санитарии, гигиены и предметы ухода за больными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- Для приёма лекарств (в основном жидких), воды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Поильники, стаканчики, пипетки глазные.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Пипетки глазные применяются для закапывания лекарственных сре</w:t>
      </w:r>
      <w:proofErr w:type="gramStart"/>
      <w:r w:rsidRPr="001A1A91">
        <w:rPr>
          <w:rFonts w:ascii="Times New Roman" w:eastAsia="Times New Roman" w:hAnsi="Times New Roman" w:cs="Times New Roman"/>
          <w:sz w:val="28"/>
          <w:szCs w:val="28"/>
        </w:rPr>
        <w:t>дств в гл</w:t>
      </w:r>
      <w:proofErr w:type="gramEnd"/>
      <w:r w:rsidRPr="001A1A91">
        <w:rPr>
          <w:rFonts w:ascii="Times New Roman" w:eastAsia="Times New Roman" w:hAnsi="Times New Roman" w:cs="Times New Roman"/>
          <w:sz w:val="28"/>
          <w:szCs w:val="28"/>
        </w:rPr>
        <w:t>аза, представляют собой стеклянную трубочку с резиновым колпачком.</w:t>
      </w:r>
    </w:p>
    <w:p w:rsidR="002D2168" w:rsidRPr="007B4774" w:rsidRDefault="002D2168" w:rsidP="00160828">
      <w:pPr>
        <w:pStyle w:val="a4"/>
        <w:suppressAutoHyphens/>
        <w:ind w:left="1080"/>
        <w:jc w:val="both"/>
        <w:rPr>
          <w:sz w:val="28"/>
          <w:szCs w:val="28"/>
        </w:rPr>
      </w:pP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- Для туалета лежачих больных: судна подкладные, мочеприемники, калоприемники, клеенка подкладная.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CD">
        <w:rPr>
          <w:rFonts w:ascii="Times New Roman" w:eastAsia="Times New Roman" w:hAnsi="Times New Roman" w:cs="Times New Roman"/>
          <w:sz w:val="28"/>
          <w:szCs w:val="28"/>
        </w:rPr>
        <w:t>Медицинская подкладная клеенка представляет собой прочную хлопча</w:t>
      </w:r>
      <w:r w:rsidR="00160828">
        <w:rPr>
          <w:rFonts w:ascii="Times New Roman" w:eastAsia="Times New Roman" w:hAnsi="Times New Roman" w:cs="Times New Roman"/>
          <w:sz w:val="28"/>
          <w:szCs w:val="28"/>
        </w:rPr>
        <w:t>тобумажную ткань</w:t>
      </w:r>
      <w:r w:rsidRPr="00E13BCD">
        <w:rPr>
          <w:rFonts w:ascii="Times New Roman" w:eastAsia="Times New Roman" w:hAnsi="Times New Roman" w:cs="Times New Roman"/>
          <w:sz w:val="28"/>
          <w:szCs w:val="28"/>
        </w:rPr>
        <w:t xml:space="preserve">, с одной или с двух сторон с аппликацией из резины. Выпускаются подкладные клеенки на основе полимеров (из </w:t>
      </w:r>
      <w:r w:rsidRPr="00E13B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винипласта). Разновидность медицинской клеенки — клеенка компрессная, которую изготавливают из более легкой ткани, покрытой с одной стороны резиной или полимером, а с другой — смолистой противогнилостной пропиткой.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- Для выполнения медицинских процедур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Латексные изделия: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Перчатки медицинские: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а) Перчатки хирургические - выпускаются анатомической формы для плотного облегания рук. Могут быть: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     -  стерильные и нестерильные;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опудренные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внутри или 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неопудренные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proofErr w:type="gramStart"/>
      <w:r w:rsidRPr="001A1A91">
        <w:rPr>
          <w:rFonts w:ascii="Times New Roman" w:eastAsia="Times New Roman" w:hAnsi="Times New Roman" w:cs="Times New Roman"/>
          <w:sz w:val="28"/>
          <w:szCs w:val="28"/>
        </w:rPr>
        <w:t>тонкие</w:t>
      </w:r>
      <w:proofErr w:type="gram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, сверхтонкие или особо прочные (на 50% толще обычных), что обеспечивает высокую устойчивость к проколам и механическим повреждениям;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      - для защиты от рентгеновского облучения.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б) Диагностические перчатки - нестерильные выпускаются латексные и без  латекса (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нитриловые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и виниловые). Могут быть: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опудренные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неопудренные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внутри;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     - голубого или зеленого цвета;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     - с 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текстурированной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поверхностью и без;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proofErr w:type="gramStart"/>
      <w:r w:rsidRPr="001A1A91">
        <w:rPr>
          <w:rFonts w:ascii="Times New Roman" w:eastAsia="Times New Roman" w:hAnsi="Times New Roman" w:cs="Times New Roman"/>
          <w:sz w:val="28"/>
          <w:szCs w:val="28"/>
        </w:rPr>
        <w:t>устойчивые</w:t>
      </w:r>
      <w:proofErr w:type="gram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к воздействию химических веществ, масел.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A91">
        <w:rPr>
          <w:rFonts w:ascii="Times New Roman" w:eastAsia="Times New Roman" w:hAnsi="Times New Roman" w:cs="Times New Roman"/>
          <w:sz w:val="28"/>
          <w:szCs w:val="28"/>
        </w:rPr>
        <w:t>-  Для личной гигиены больных: бандажи, катетеры, кольца маточные, плевательницы, суспензории, подгузники для взрослых, впитывающие простыни, клеёнки подкладные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Бандажи — это пояс или повязка для закрытия дефектов брюшной полости или поддержания внутренних органов в нормальном положении. Выпускаются бандажи грыжевые: паховые одно- или двусторонние для взрослых, пупочные.</w:t>
      </w:r>
    </w:p>
    <w:p w:rsidR="002D2168" w:rsidRPr="00160828" w:rsidRDefault="002D2168" w:rsidP="001608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593">
        <w:rPr>
          <w:rFonts w:ascii="Times New Roman" w:eastAsia="Times New Roman" w:hAnsi="Times New Roman" w:cs="Times New Roman"/>
          <w:sz w:val="28"/>
          <w:szCs w:val="28"/>
        </w:rPr>
        <w:t>— изделие медицинского назначения в виде полой трубки, предназначенное для соединения естественных каналов, полостей тела, сосудов с внешней средой с целью их опорожнения, введения в них жидкостей, промывания, либо проведения через них хирургических инструментов.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60828">
        <w:rPr>
          <w:rFonts w:ascii="Times New Roman" w:hAnsi="Times New Roman" w:cs="Times New Roman"/>
          <w:sz w:val="28"/>
          <w:szCs w:val="28"/>
        </w:rPr>
        <w:t xml:space="preserve">Подгузники — это одноразовое нательное бельё, имеющее дополнительный слой для поглощения мочи и других выделений. 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21">
        <w:rPr>
          <w:rFonts w:ascii="Times New Roman" w:eastAsia="Times New Roman" w:hAnsi="Times New Roman" w:cs="Times New Roman"/>
          <w:sz w:val="28"/>
          <w:szCs w:val="28"/>
        </w:rPr>
        <w:t>- Для здоровых людей детей, женщин: аптечки, кольца детские зубные, молокоотсосы, напальчники, соски, прокладки медицинского назначения, маски, респираторы медицинские и т.д.</w:t>
      </w:r>
      <w:proofErr w:type="gramStart"/>
      <w:r w:rsidRPr="00581D2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2) Перевязочные средства — это медицинские изделия, изготовленные из одного или нескольких перевязочных материалов, предназначенные для профилактики инфицирования и для лечения ран. Виды ПС: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3FD6">
        <w:rPr>
          <w:rFonts w:ascii="Times New Roman" w:eastAsia="Times New Roman" w:hAnsi="Times New Roman" w:cs="Times New Roman"/>
          <w:sz w:val="28"/>
          <w:szCs w:val="28"/>
        </w:rPr>
        <w:t xml:space="preserve">Марля </w:t>
      </w: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собой редкую 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сеткообразную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ткань для медицинских целей. Выпускается </w:t>
      </w:r>
      <w:proofErr w:type="gramStart"/>
      <w:r w:rsidRPr="001A1A91">
        <w:rPr>
          <w:rFonts w:ascii="Times New Roman" w:eastAsia="Times New Roman" w:hAnsi="Times New Roman" w:cs="Times New Roman"/>
          <w:sz w:val="28"/>
          <w:szCs w:val="28"/>
        </w:rPr>
        <w:t>марля</w:t>
      </w:r>
      <w:proofErr w:type="gram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отбеленная гигроскопическая и суровая, чисто хлопчатобумажная или с примесью вискозы, в рулонах шириной 85-90 см по 50-150 м, а также в отрезах по 1, 5, 10 м.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63FD6">
        <w:rPr>
          <w:rFonts w:ascii="Times New Roman" w:eastAsia="Times New Roman" w:hAnsi="Times New Roman" w:cs="Times New Roman"/>
          <w:sz w:val="28"/>
          <w:szCs w:val="28"/>
        </w:rPr>
        <w:t>Салфетки</w:t>
      </w: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- различают собственно салфетки перевязочные (например, салфетки марлевые) и салфетки лечебные.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Салфетки марлевые представляют собой двухслойные отрезы марли размером 16x14 см, 45x29 см и т.д. Стерильные салфетки выпускаются в упаковке по 5, 10, 40 шт., нестерильные — по 100 шт.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- Вата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Ватой хлопковой называется ПМ, полученный из природных волокон хлопчатника.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Ватой целлюлозной называется ПМ, волокна которого состоят из чистой целлюлозы (полисахарид).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Вата вискозная изготавливается из целлюлозы, подвергнутой химической обработке.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- Бинты — это род повязок, изготавливаемых из 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хлопчато-вискозной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марли в виде рулонов определенных размеров; относятся к </w:t>
      </w:r>
      <w:proofErr w:type="gramStart"/>
      <w:r w:rsidRPr="001A1A91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proofErr w:type="gramEnd"/>
      <w:r w:rsidRPr="001A1A91">
        <w:rPr>
          <w:rFonts w:ascii="Times New Roman" w:eastAsia="Times New Roman" w:hAnsi="Times New Roman" w:cs="Times New Roman"/>
          <w:sz w:val="28"/>
          <w:szCs w:val="28"/>
        </w:rPr>
        <w:t>, широко применяемым ПС.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Бинты марлевые нестерильные выпускаются размером 10 м 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16 см, 10x10, 5x10, 5x5, 5x7, 7x10, 7x14, 7x7 </w:t>
      </w:r>
      <w:proofErr w:type="gramStart"/>
      <w:r w:rsidRPr="001A1A9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как во вторичной, так и в индивидуальной упаковке.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Бинты марлевые стерильные выпускаются размером 5x10, 5x7, 7x14 см в индивидуальной упаковке.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- Пластыри, используемые как ПС, с учетом цели применения относятся к фиксирующим и покровным пластырям. Они могут содержать лекарственное вещество (покровные пластыри), могут не содержать его (фиксирующие пластыри). Обычно пластыри перевязочные объединяют под условным названием «лейкопластырь». По внешнему виду они подразделяются на ленточные и полоски. Как правило, лейкопластыри с одной стороны имеют липкий (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адгезивный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>) слой; в случае покровных лейкопластырей с липкой стороны прикреплена марлевая подушечка, пропитанная JIC (нап</w:t>
      </w:r>
      <w:r>
        <w:rPr>
          <w:rFonts w:ascii="Times New Roman" w:eastAsia="Times New Roman" w:hAnsi="Times New Roman" w:cs="Times New Roman"/>
          <w:sz w:val="28"/>
          <w:szCs w:val="28"/>
        </w:rPr>
        <w:t>ример, пластырь бактерицидный).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Резиновые изделия: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а) Грелки — это резиновые емкости, которые при необходимости местного прогрева организма наполняют горячей водой, также их применяют еще и для промываний и спринцеваний.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Выпускаются грелки двух типов: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А — для местного согревания тела;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A9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— комбинированные, применяющиеся как для согревания, так и для промывания и спринцевания, поэтому они комплектуются резиновым шлангом (длина 140 см), тремя наконечниками (детские, взрослые, маточные), пробкой-переходником и зажимом.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Грелки бывают 3-х вместимостей: 1,2 и 3 л. Изготавливают грелки из цветных резиновых смесей.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б) Пузыри для льда предназначены для местного охлаждения при различных травмах, в гинекологии. Они представляют собой емкости различной формы с широкой горловиной для заполнения льдом, закрывающиеся пластмассовой пробкой. Выпускаются 3-х размеров с диаметром 15,20 и 25 см. Они </w:t>
      </w:r>
      <w:r w:rsidRPr="001A1A91">
        <w:rPr>
          <w:rFonts w:ascii="Times New Roman" w:eastAsia="Times New Roman" w:hAnsi="Times New Roman" w:cs="Times New Roman"/>
          <w:sz w:val="28"/>
          <w:szCs w:val="28"/>
        </w:rPr>
        <w:lastRenderedPageBreak/>
        <w:t>вмещают 0,5-1,5 кг льда. Выпускают пузыри для сердца разные для мужчин и женщин, для уха, глаза, горла.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в) Круги подкладные представляют собой кольцеобразной формы мешки, которые надуваются воздухом и закрываются вентилем. </w:t>
      </w:r>
      <w:proofErr w:type="gramStart"/>
      <w:r w:rsidRPr="001A1A91">
        <w:rPr>
          <w:rFonts w:ascii="Times New Roman" w:eastAsia="Times New Roman" w:hAnsi="Times New Roman" w:cs="Times New Roman"/>
          <w:sz w:val="28"/>
          <w:szCs w:val="28"/>
        </w:rPr>
        <w:t>Предназначены для ухода за лежачими больными при лечении и для профилактики пролежней.</w:t>
      </w:r>
      <w:proofErr w:type="gram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Выпускаются трех размеров: № 1 - 9,5/30 см; № 2 — 13/38 см; № 3 — 14,5/45 см.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г) Спринцовки представляют собой резиновый баллончик грушевидной формы с мягким или твердым наконечником. Необходимы для ухода за больными, а также здоровым людям с целью промывания различных каналов и полостей. Спринцовки бывают 2-х типов: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— с мягким наконечником</w:t>
      </w: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— с твердым наконечником;</w:t>
      </w: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86">
        <w:rPr>
          <w:rFonts w:ascii="Times New Roman" w:eastAsia="Times New Roman" w:hAnsi="Times New Roman" w:cs="Times New Roman"/>
          <w:sz w:val="28"/>
          <w:szCs w:val="28"/>
        </w:rPr>
        <w:t>БИ-9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986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96986">
        <w:rPr>
          <w:rFonts w:ascii="Times New Roman" w:eastAsia="Times New Roman" w:hAnsi="Times New Roman" w:cs="Times New Roman"/>
          <w:sz w:val="28"/>
          <w:szCs w:val="28"/>
        </w:rPr>
        <w:t>принцовка гинекологическая для орошения влагалища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168" w:rsidRPr="001A1A91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1">
        <w:rPr>
          <w:rFonts w:ascii="Times New Roman" w:eastAsia="Times New Roman" w:hAnsi="Times New Roman" w:cs="Times New Roman"/>
          <w:sz w:val="28"/>
          <w:szCs w:val="28"/>
        </w:rPr>
        <w:t>Выпускаются разных номеров в зависимости от объема в мл (15, 30, 45 и т.д. до 360). Объем спринцовки определяется умножением номера на 30 мл.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) Кружка 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ирригаторная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A1A91">
        <w:rPr>
          <w:rFonts w:ascii="Times New Roman" w:eastAsia="Times New Roman" w:hAnsi="Times New Roman" w:cs="Times New Roman"/>
          <w:sz w:val="28"/>
          <w:szCs w:val="28"/>
        </w:rPr>
        <w:t>Эсма</w:t>
      </w:r>
      <w:r>
        <w:rPr>
          <w:rFonts w:ascii="Times New Roman" w:eastAsia="Times New Roman" w:hAnsi="Times New Roman" w:cs="Times New Roman"/>
          <w:sz w:val="28"/>
          <w:szCs w:val="28"/>
        </w:rPr>
        <w:t>рха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представляет собой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широко-</w:t>
      </w:r>
      <w:r w:rsidRPr="001A1A91">
        <w:rPr>
          <w:rFonts w:ascii="Times New Roman" w:eastAsia="Times New Roman" w:hAnsi="Times New Roman" w:cs="Times New Roman"/>
          <w:sz w:val="28"/>
          <w:szCs w:val="28"/>
        </w:rPr>
        <w:t>горлую</w:t>
      </w:r>
      <w:proofErr w:type="spell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плоскую емкость, соединяющуюся с резиновой трубкой с помощью патрубка. </w:t>
      </w:r>
      <w:proofErr w:type="gramStart"/>
      <w:r w:rsidRPr="001A1A91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для спринцевания. Выпускается трех размеров в зависимости от вместимости 1, 1,5 и 2 л.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9E7BFD">
        <w:rPr>
          <w:rFonts w:ascii="Times New Roman" w:eastAsia="Times New Roman" w:hAnsi="Times New Roman" w:cs="Times New Roman"/>
          <w:sz w:val="28"/>
          <w:szCs w:val="28"/>
        </w:rPr>
        <w:t>Жгут кровоостанавливающий</w:t>
      </w:r>
      <w:r w:rsidRPr="001A1A91">
        <w:rPr>
          <w:rFonts w:ascii="Times New Roman" w:eastAsia="Times New Roman" w:hAnsi="Times New Roman" w:cs="Times New Roman"/>
          <w:sz w:val="28"/>
          <w:szCs w:val="28"/>
        </w:rPr>
        <w:t xml:space="preserve"> – резиновое приспособление для сдавливания мягких тканей конечности с целью временной остановки кровотечения. </w:t>
      </w:r>
    </w:p>
    <w:p w:rsidR="002D2168" w:rsidRDefault="002D2168" w:rsidP="002D2168">
      <w:pPr>
        <w:pStyle w:val="a4"/>
        <w:tabs>
          <w:tab w:val="clear" w:pos="708"/>
        </w:tabs>
        <w:suppressAutoHyphens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</w:t>
      </w:r>
      <w:r w:rsidRPr="00295F60">
        <w:rPr>
          <w:sz w:val="28"/>
          <w:szCs w:val="28"/>
        </w:rPr>
        <w:t>Би</w:t>
      </w:r>
      <w:r>
        <w:rPr>
          <w:sz w:val="28"/>
          <w:szCs w:val="28"/>
        </w:rPr>
        <w:t>нт -</w:t>
      </w:r>
      <w:r w:rsidRPr="00295F60">
        <w:rPr>
          <w:sz w:val="28"/>
          <w:szCs w:val="28"/>
        </w:rPr>
        <w:t xml:space="preserve"> полоска ткани (марли, холста, полотна, фланели), используемая для п</w:t>
      </w:r>
      <w:r>
        <w:rPr>
          <w:sz w:val="28"/>
          <w:szCs w:val="28"/>
        </w:rPr>
        <w:t>еревязки ран, наложения повязки.</w:t>
      </w:r>
      <w:proofErr w:type="gramEnd"/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FD">
        <w:rPr>
          <w:rFonts w:ascii="Times New Roman" w:eastAsia="Times New Roman" w:hAnsi="Times New Roman" w:cs="Times New Roman"/>
          <w:sz w:val="28"/>
          <w:szCs w:val="28"/>
        </w:rPr>
        <w:t>3. Анализ хранения в соответствии с требованиями нормативных документов.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FD">
        <w:rPr>
          <w:rFonts w:ascii="Times New Roman" w:eastAsia="Times New Roman" w:hAnsi="Times New Roman" w:cs="Times New Roman"/>
          <w:sz w:val="28"/>
          <w:szCs w:val="28"/>
        </w:rPr>
        <w:t>Изделия медицинского назначения хранятся на витринах закрытого типа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торговом зале</w:t>
      </w:r>
      <w:r w:rsidRPr="009E7BFD">
        <w:rPr>
          <w:rFonts w:ascii="Times New Roman" w:eastAsia="Times New Roman" w:hAnsi="Times New Roman" w:cs="Times New Roman"/>
          <w:sz w:val="28"/>
          <w:szCs w:val="28"/>
        </w:rPr>
        <w:t xml:space="preserve"> и в шкафах открытого типа </w:t>
      </w:r>
      <w:r>
        <w:rPr>
          <w:rFonts w:ascii="Times New Roman" w:eastAsia="Times New Roman" w:hAnsi="Times New Roman" w:cs="Times New Roman"/>
          <w:sz w:val="28"/>
          <w:szCs w:val="28"/>
        </w:rPr>
        <w:t>в материальной комнате. Для резиновых изделий имеется отдельный шкаф. Медицинские изделия</w:t>
      </w:r>
      <w:r w:rsidRPr="009E7BFD">
        <w:rPr>
          <w:rFonts w:ascii="Times New Roman" w:eastAsia="Times New Roman" w:hAnsi="Times New Roman" w:cs="Times New Roman"/>
          <w:sz w:val="28"/>
          <w:szCs w:val="28"/>
        </w:rPr>
        <w:t xml:space="preserve"> хранятся вдали от нагревательных приборов. Помещение соответствует требованиям пожарной безопасности, имеется гигрометр (для регистрации параметров воздуха), в соответствии с требованиями приказов МЗ РФ  № 377,647н.</w:t>
      </w:r>
    </w:p>
    <w:p w:rsidR="002D2168" w:rsidRPr="0013280E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168" w:rsidRPr="0013280E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80E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3280E">
        <w:rPr>
          <w:rFonts w:ascii="Times New Roman" w:eastAsia="Times New Roman" w:hAnsi="Times New Roman" w:cs="Times New Roman"/>
          <w:sz w:val="28"/>
          <w:szCs w:val="28"/>
        </w:rPr>
        <w:t>равила реализации изделий медицинского назначения из аптеки.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80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Медицинские изделия реализуют из аптеки по требованию покупателя.  </w:t>
      </w:r>
    </w:p>
    <w:p w:rsidR="002D2168" w:rsidRPr="00923D43" w:rsidRDefault="002D2168" w:rsidP="002D2168">
      <w:pPr>
        <w:pStyle w:val="a4"/>
        <w:numPr>
          <w:ilvl w:val="0"/>
          <w:numId w:val="11"/>
        </w:numPr>
        <w:suppressAutoHyphens/>
        <w:jc w:val="both"/>
        <w:rPr>
          <w:bCs/>
          <w:sz w:val="28"/>
          <w:szCs w:val="28"/>
        </w:rPr>
      </w:pPr>
      <w:r w:rsidRPr="00923D43">
        <w:rPr>
          <w:bCs/>
          <w:sz w:val="28"/>
          <w:szCs w:val="28"/>
        </w:rPr>
        <w:t>Аптечное учреждение обязано обеспечить наличие правильно оформленных ценников на реализуемые изделия медицинского назначения и по требованию потребителя дать полную информацию об изготовителях и ценах, обеспечить надлежащий уровень обслуживания.</w:t>
      </w:r>
    </w:p>
    <w:p w:rsidR="002D2168" w:rsidRPr="00923D43" w:rsidRDefault="002D2168" w:rsidP="002D2168">
      <w:pPr>
        <w:pStyle w:val="a4"/>
        <w:numPr>
          <w:ilvl w:val="0"/>
          <w:numId w:val="11"/>
        </w:numPr>
        <w:suppressAutoHyphens/>
        <w:jc w:val="both"/>
        <w:rPr>
          <w:bCs/>
          <w:sz w:val="28"/>
          <w:szCs w:val="28"/>
        </w:rPr>
      </w:pPr>
      <w:r w:rsidRPr="00923D43">
        <w:rPr>
          <w:bCs/>
          <w:sz w:val="28"/>
          <w:szCs w:val="28"/>
        </w:rPr>
        <w:t>Реализация изделий медицинского назначения производится по свободным (рыночным) ценам, сформированным в соответствии с действующим порядком.</w:t>
      </w:r>
    </w:p>
    <w:p w:rsidR="002D2168" w:rsidRPr="00923D43" w:rsidRDefault="002D2168" w:rsidP="002D2168">
      <w:pPr>
        <w:pStyle w:val="a4"/>
        <w:numPr>
          <w:ilvl w:val="0"/>
          <w:numId w:val="11"/>
        </w:numPr>
        <w:suppressAutoHyphens/>
        <w:jc w:val="both"/>
        <w:rPr>
          <w:bCs/>
          <w:sz w:val="28"/>
          <w:szCs w:val="28"/>
        </w:rPr>
      </w:pPr>
      <w:r w:rsidRPr="00923D43">
        <w:rPr>
          <w:bCs/>
          <w:sz w:val="28"/>
          <w:szCs w:val="28"/>
        </w:rPr>
        <w:lastRenderedPageBreak/>
        <w:t>В реализации аптечного учреждения одновременно не находятся изделия медицинского назначения одного наименования с разными розничными ценами.</w:t>
      </w:r>
    </w:p>
    <w:p w:rsidR="002D2168" w:rsidRPr="00923D43" w:rsidRDefault="002D2168" w:rsidP="002D2168">
      <w:pPr>
        <w:pStyle w:val="a4"/>
        <w:numPr>
          <w:ilvl w:val="0"/>
          <w:numId w:val="11"/>
        </w:numPr>
        <w:suppressAutoHyphens/>
        <w:jc w:val="both"/>
        <w:rPr>
          <w:bCs/>
          <w:sz w:val="28"/>
          <w:szCs w:val="28"/>
        </w:rPr>
      </w:pPr>
      <w:r w:rsidRPr="00923D43">
        <w:rPr>
          <w:bCs/>
          <w:sz w:val="28"/>
          <w:szCs w:val="28"/>
        </w:rPr>
        <w:t>В материальных комнатах аптек находящиеся на хранении изделия медицинского назначения одного наименования могут иметь различные цены в зависимости от поставщиков и сроков поставки.</w:t>
      </w:r>
    </w:p>
    <w:p w:rsidR="002D2168" w:rsidRPr="00923D43" w:rsidRDefault="002D2168" w:rsidP="002D2168">
      <w:pPr>
        <w:pStyle w:val="a4"/>
        <w:numPr>
          <w:ilvl w:val="0"/>
          <w:numId w:val="11"/>
        </w:numPr>
        <w:suppressAutoHyphens/>
        <w:jc w:val="both"/>
        <w:rPr>
          <w:bCs/>
          <w:sz w:val="28"/>
          <w:szCs w:val="28"/>
        </w:rPr>
      </w:pPr>
      <w:r w:rsidRPr="00923D43">
        <w:rPr>
          <w:bCs/>
          <w:sz w:val="28"/>
          <w:szCs w:val="28"/>
        </w:rPr>
        <w:t xml:space="preserve">Покупатель имеет право проверить правильность цены, веса и </w:t>
      </w:r>
      <w:proofErr w:type="gramStart"/>
      <w:r w:rsidRPr="00923D43">
        <w:rPr>
          <w:bCs/>
          <w:sz w:val="28"/>
          <w:szCs w:val="28"/>
        </w:rPr>
        <w:t>меры</w:t>
      </w:r>
      <w:proofErr w:type="gramEnd"/>
      <w:r w:rsidRPr="00923D43">
        <w:rPr>
          <w:bCs/>
          <w:sz w:val="28"/>
          <w:szCs w:val="28"/>
        </w:rPr>
        <w:t xml:space="preserve"> отпущенных ему изделий медицинского назначения, а также сроки их хранения. Покупатель вправе потребовать копии сертификатов качества на изделия медицинского назначения, которые реализуются аптечными организациями.</w:t>
      </w:r>
    </w:p>
    <w:p w:rsidR="002D2168" w:rsidRPr="00923D43" w:rsidRDefault="002D2168" w:rsidP="002D2168">
      <w:pPr>
        <w:pStyle w:val="a4"/>
        <w:numPr>
          <w:ilvl w:val="0"/>
          <w:numId w:val="11"/>
        </w:numPr>
        <w:suppressAutoHyphens/>
        <w:jc w:val="both"/>
        <w:rPr>
          <w:bCs/>
          <w:sz w:val="28"/>
          <w:szCs w:val="28"/>
        </w:rPr>
      </w:pPr>
      <w:r w:rsidRPr="00923D43">
        <w:rPr>
          <w:bCs/>
          <w:sz w:val="28"/>
          <w:szCs w:val="28"/>
        </w:rPr>
        <w:t>Расчеты с покупателями за изделия медицинского назначения осуществляются через контрольно-кассовые машины.</w:t>
      </w:r>
    </w:p>
    <w:p w:rsidR="002D2168" w:rsidRDefault="002D2168" w:rsidP="002D2168">
      <w:pPr>
        <w:pStyle w:val="a4"/>
        <w:numPr>
          <w:ilvl w:val="0"/>
          <w:numId w:val="11"/>
        </w:numPr>
        <w:suppressAutoHyphens/>
        <w:jc w:val="both"/>
        <w:rPr>
          <w:bCs/>
          <w:sz w:val="28"/>
          <w:szCs w:val="28"/>
        </w:rPr>
      </w:pPr>
      <w:r w:rsidRPr="00923D43">
        <w:rPr>
          <w:bCs/>
          <w:sz w:val="28"/>
          <w:szCs w:val="28"/>
        </w:rPr>
        <w:t>Изделия медицинского назначения, надлежащего качества возврату и обмену не подлежат.</w:t>
      </w:r>
    </w:p>
    <w:p w:rsidR="002217BD" w:rsidRDefault="002217BD" w:rsidP="002217BD">
      <w:pPr>
        <w:suppressAutoHyphens/>
        <w:ind w:left="720"/>
        <w:jc w:val="both"/>
        <w:rPr>
          <w:bCs/>
          <w:sz w:val="28"/>
          <w:szCs w:val="28"/>
        </w:rPr>
      </w:pPr>
    </w:p>
    <w:p w:rsidR="002217BD" w:rsidRPr="002217BD" w:rsidRDefault="002217BD" w:rsidP="002217BD">
      <w:pPr>
        <w:suppressAutoHyphens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Оценка: </w:t>
      </w:r>
      <w:r w:rsidRPr="002217BD">
        <w:rPr>
          <w:rFonts w:ascii="Times New Roman" w:hAnsi="Times New Roman" w:cs="Times New Roman"/>
          <w:bCs/>
          <w:sz w:val="28"/>
          <w:szCs w:val="28"/>
        </w:rPr>
        <w:t>3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168" w:rsidRP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№ 5. Медицинские приборы, аппараты, инструменты. Анализ ассортимента. Хранение. Реализация. </w:t>
      </w:r>
      <w:r w:rsidRPr="002D2168">
        <w:rPr>
          <w:rFonts w:ascii="Times New Roman" w:eastAsia="Times New Roman" w:hAnsi="Times New Roman" w:cs="Times New Roman"/>
          <w:b/>
          <w:sz w:val="28"/>
          <w:szCs w:val="28"/>
        </w:rPr>
        <w:t>Документы, подтверждающие качество.</w:t>
      </w:r>
    </w:p>
    <w:p w:rsidR="002D2168" w:rsidRPr="005623B5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2168" w:rsidRPr="005E78B9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8B9">
        <w:rPr>
          <w:rFonts w:ascii="Times New Roman" w:eastAsia="Times New Roman" w:hAnsi="Times New Roman" w:cs="Times New Roman"/>
          <w:sz w:val="28"/>
          <w:szCs w:val="28"/>
        </w:rPr>
        <w:t>1. Определение медицинских приборов и медицинских аппаратов.</w:t>
      </w:r>
    </w:p>
    <w:p w:rsidR="002D2168" w:rsidRPr="00FA7315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15">
        <w:rPr>
          <w:rFonts w:ascii="Times New Roman" w:eastAsia="Times New Roman" w:hAnsi="Times New Roman" w:cs="Times New Roman"/>
          <w:sz w:val="28"/>
          <w:szCs w:val="28"/>
        </w:rPr>
        <w:t>Медицинские приборы – это специальные устройства, с помощью которых можно получить необходимую информацию о состоянии организма, поставить диагноз.</w:t>
      </w:r>
    </w:p>
    <w:p w:rsidR="002D2168" w:rsidRPr="004956BB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15">
        <w:rPr>
          <w:rFonts w:ascii="Times New Roman" w:eastAsia="Times New Roman" w:hAnsi="Times New Roman" w:cs="Times New Roman"/>
          <w:sz w:val="28"/>
          <w:szCs w:val="28"/>
        </w:rPr>
        <w:t>Медицинские аппараты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6BB">
        <w:rPr>
          <w:rFonts w:ascii="Times New Roman" w:eastAsia="Times New Roman" w:hAnsi="Times New Roman" w:cs="Times New Roman"/>
          <w:sz w:val="28"/>
          <w:szCs w:val="28"/>
        </w:rPr>
        <w:t>– это устройства, генерирующие энергию какого-либо вида с целью воздействия на организм (тепло, светоизлучение, электричество). К аппаратам относятся и изделия, заменяющие отдельные функциональные системы организма в течение определенного времени. Кроме того, к данной группе относятся устройства, приводящие в действие различные инструменты для механического воздействия на органы и ткани (устройства для реанимации, обезболивания и т.д.).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2D2168" w:rsidRPr="00EB6A96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96">
        <w:rPr>
          <w:rFonts w:ascii="Times New Roman" w:eastAsia="Times New Roman" w:hAnsi="Times New Roman" w:cs="Times New Roman"/>
          <w:sz w:val="28"/>
          <w:szCs w:val="28"/>
        </w:rPr>
        <w:t xml:space="preserve">2. Анализ ассортимента медицинских приборов и аппаратов, имеющихся в аптеке. </w:t>
      </w:r>
    </w:p>
    <w:p w:rsidR="002D2168" w:rsidRPr="00EB6A96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96">
        <w:rPr>
          <w:rFonts w:ascii="Times New Roman" w:eastAsia="Times New Roman" w:hAnsi="Times New Roman" w:cs="Times New Roman"/>
          <w:sz w:val="28"/>
          <w:szCs w:val="28"/>
        </w:rPr>
        <w:t>Тонометр - прибор измерения и регистрации артериального давления. По степени автоматизации их условно разделяют на четыре группы:</w:t>
      </w:r>
    </w:p>
    <w:p w:rsidR="002D2168" w:rsidRPr="00EB6A96" w:rsidRDefault="002D2168" w:rsidP="002D2168">
      <w:pPr>
        <w:pStyle w:val="a4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B6A96">
        <w:rPr>
          <w:sz w:val="28"/>
          <w:szCs w:val="28"/>
        </w:rPr>
        <w:t xml:space="preserve">еавтоматизированные СМ, которые в свою очередь делятся </w:t>
      </w:r>
      <w:proofErr w:type="gramStart"/>
      <w:r w:rsidRPr="00EB6A96">
        <w:rPr>
          <w:sz w:val="28"/>
          <w:szCs w:val="28"/>
        </w:rPr>
        <w:t>на</w:t>
      </w:r>
      <w:proofErr w:type="gramEnd"/>
      <w:r w:rsidRPr="00EB6A96">
        <w:rPr>
          <w:sz w:val="28"/>
          <w:szCs w:val="28"/>
        </w:rPr>
        <w:t xml:space="preserve"> мембранные и ртутные. Состоят из манжеты, ручного нагнетателя воздуха в манжету, манометра, стетоскопа;</w:t>
      </w:r>
    </w:p>
    <w:p w:rsidR="002D2168" w:rsidRDefault="002D2168" w:rsidP="002D2168">
      <w:pPr>
        <w:pStyle w:val="a4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EB6A96">
        <w:rPr>
          <w:sz w:val="28"/>
          <w:szCs w:val="28"/>
        </w:rPr>
        <w:t xml:space="preserve">втоматизированные </w:t>
      </w:r>
      <w:proofErr w:type="gramStart"/>
      <w:r w:rsidRPr="00EB6A96">
        <w:rPr>
          <w:sz w:val="28"/>
          <w:szCs w:val="28"/>
        </w:rPr>
        <w:t>СМ</w:t>
      </w:r>
      <w:proofErr w:type="gramEnd"/>
      <w:r w:rsidRPr="00EB6A96">
        <w:rPr>
          <w:sz w:val="28"/>
          <w:szCs w:val="28"/>
        </w:rPr>
        <w:t xml:space="preserve"> с ручным или автоматическим нагнетателем. Состоят из следующих основных узлов: манжеты, преобразователя давление-сигнал, ручного или автоматического нагнетателя, клапана быстрой или медл</w:t>
      </w:r>
      <w:r>
        <w:rPr>
          <w:sz w:val="28"/>
          <w:szCs w:val="28"/>
        </w:rPr>
        <w:t>енной декомпенсации, индикатора;</w:t>
      </w:r>
    </w:p>
    <w:p w:rsidR="002D2168" w:rsidRDefault="002D2168" w:rsidP="002D2168">
      <w:pPr>
        <w:pStyle w:val="a4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автоматические СМ в отличие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автоматизированных имеют автоматическую манжету. Как правило, приборы такого класса устанавливаются на улице, в учреждениях;</w:t>
      </w:r>
    </w:p>
    <w:p w:rsidR="002D2168" w:rsidRDefault="002D2168" w:rsidP="002D2168">
      <w:pPr>
        <w:pStyle w:val="a4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мониторы позволяют автоматически производить периодические измерения АД с заданным интервалом времени, устанавливать индивидуальные аварийные границы. Они оснащены запоминающим устройством, дающим возможность накапливать и сохранять в течение 24 часов все необходимые для дальнейшей обработки результаты измерений.</w:t>
      </w:r>
    </w:p>
    <w:p w:rsidR="002D2168" w:rsidRPr="002F6CE9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CE9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Pr="002F6CE9">
        <w:rPr>
          <w:rFonts w:ascii="Times New Roman" w:hAnsi="Times New Roman" w:cs="Times New Roman"/>
          <w:sz w:val="28"/>
          <w:szCs w:val="28"/>
        </w:rPr>
        <w:t xml:space="preserve"> - прибор для измерения уровня глюкозы в органических жидкостях (кровь, ликвор и т.п.).</w:t>
      </w:r>
    </w:p>
    <w:p w:rsidR="002D2168" w:rsidRPr="002F6CE9" w:rsidRDefault="002D2168" w:rsidP="002D2168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F6CE9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2F6CE9">
        <w:rPr>
          <w:rFonts w:ascii="Times New Roman" w:hAnsi="Times New Roman" w:cs="Times New Roman"/>
          <w:sz w:val="28"/>
          <w:szCs w:val="28"/>
        </w:rPr>
        <w:t>глюкометров</w:t>
      </w:r>
      <w:proofErr w:type="spellEnd"/>
      <w:r w:rsidRPr="002F6CE9">
        <w:rPr>
          <w:rFonts w:ascii="Times New Roman" w:hAnsi="Times New Roman" w:cs="Times New Roman"/>
          <w:sz w:val="28"/>
          <w:szCs w:val="28"/>
        </w:rPr>
        <w:t>:</w:t>
      </w:r>
    </w:p>
    <w:p w:rsidR="002D2168" w:rsidRPr="00390AA1" w:rsidRDefault="002D2168" w:rsidP="002D2168">
      <w:pPr>
        <w:pStyle w:val="a4"/>
        <w:numPr>
          <w:ilvl w:val="0"/>
          <w:numId w:val="2"/>
        </w:num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фотохимический способ основан</w:t>
      </w:r>
      <w:r w:rsidRPr="00390AA1">
        <w:rPr>
          <w:sz w:val="28"/>
          <w:szCs w:val="28"/>
        </w:rPr>
        <w:t xml:space="preserve"> на определении количества глюкозы по измерению цвета реагента. Фотохимические </w:t>
      </w:r>
      <w:proofErr w:type="spellStart"/>
      <w:r w:rsidRPr="00390AA1">
        <w:rPr>
          <w:sz w:val="28"/>
          <w:szCs w:val="28"/>
        </w:rPr>
        <w:t>глюкометры</w:t>
      </w:r>
      <w:proofErr w:type="spellEnd"/>
      <w:r w:rsidRPr="00390AA1">
        <w:rPr>
          <w:sz w:val="28"/>
          <w:szCs w:val="28"/>
        </w:rPr>
        <w:t xml:space="preserve"> называют приборами первого поколения, поскольку данная технология в настоящий момент устарела.</w:t>
      </w:r>
    </w:p>
    <w:p w:rsidR="002D2168" w:rsidRPr="00390AA1" w:rsidRDefault="002D2168" w:rsidP="002D2168">
      <w:pPr>
        <w:pStyle w:val="a4"/>
        <w:numPr>
          <w:ilvl w:val="0"/>
          <w:numId w:val="2"/>
        </w:num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электромеханическим способом определяю</w:t>
      </w:r>
      <w:r w:rsidRPr="00390AA1">
        <w:rPr>
          <w:sz w:val="28"/>
          <w:szCs w:val="28"/>
        </w:rPr>
        <w:t xml:space="preserve">т нужные показатели посредством измерения тока, который вырабатывается во время диагностического процесса. Электрохимические </w:t>
      </w:r>
      <w:proofErr w:type="spellStart"/>
      <w:r w:rsidRPr="00390AA1">
        <w:rPr>
          <w:sz w:val="28"/>
          <w:szCs w:val="28"/>
        </w:rPr>
        <w:t>глюкометры</w:t>
      </w:r>
      <w:proofErr w:type="spellEnd"/>
      <w:r w:rsidRPr="00390AA1">
        <w:rPr>
          <w:sz w:val="28"/>
          <w:szCs w:val="28"/>
        </w:rPr>
        <w:t xml:space="preserve"> относятся к следующему поколению: приборы позволяют минимизировать влияние посторонних факторов на результат и получать более точные измерения.</w:t>
      </w:r>
    </w:p>
    <w:p w:rsidR="002D2168" w:rsidRPr="00390AA1" w:rsidRDefault="002D2168" w:rsidP="002D2168">
      <w:pPr>
        <w:pStyle w:val="a4"/>
        <w:numPr>
          <w:ilvl w:val="0"/>
          <w:numId w:val="2"/>
        </w:numPr>
        <w:suppressAutoHyphens/>
        <w:ind w:left="284"/>
        <w:jc w:val="both"/>
        <w:rPr>
          <w:sz w:val="28"/>
          <w:szCs w:val="28"/>
        </w:rPr>
      </w:pPr>
      <w:proofErr w:type="spellStart"/>
      <w:r w:rsidRPr="0001403B">
        <w:rPr>
          <w:sz w:val="28"/>
          <w:szCs w:val="28"/>
        </w:rPr>
        <w:t>биосенсорный</w:t>
      </w:r>
      <w:proofErr w:type="spellEnd"/>
      <w:r w:rsidRPr="0001403B">
        <w:rPr>
          <w:sz w:val="28"/>
          <w:szCs w:val="28"/>
        </w:rPr>
        <w:t xml:space="preserve"> сп</w:t>
      </w:r>
      <w:r>
        <w:rPr>
          <w:sz w:val="28"/>
          <w:szCs w:val="28"/>
        </w:rPr>
        <w:t>особ р</w:t>
      </w:r>
      <w:r w:rsidRPr="00390AA1">
        <w:rPr>
          <w:sz w:val="28"/>
          <w:szCs w:val="28"/>
        </w:rPr>
        <w:t>аботает на основе поверхностного плазменного резонанса. Такой прибор представляет собой сенсорный чип, покрытый микроскопическим слоем золота. В настоящее время вместо золота применяются сферические частицы, которые повышают чувствительность в десятки раз и позволяют определить концентрацию глюкозы не в крови, а в других биологических жидкостях (слюне, моче). Данная технология пока находится на этапе разработки, но очень перспективна.</w:t>
      </w:r>
    </w:p>
    <w:p w:rsidR="002D2168" w:rsidRDefault="002D2168" w:rsidP="002D2168">
      <w:pPr>
        <w:pStyle w:val="a4"/>
        <w:numPr>
          <w:ilvl w:val="0"/>
          <w:numId w:val="2"/>
        </w:num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спектрометрический способ работае</w:t>
      </w:r>
      <w:r w:rsidRPr="00390AA1">
        <w:rPr>
          <w:sz w:val="28"/>
          <w:szCs w:val="28"/>
        </w:rPr>
        <w:t xml:space="preserve">т на основе </w:t>
      </w:r>
      <w:proofErr w:type="gramStart"/>
      <w:r w:rsidRPr="00390AA1">
        <w:rPr>
          <w:sz w:val="28"/>
          <w:szCs w:val="28"/>
        </w:rPr>
        <w:t>лазера</w:t>
      </w:r>
      <w:proofErr w:type="gramEnd"/>
      <w:r w:rsidRPr="00390AA1">
        <w:rPr>
          <w:sz w:val="28"/>
          <w:szCs w:val="28"/>
        </w:rPr>
        <w:t xml:space="preserve"> и измеряют показатели глюкозы путем выделения её спектра из общего спектра кожи. Данная технология не используется широко и, как </w:t>
      </w:r>
      <w:proofErr w:type="spellStart"/>
      <w:r w:rsidRPr="00390AA1">
        <w:rPr>
          <w:sz w:val="28"/>
          <w:szCs w:val="28"/>
        </w:rPr>
        <w:t>биосенсорика</w:t>
      </w:r>
      <w:proofErr w:type="spellEnd"/>
      <w:r w:rsidRPr="00390AA1">
        <w:rPr>
          <w:sz w:val="28"/>
          <w:szCs w:val="28"/>
        </w:rPr>
        <w:t>, пребывает в стадии разработки.</w:t>
      </w:r>
    </w:p>
    <w:p w:rsidR="002D2168" w:rsidRDefault="002D2168" w:rsidP="002D2168">
      <w:pPr>
        <w:pStyle w:val="a4"/>
        <w:tabs>
          <w:tab w:val="clear" w:pos="708"/>
        </w:tabs>
        <w:suppressAutoHyphens/>
        <w:ind w:left="0"/>
        <w:jc w:val="both"/>
        <w:rPr>
          <w:sz w:val="28"/>
          <w:szCs w:val="28"/>
        </w:rPr>
      </w:pPr>
      <w:r w:rsidRPr="002F6CE9">
        <w:rPr>
          <w:sz w:val="28"/>
          <w:szCs w:val="28"/>
        </w:rPr>
        <w:t>Термометр медицинский – это высокоточное устройство, которое предназначается для измерения текущей температуры тела. Термометры бывают</w:t>
      </w:r>
      <w:r>
        <w:rPr>
          <w:sz w:val="28"/>
          <w:szCs w:val="28"/>
        </w:rPr>
        <w:t>:</w:t>
      </w:r>
    </w:p>
    <w:p w:rsidR="002D2168" w:rsidRDefault="002D2168" w:rsidP="002D2168">
      <w:pPr>
        <w:pStyle w:val="a4"/>
        <w:numPr>
          <w:ilvl w:val="0"/>
          <w:numId w:val="3"/>
        </w:numPr>
        <w:tabs>
          <w:tab w:val="clear" w:pos="70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ртутные;</w:t>
      </w:r>
    </w:p>
    <w:p w:rsidR="002D2168" w:rsidRDefault="002D2168" w:rsidP="002D2168">
      <w:pPr>
        <w:pStyle w:val="a4"/>
        <w:numPr>
          <w:ilvl w:val="0"/>
          <w:numId w:val="3"/>
        </w:numPr>
        <w:tabs>
          <w:tab w:val="clear" w:pos="70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электронные.</w:t>
      </w:r>
    </w:p>
    <w:p w:rsidR="002D2168" w:rsidRPr="00923D43" w:rsidRDefault="002D2168" w:rsidP="002D2168">
      <w:pPr>
        <w:pStyle w:val="a4"/>
        <w:numPr>
          <w:ilvl w:val="0"/>
          <w:numId w:val="10"/>
        </w:numPr>
        <w:tabs>
          <w:tab w:val="clear" w:pos="708"/>
          <w:tab w:val="left" w:pos="720"/>
        </w:tabs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Термометр</w:t>
      </w:r>
      <w:r w:rsidRPr="002F24E1">
        <w:t xml:space="preserve"> </w:t>
      </w:r>
      <w:r w:rsidRPr="00923D43">
        <w:rPr>
          <w:sz w:val="28"/>
          <w:szCs w:val="28"/>
        </w:rPr>
        <w:t xml:space="preserve">медицинский электронный </w:t>
      </w:r>
      <w:proofErr w:type="spellStart"/>
      <w:r w:rsidRPr="00923D43">
        <w:rPr>
          <w:sz w:val="28"/>
          <w:szCs w:val="28"/>
        </w:rPr>
        <w:t>Термовал</w:t>
      </w:r>
      <w:proofErr w:type="spellEnd"/>
      <w:r w:rsidRPr="00923D43">
        <w:rPr>
          <w:sz w:val="28"/>
          <w:szCs w:val="28"/>
        </w:rPr>
        <w:t xml:space="preserve"> стандарт</w:t>
      </w:r>
    </w:p>
    <w:p w:rsidR="002D2168" w:rsidRPr="002F24E1" w:rsidRDefault="002D2168" w:rsidP="002D2168">
      <w:pPr>
        <w:pStyle w:val="a4"/>
        <w:tabs>
          <w:tab w:val="clear" w:pos="708"/>
          <w:tab w:val="left" w:pos="567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Ингалятор - </w:t>
      </w:r>
      <w:r w:rsidRPr="002F24E1">
        <w:rPr>
          <w:sz w:val="28"/>
          <w:szCs w:val="28"/>
        </w:rPr>
        <w:t>аппарат для введения лекарственных средств методо</w:t>
      </w:r>
      <w:r>
        <w:rPr>
          <w:sz w:val="28"/>
          <w:szCs w:val="28"/>
        </w:rPr>
        <w:t>м ингаляции. Ингаляторы бывают:</w:t>
      </w:r>
    </w:p>
    <w:p w:rsidR="002D2168" w:rsidRPr="002F24E1" w:rsidRDefault="002D2168" w:rsidP="002D2168">
      <w:pPr>
        <w:pStyle w:val="a4"/>
        <w:numPr>
          <w:ilvl w:val="0"/>
          <w:numId w:val="4"/>
        </w:numPr>
        <w:tabs>
          <w:tab w:val="clear" w:pos="708"/>
          <w:tab w:val="left" w:pos="720"/>
        </w:tabs>
        <w:suppressAutoHyphens/>
        <w:ind w:left="709"/>
        <w:jc w:val="both"/>
        <w:rPr>
          <w:sz w:val="28"/>
          <w:szCs w:val="28"/>
        </w:rPr>
      </w:pPr>
      <w:proofErr w:type="spellStart"/>
      <w:r w:rsidRPr="002F24E1"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t>булайзеры</w:t>
      </w:r>
      <w:proofErr w:type="spellEnd"/>
      <w:r>
        <w:rPr>
          <w:sz w:val="28"/>
          <w:szCs w:val="28"/>
        </w:rPr>
        <w:t>;</w:t>
      </w:r>
    </w:p>
    <w:p w:rsidR="002D2168" w:rsidRPr="002F24E1" w:rsidRDefault="002D2168" w:rsidP="002D2168">
      <w:pPr>
        <w:pStyle w:val="a4"/>
        <w:numPr>
          <w:ilvl w:val="0"/>
          <w:numId w:val="4"/>
        </w:numPr>
        <w:tabs>
          <w:tab w:val="clear" w:pos="708"/>
          <w:tab w:val="left" w:pos="720"/>
        </w:tabs>
        <w:suppressAutoHyphens/>
        <w:ind w:left="709"/>
        <w:jc w:val="both"/>
        <w:rPr>
          <w:sz w:val="28"/>
          <w:szCs w:val="28"/>
        </w:rPr>
      </w:pPr>
      <w:r w:rsidRPr="002F24E1">
        <w:rPr>
          <w:sz w:val="28"/>
          <w:szCs w:val="28"/>
        </w:rPr>
        <w:t>дозирующ</w:t>
      </w:r>
      <w:r>
        <w:rPr>
          <w:sz w:val="28"/>
          <w:szCs w:val="28"/>
        </w:rPr>
        <w:t>ие аэрозольные ингаляторы;</w:t>
      </w:r>
    </w:p>
    <w:p w:rsidR="00160828" w:rsidRDefault="002D2168" w:rsidP="00160828">
      <w:pPr>
        <w:pStyle w:val="a4"/>
        <w:numPr>
          <w:ilvl w:val="0"/>
          <w:numId w:val="4"/>
        </w:numPr>
        <w:tabs>
          <w:tab w:val="clear" w:pos="708"/>
          <w:tab w:val="left" w:pos="720"/>
        </w:tabs>
        <w:suppressAutoHyphens/>
        <w:ind w:left="709"/>
        <w:jc w:val="both"/>
        <w:rPr>
          <w:sz w:val="28"/>
          <w:szCs w:val="28"/>
        </w:rPr>
      </w:pPr>
      <w:r w:rsidRPr="002F24E1">
        <w:rPr>
          <w:sz w:val="28"/>
          <w:szCs w:val="28"/>
        </w:rPr>
        <w:t>порошковые ингаляторы.</w:t>
      </w:r>
    </w:p>
    <w:p w:rsidR="002D2168" w:rsidRPr="00160828" w:rsidRDefault="002D2168" w:rsidP="00160828">
      <w:pPr>
        <w:pStyle w:val="a4"/>
        <w:numPr>
          <w:ilvl w:val="0"/>
          <w:numId w:val="4"/>
        </w:numPr>
        <w:tabs>
          <w:tab w:val="clear" w:pos="708"/>
          <w:tab w:val="left" w:pos="720"/>
        </w:tabs>
        <w:suppressAutoHyphens/>
        <w:ind w:left="709"/>
        <w:jc w:val="both"/>
        <w:rPr>
          <w:sz w:val="28"/>
          <w:szCs w:val="28"/>
        </w:rPr>
      </w:pPr>
      <w:r w:rsidRPr="00160828">
        <w:rPr>
          <w:sz w:val="28"/>
          <w:szCs w:val="28"/>
        </w:rPr>
        <w:t xml:space="preserve">Электрическая зубная щётка — это щётка, щетинки которой вибрируют </w:t>
      </w:r>
      <w:proofErr w:type="spellStart"/>
      <w:r w:rsidRPr="00160828">
        <w:rPr>
          <w:sz w:val="28"/>
          <w:szCs w:val="28"/>
        </w:rPr>
        <w:t>c</w:t>
      </w:r>
      <w:proofErr w:type="spellEnd"/>
      <w:r w:rsidRPr="00160828">
        <w:rPr>
          <w:sz w:val="28"/>
          <w:szCs w:val="28"/>
        </w:rPr>
        <w:t xml:space="preserve"> помощью электрического моторчика. Как правило, этот моторчик встроен в корпус щетки и берёт питание от аккумулятора, либо от батарейки. Щетинки вибрируют либо вверх-вниз, либо </w:t>
      </w:r>
      <w:proofErr w:type="spellStart"/>
      <w:proofErr w:type="gramStart"/>
      <w:r w:rsidRPr="00160828">
        <w:rPr>
          <w:sz w:val="28"/>
          <w:szCs w:val="28"/>
        </w:rPr>
        <w:t>возвратно-вращательно</w:t>
      </w:r>
      <w:proofErr w:type="spellEnd"/>
      <w:proofErr w:type="gramEnd"/>
      <w:r w:rsidRPr="00160828">
        <w:rPr>
          <w:sz w:val="28"/>
          <w:szCs w:val="28"/>
        </w:rPr>
        <w:t>.</w:t>
      </w:r>
    </w:p>
    <w:p w:rsidR="002D2168" w:rsidRDefault="002D2168" w:rsidP="002D21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зубные щетки</w:t>
      </w:r>
      <w:r w:rsidRPr="007204E1">
        <w:rPr>
          <w:rFonts w:ascii="Times New Roman" w:hAnsi="Times New Roman" w:cs="Times New Roman"/>
          <w:sz w:val="28"/>
          <w:szCs w:val="28"/>
        </w:rPr>
        <w:t xml:space="preserve"> можно классифицировать в зависимост</w:t>
      </w:r>
      <w:r>
        <w:rPr>
          <w:rFonts w:ascii="Times New Roman" w:hAnsi="Times New Roman" w:cs="Times New Roman"/>
          <w:sz w:val="28"/>
          <w:szCs w:val="28"/>
        </w:rPr>
        <w:t>и от скорости движения щетинок:</w:t>
      </w:r>
    </w:p>
    <w:p w:rsidR="002D2168" w:rsidRPr="007204E1" w:rsidRDefault="002D2168" w:rsidP="002D2168">
      <w:pPr>
        <w:pStyle w:val="a4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Pr="007204E1">
        <w:rPr>
          <w:sz w:val="28"/>
          <w:szCs w:val="28"/>
        </w:rPr>
        <w:t>андартные</w:t>
      </w:r>
      <w:r>
        <w:rPr>
          <w:sz w:val="28"/>
          <w:szCs w:val="28"/>
        </w:rPr>
        <w:t>;</w:t>
      </w:r>
    </w:p>
    <w:p w:rsidR="00877073" w:rsidRDefault="00877073" w:rsidP="002D2168">
      <w:pPr>
        <w:pStyle w:val="a4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звуковые;</w:t>
      </w:r>
      <w:r w:rsidR="002D2168" w:rsidRPr="00877073">
        <w:rPr>
          <w:sz w:val="28"/>
          <w:szCs w:val="28"/>
        </w:rPr>
        <w:t xml:space="preserve"> </w:t>
      </w:r>
    </w:p>
    <w:p w:rsidR="00877073" w:rsidRDefault="002D2168" w:rsidP="002D2168">
      <w:pPr>
        <w:pStyle w:val="a4"/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877073">
        <w:rPr>
          <w:sz w:val="28"/>
          <w:szCs w:val="28"/>
        </w:rPr>
        <w:t>ультразвуковые</w:t>
      </w:r>
      <w:r w:rsidR="00877073">
        <w:rPr>
          <w:sz w:val="28"/>
          <w:szCs w:val="28"/>
        </w:rPr>
        <w:t>.</w:t>
      </w:r>
    </w:p>
    <w:p w:rsidR="002D2168" w:rsidRPr="00877073" w:rsidRDefault="002D2168" w:rsidP="002D2168">
      <w:pPr>
        <w:pStyle w:val="a4"/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877073">
        <w:rPr>
          <w:sz w:val="28"/>
          <w:szCs w:val="28"/>
        </w:rPr>
        <w:t xml:space="preserve">Солевая лампа - это миниатюрная версия соляной пещеры, выполняющаяся из кубических кристаллов </w:t>
      </w:r>
      <w:proofErr w:type="spellStart"/>
      <w:r w:rsidRPr="00877073">
        <w:rPr>
          <w:sz w:val="28"/>
          <w:szCs w:val="28"/>
        </w:rPr>
        <w:t>галита</w:t>
      </w:r>
      <w:proofErr w:type="spellEnd"/>
      <w:r w:rsidRPr="00877073">
        <w:rPr>
          <w:sz w:val="28"/>
          <w:szCs w:val="28"/>
        </w:rPr>
        <w:t xml:space="preserve"> белого, темно- и светло-голубого, оранжевого или розового цвета.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23DD0">
        <w:rPr>
          <w:rFonts w:ascii="Times New Roman" w:eastAsia="Times New Roman" w:hAnsi="Times New Roman" w:cs="Times New Roman"/>
          <w:sz w:val="28"/>
          <w:szCs w:val="28"/>
        </w:rPr>
        <w:t>Вибромассажор</w:t>
      </w:r>
      <w:proofErr w:type="spellEnd"/>
      <w:r w:rsidRPr="00323DD0">
        <w:rPr>
          <w:rFonts w:ascii="Times New Roman" w:eastAsia="Times New Roman" w:hAnsi="Times New Roman" w:cs="Times New Roman"/>
          <w:sz w:val="28"/>
          <w:szCs w:val="28"/>
        </w:rPr>
        <w:t xml:space="preserve"> - одним из видов аппаратного массажа. Воздействие на организм осуществляется за счет производимой вибрации, которая раздражает рецепторы на поверхности кожи, внутри органов, а также в сухожилиях и мышцах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3D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91">
        <w:rPr>
          <w:rFonts w:ascii="Times New Roman" w:eastAsia="Times New Roman" w:hAnsi="Times New Roman" w:cs="Times New Roman"/>
          <w:sz w:val="28"/>
          <w:szCs w:val="28"/>
        </w:rPr>
        <w:t>Назальный аспиратор — это прибор для отсасывания слизи из носовых ходов ребенка.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Ирригатор -</w:t>
      </w:r>
      <w:r w:rsidRPr="00321491">
        <w:rPr>
          <w:rFonts w:ascii="Times New Roman" w:eastAsia="Times New Roman" w:hAnsi="Times New Roman" w:cs="Times New Roman"/>
          <w:sz w:val="28"/>
          <w:szCs w:val="28"/>
        </w:rPr>
        <w:t xml:space="preserve"> это аппарат, смывающей струей воды или лекарственного препарата все бактерии даже из труднодоступных зон полости рта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14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D3D">
        <w:rPr>
          <w:rFonts w:ascii="Times New Roman" w:eastAsia="Times New Roman" w:hAnsi="Times New Roman" w:cs="Times New Roman"/>
          <w:sz w:val="28"/>
          <w:szCs w:val="28"/>
        </w:rPr>
        <w:t>3. Ассортимент шприцев и систем для трансфузий.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Шприц – инструмент для дозированного введения в ткани организма жидких ЛС, отсасывания экссудатов и других жидкостей, а также для промывания полостей.</w:t>
      </w:r>
    </w:p>
    <w:p w:rsidR="002D2168" w:rsidRPr="00347E7E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E7E">
        <w:rPr>
          <w:rFonts w:ascii="Times New Roman" w:eastAsia="Times New Roman" w:hAnsi="Times New Roman" w:cs="Times New Roman"/>
          <w:sz w:val="28"/>
          <w:szCs w:val="28"/>
        </w:rPr>
        <w:t>Классификация:</w:t>
      </w:r>
    </w:p>
    <w:p w:rsidR="002D2168" w:rsidRPr="00347E7E" w:rsidRDefault="002D2168" w:rsidP="002D2168">
      <w:pPr>
        <w:pStyle w:val="a4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347E7E">
        <w:rPr>
          <w:sz w:val="28"/>
          <w:szCs w:val="28"/>
        </w:rPr>
        <w:t xml:space="preserve"> Конструкция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двухкомпонентные;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трехкомпонентные;</w:t>
      </w:r>
    </w:p>
    <w:p w:rsidR="002D2168" w:rsidRPr="00347E7E" w:rsidRDefault="002D2168" w:rsidP="002D2168">
      <w:pPr>
        <w:pStyle w:val="a4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347E7E">
        <w:rPr>
          <w:sz w:val="28"/>
          <w:szCs w:val="28"/>
        </w:rPr>
        <w:t xml:space="preserve"> Объем цилиндра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до 1 мл (для внутрикожных проб, при прививках, для введения препаратов);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2-22 мл (для подкожных (до 3 мл), внутримышечных (до 10 мл) и внутривенных (до 22 мл) инъекций);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30-100 мл (для санации, для аспирации жидкостей, при промывании полостей и для введения питательных растворов).</w:t>
      </w:r>
    </w:p>
    <w:p w:rsidR="002D2168" w:rsidRPr="00347E7E" w:rsidRDefault="002D2168" w:rsidP="002D2168">
      <w:pPr>
        <w:pStyle w:val="a4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347E7E">
        <w:rPr>
          <w:sz w:val="28"/>
          <w:szCs w:val="28"/>
        </w:rPr>
        <w:t xml:space="preserve"> Крепление иглы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proofErr w:type="spellStart"/>
      <w:r w:rsidRPr="00923D43">
        <w:rPr>
          <w:sz w:val="28"/>
          <w:szCs w:val="28"/>
        </w:rPr>
        <w:t>луер</w:t>
      </w:r>
      <w:proofErr w:type="spellEnd"/>
      <w:r w:rsidRPr="00923D43">
        <w:rPr>
          <w:sz w:val="28"/>
          <w:szCs w:val="28"/>
        </w:rPr>
        <w:t xml:space="preserve"> слип (иглу надевают на шприц);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proofErr w:type="spellStart"/>
      <w:r w:rsidRPr="00923D43">
        <w:rPr>
          <w:sz w:val="28"/>
          <w:szCs w:val="28"/>
        </w:rPr>
        <w:t>луер</w:t>
      </w:r>
      <w:proofErr w:type="spellEnd"/>
      <w:r w:rsidRPr="00923D43">
        <w:rPr>
          <w:sz w:val="28"/>
          <w:szCs w:val="28"/>
        </w:rPr>
        <w:t xml:space="preserve"> </w:t>
      </w:r>
      <w:proofErr w:type="spellStart"/>
      <w:r w:rsidRPr="00923D43">
        <w:rPr>
          <w:sz w:val="28"/>
          <w:szCs w:val="28"/>
        </w:rPr>
        <w:t>лок</w:t>
      </w:r>
      <w:proofErr w:type="spellEnd"/>
      <w:r w:rsidRPr="00923D43">
        <w:rPr>
          <w:sz w:val="28"/>
          <w:szCs w:val="28"/>
        </w:rPr>
        <w:t xml:space="preserve"> (игла вкручивается);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катетер-тип (используют при кормлении через зонд или при введении препаратов посредством катетера);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lastRenderedPageBreak/>
        <w:t>интегрированная игла (игла несъемная, уже интегрированная в сам корпус).</w:t>
      </w:r>
    </w:p>
    <w:p w:rsidR="002D2168" w:rsidRPr="00347E7E" w:rsidRDefault="002D2168" w:rsidP="002D2168">
      <w:pPr>
        <w:pStyle w:val="a4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347E7E">
        <w:rPr>
          <w:sz w:val="28"/>
          <w:szCs w:val="28"/>
        </w:rPr>
        <w:t xml:space="preserve"> Число использований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одноразовые;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многоразовые;</w:t>
      </w:r>
    </w:p>
    <w:p w:rsidR="002D2168" w:rsidRPr="00347E7E" w:rsidRDefault="002D2168" w:rsidP="002D2168">
      <w:pPr>
        <w:pStyle w:val="a4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347E7E">
        <w:rPr>
          <w:sz w:val="28"/>
          <w:szCs w:val="28"/>
        </w:rPr>
        <w:t xml:space="preserve"> Смещение конуса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концентрическое (расположение конуса в центре цилиндра);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эксцентрическое (боковое расположение).</w:t>
      </w:r>
    </w:p>
    <w:p w:rsidR="002D2168" w:rsidRPr="00347E7E" w:rsidRDefault="002D2168" w:rsidP="002D2168">
      <w:pPr>
        <w:pStyle w:val="a4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347E7E">
        <w:rPr>
          <w:sz w:val="28"/>
          <w:szCs w:val="28"/>
        </w:rPr>
        <w:t xml:space="preserve"> Цельность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разборные;</w:t>
      </w:r>
    </w:p>
    <w:p w:rsidR="002D2168" w:rsidRPr="00923D43" w:rsidRDefault="002D2168" w:rsidP="002D2168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23D43">
        <w:rPr>
          <w:sz w:val="28"/>
          <w:szCs w:val="28"/>
        </w:rPr>
        <w:t>неразборные.</w:t>
      </w:r>
    </w:p>
    <w:p w:rsidR="00877073" w:rsidRDefault="00877073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E7E">
        <w:rPr>
          <w:rFonts w:ascii="Times New Roman" w:eastAsia="Times New Roman" w:hAnsi="Times New Roman" w:cs="Times New Roman"/>
          <w:sz w:val="28"/>
          <w:szCs w:val="28"/>
        </w:rPr>
        <w:t>Система для трансфузий - медицинское устройство, предназначенное для переливания или вливания крови, ее компонентов и заменителей.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168" w:rsidRPr="005E78B9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8B9">
        <w:rPr>
          <w:rFonts w:ascii="Times New Roman" w:eastAsia="Times New Roman" w:hAnsi="Times New Roman" w:cs="Times New Roman"/>
          <w:sz w:val="28"/>
          <w:szCs w:val="28"/>
        </w:rPr>
        <w:t>4. Маркировку шприцев, игл для инъекций.</w:t>
      </w:r>
    </w:p>
    <w:p w:rsidR="002D2168" w:rsidRPr="00F96C57" w:rsidRDefault="002D2168" w:rsidP="002D21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57">
        <w:rPr>
          <w:rFonts w:ascii="Times New Roman" w:hAnsi="Times New Roman" w:cs="Times New Roman"/>
          <w:sz w:val="28"/>
          <w:szCs w:val="28"/>
        </w:rPr>
        <w:t>Маркировка потребительской упаков</w:t>
      </w:r>
      <w:r>
        <w:rPr>
          <w:rFonts w:ascii="Times New Roman" w:hAnsi="Times New Roman" w:cs="Times New Roman"/>
          <w:sz w:val="28"/>
          <w:szCs w:val="28"/>
        </w:rPr>
        <w:t xml:space="preserve">ки должна содержать, по меньшей </w:t>
      </w:r>
      <w:r w:rsidRPr="00F96C57">
        <w:rPr>
          <w:rFonts w:ascii="Times New Roman" w:hAnsi="Times New Roman" w:cs="Times New Roman"/>
          <w:sz w:val="28"/>
          <w:szCs w:val="28"/>
        </w:rPr>
        <w:t>мере, следующую информацию:</w:t>
      </w:r>
    </w:p>
    <w:p w:rsidR="002D2168" w:rsidRPr="00FE0AD3" w:rsidRDefault="002D2168" w:rsidP="002D2168">
      <w:pPr>
        <w:pStyle w:val="a4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E0AD3">
        <w:rPr>
          <w:sz w:val="28"/>
          <w:szCs w:val="28"/>
        </w:rPr>
        <w:t>слова «для однократного применения» или эквивалент; не должен использоваться термин «утилизируемый»;</w:t>
      </w:r>
    </w:p>
    <w:p w:rsidR="002D2168" w:rsidRPr="00FE0AD3" w:rsidRDefault="002D2168" w:rsidP="002D2168">
      <w:pPr>
        <w:pStyle w:val="a4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E0AD3">
        <w:rPr>
          <w:sz w:val="28"/>
          <w:szCs w:val="28"/>
        </w:rPr>
        <w:t>знак «Предохранение от повторного применения»;</w:t>
      </w:r>
    </w:p>
    <w:p w:rsidR="002D2168" w:rsidRPr="00FE0AD3" w:rsidRDefault="002D2168" w:rsidP="002D2168">
      <w:pPr>
        <w:pStyle w:val="a4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E0AD3">
        <w:rPr>
          <w:sz w:val="28"/>
          <w:szCs w:val="28"/>
        </w:rPr>
        <w:t>наименование и/или торговую марку и страну-изготовителя;</w:t>
      </w:r>
    </w:p>
    <w:p w:rsidR="002D2168" w:rsidRPr="00FE0AD3" w:rsidRDefault="002D2168" w:rsidP="002D2168">
      <w:pPr>
        <w:pStyle w:val="a4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E0AD3">
        <w:rPr>
          <w:sz w:val="28"/>
          <w:szCs w:val="28"/>
        </w:rPr>
        <w:t>слово «стерильно» или эквивалентный соответствующий знак;</w:t>
      </w:r>
    </w:p>
    <w:p w:rsidR="002D2168" w:rsidRPr="00FE0AD3" w:rsidRDefault="002D2168" w:rsidP="002D2168">
      <w:pPr>
        <w:pStyle w:val="a4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E0AD3">
        <w:rPr>
          <w:sz w:val="28"/>
          <w:szCs w:val="28"/>
        </w:rPr>
        <w:t>номер партии с указанием слова «партия» (или эквивалентный знак);</w:t>
      </w:r>
    </w:p>
    <w:p w:rsidR="002D2168" w:rsidRPr="00FE0AD3" w:rsidRDefault="002D2168" w:rsidP="002D2168">
      <w:pPr>
        <w:pStyle w:val="a4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E0AD3">
        <w:rPr>
          <w:sz w:val="28"/>
          <w:szCs w:val="28"/>
        </w:rPr>
        <w:t xml:space="preserve">дату истечения срока годности (год и месяц), заданную словами «годен </w:t>
      </w:r>
      <w:proofErr w:type="gramStart"/>
      <w:r w:rsidRPr="00FE0AD3">
        <w:rPr>
          <w:sz w:val="28"/>
          <w:szCs w:val="28"/>
        </w:rPr>
        <w:t>до</w:t>
      </w:r>
      <w:proofErr w:type="gramEnd"/>
      <w:r w:rsidRPr="00FE0AD3">
        <w:rPr>
          <w:sz w:val="28"/>
          <w:szCs w:val="28"/>
        </w:rPr>
        <w:t>…» (или эквивалентный знак);</w:t>
      </w:r>
    </w:p>
    <w:p w:rsidR="002D2168" w:rsidRDefault="002D2168" w:rsidP="002D2168">
      <w:pPr>
        <w:pStyle w:val="a4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E0AD3">
        <w:rPr>
          <w:sz w:val="28"/>
          <w:szCs w:val="28"/>
        </w:rPr>
        <w:t>описание содержимого, включающее в себя значения номинальной вместимости шприца, наружного диаметра и длины встроенной иглы.</w:t>
      </w:r>
    </w:p>
    <w:p w:rsidR="002D2168" w:rsidRPr="00FE0AD3" w:rsidRDefault="002D2168" w:rsidP="002D2168">
      <w:pPr>
        <w:pStyle w:val="a4"/>
        <w:suppressAutoHyphens/>
        <w:jc w:val="both"/>
        <w:rPr>
          <w:sz w:val="28"/>
          <w:szCs w:val="28"/>
        </w:rPr>
      </w:pPr>
    </w:p>
    <w:p w:rsidR="002D2168" w:rsidRPr="008D76B7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6B7">
        <w:rPr>
          <w:rFonts w:ascii="Times New Roman" w:eastAsia="Times New Roman" w:hAnsi="Times New Roman" w:cs="Times New Roman"/>
          <w:sz w:val="28"/>
          <w:szCs w:val="28"/>
        </w:rPr>
        <w:t>5.  Правила хранения.</w:t>
      </w:r>
    </w:p>
    <w:p w:rsidR="002D2168" w:rsidRPr="005623B5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1E97">
        <w:rPr>
          <w:rFonts w:ascii="Times New Roman" w:hAnsi="Times New Roman" w:cs="Times New Roman"/>
          <w:sz w:val="28"/>
          <w:szCs w:val="28"/>
        </w:rPr>
        <w:t xml:space="preserve">Шприцы и системы для трансфузий необходимо предохранять от прямых солнечных лучей, повышенной температуры, влажность не должна превышать 65%. В аптеке они хранятся в шкафах открытого типа </w:t>
      </w:r>
      <w:r>
        <w:rPr>
          <w:rFonts w:ascii="Times New Roman" w:hAnsi="Times New Roman" w:cs="Times New Roman"/>
          <w:sz w:val="28"/>
          <w:szCs w:val="28"/>
        </w:rPr>
        <w:t>в материальной комнате.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2168" w:rsidRPr="008D76B7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6B7">
        <w:rPr>
          <w:rFonts w:ascii="Times New Roman" w:eastAsia="Times New Roman" w:hAnsi="Times New Roman" w:cs="Times New Roman"/>
          <w:sz w:val="28"/>
          <w:szCs w:val="28"/>
        </w:rPr>
        <w:t xml:space="preserve">6. Правила реализации медицинской техники. Предпродажная подготовка. Оформление документов при продаже. Правила возврата товаров надлежащего качества. 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2B">
        <w:rPr>
          <w:rFonts w:ascii="Times New Roman" w:hAnsi="Times New Roman" w:cs="Times New Roman"/>
          <w:sz w:val="28"/>
          <w:szCs w:val="28"/>
        </w:rPr>
        <w:t>Медицинская техника реализуется по запросу покупателя. Фармацевт при продаже проводит</w:t>
      </w:r>
      <w:r w:rsidRPr="0053352B">
        <w:t xml:space="preserve"> </w:t>
      </w:r>
      <w:r w:rsidRPr="0053352B">
        <w:rPr>
          <w:rFonts w:ascii="Times New Roman" w:hAnsi="Times New Roman" w:cs="Times New Roman"/>
          <w:sz w:val="28"/>
          <w:szCs w:val="28"/>
        </w:rPr>
        <w:t>проверку комплектности, качества,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Pr="0053352B">
        <w:rPr>
          <w:rFonts w:ascii="Times New Roman" w:hAnsi="Times New Roman" w:cs="Times New Roman"/>
          <w:sz w:val="28"/>
          <w:szCs w:val="28"/>
        </w:rPr>
        <w:t xml:space="preserve"> устройства, консультирует покупателя о надлежащих правилах его эксплуатации. При продаже покупа</w:t>
      </w:r>
      <w:r>
        <w:rPr>
          <w:rFonts w:ascii="Times New Roman" w:hAnsi="Times New Roman" w:cs="Times New Roman"/>
          <w:sz w:val="28"/>
          <w:szCs w:val="28"/>
        </w:rPr>
        <w:t xml:space="preserve">телю выдаётся гарантийный талон, - представлен в Приложении 4. </w:t>
      </w:r>
      <w:r w:rsidRPr="0053352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№ 55 товары аптечного ассортимента надлежащего качества, </w:t>
      </w:r>
      <w:r w:rsidRPr="0053352B">
        <w:rPr>
          <w:rFonts w:ascii="Times New Roman" w:hAnsi="Times New Roman" w:cs="Times New Roman"/>
          <w:sz w:val="28"/>
          <w:szCs w:val="28"/>
        </w:rPr>
        <w:lastRenderedPageBreak/>
        <w:t>не подлежат возврату и обмену на аналогичный товар других размера, формы, габарита, фас</w:t>
      </w:r>
      <w:r>
        <w:rPr>
          <w:rFonts w:ascii="Times New Roman" w:hAnsi="Times New Roman" w:cs="Times New Roman"/>
          <w:sz w:val="28"/>
          <w:szCs w:val="28"/>
        </w:rPr>
        <w:t>она, расцветки или комплектации</w:t>
      </w:r>
      <w:r w:rsidR="006D46C2">
        <w:rPr>
          <w:rFonts w:ascii="Times New Roman" w:hAnsi="Times New Roman" w:cs="Times New Roman"/>
          <w:sz w:val="28"/>
          <w:szCs w:val="28"/>
        </w:rPr>
        <w:t>.</w:t>
      </w:r>
    </w:p>
    <w:p w:rsidR="002217BD" w:rsidRDefault="002217BD" w:rsidP="002D21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BD" w:rsidRDefault="002217BD" w:rsidP="002D21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</w:t>
      </w: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168" w:rsidRDefault="002D2168" w:rsidP="002D2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1100" w:rsidRDefault="00881100"/>
    <w:sectPr w:rsidR="00881100" w:rsidSect="0088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E09"/>
    <w:multiLevelType w:val="hybridMultilevel"/>
    <w:tmpl w:val="F400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095"/>
    <w:multiLevelType w:val="hybridMultilevel"/>
    <w:tmpl w:val="2274FE50"/>
    <w:lvl w:ilvl="0" w:tplc="71AC305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6312D"/>
    <w:multiLevelType w:val="hybridMultilevel"/>
    <w:tmpl w:val="B608E9B8"/>
    <w:lvl w:ilvl="0" w:tplc="71AC30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1B97"/>
    <w:multiLevelType w:val="hybridMultilevel"/>
    <w:tmpl w:val="4EEAFED8"/>
    <w:lvl w:ilvl="0" w:tplc="71AC3056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E02BE8"/>
    <w:multiLevelType w:val="hybridMultilevel"/>
    <w:tmpl w:val="3998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F43"/>
    <w:multiLevelType w:val="hybridMultilevel"/>
    <w:tmpl w:val="3C74B72E"/>
    <w:lvl w:ilvl="0" w:tplc="71AC305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E090C"/>
    <w:multiLevelType w:val="hybridMultilevel"/>
    <w:tmpl w:val="9B00B77C"/>
    <w:lvl w:ilvl="0" w:tplc="71AC305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650C06"/>
    <w:multiLevelType w:val="hybridMultilevel"/>
    <w:tmpl w:val="55A6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7A9A"/>
    <w:multiLevelType w:val="hybridMultilevel"/>
    <w:tmpl w:val="6AA842E2"/>
    <w:lvl w:ilvl="0" w:tplc="71AC305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507435"/>
    <w:multiLevelType w:val="hybridMultilevel"/>
    <w:tmpl w:val="B4DCF69C"/>
    <w:lvl w:ilvl="0" w:tplc="71AC305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280CFA"/>
    <w:multiLevelType w:val="hybridMultilevel"/>
    <w:tmpl w:val="17380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B60A3D"/>
    <w:multiLevelType w:val="hybridMultilevel"/>
    <w:tmpl w:val="71CA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0171B"/>
    <w:multiLevelType w:val="hybridMultilevel"/>
    <w:tmpl w:val="4FB6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44B15"/>
    <w:multiLevelType w:val="hybridMultilevel"/>
    <w:tmpl w:val="74101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68"/>
    <w:rsid w:val="00160828"/>
    <w:rsid w:val="002217BD"/>
    <w:rsid w:val="002D2168"/>
    <w:rsid w:val="00682D82"/>
    <w:rsid w:val="006D46C2"/>
    <w:rsid w:val="006F0F43"/>
    <w:rsid w:val="00877073"/>
    <w:rsid w:val="00881100"/>
    <w:rsid w:val="0090362E"/>
    <w:rsid w:val="00D938CC"/>
    <w:rsid w:val="00ED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168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914F-A1ED-492F-AB51-01CDA381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2020-05-26T09:09:00Z</dcterms:created>
  <dcterms:modified xsi:type="dcterms:W3CDTF">2020-06-01T14:47:00Z</dcterms:modified>
</cp:coreProperties>
</file>