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Default="007E2E37" w:rsidP="007E2E37">
      <w:pPr>
        <w:pStyle w:val="onecolumn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РЕЗУЛЬТАТЫ ИССЛЕДОВАНИЯ УРОВНЯ УДОВЛЕТВОРЕННОСТИ НАУЧНО-ПЕДАГОГИЧЕСКИХ РАБОТНИКОВ УНИВЕРСИТЕТА</w:t>
      </w:r>
    </w:p>
    <w:p w:rsidR="007E2E37" w:rsidRDefault="007E2E37" w:rsidP="007E2E37">
      <w:pPr>
        <w:pStyle w:val="onecolum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целью систематического обеспечения руководства Университета полным объемом необходимой информации о различных аспектах жизни и проблемных ситуациях, возникающих у ППС в ходе профессиональной деятельности, а также с целью мониторинга степени их удовлетворенности в Университете ежегодно проводится анкетирование. </w:t>
      </w:r>
    </w:p>
    <w:p w:rsidR="007E2E37" w:rsidRDefault="007E2E37" w:rsidP="007E2E37">
      <w:pPr>
        <w:pStyle w:val="onecolumn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Анкета состоит из 24 вопросов. Вопросы оценивались по шкале от 1 до 5, где</w:t>
      </w:r>
      <w:r>
        <w:rPr>
          <w:rFonts w:eastAsiaTheme="minorHAnsi"/>
          <w:sz w:val="28"/>
          <w:szCs w:val="28"/>
          <w:lang w:eastAsia="en-US"/>
        </w:rPr>
        <w:br/>
        <w:t>1 - не удовлетворен</w:t>
      </w:r>
      <w:r>
        <w:rPr>
          <w:rFonts w:eastAsiaTheme="minorHAnsi"/>
          <w:sz w:val="28"/>
          <w:szCs w:val="28"/>
          <w:lang w:eastAsia="en-US"/>
        </w:rPr>
        <w:br/>
        <w:t>2 - частично не удовлетворен</w:t>
      </w:r>
      <w:r>
        <w:rPr>
          <w:rFonts w:eastAsiaTheme="minorHAnsi"/>
          <w:sz w:val="28"/>
          <w:szCs w:val="28"/>
          <w:lang w:eastAsia="en-US"/>
        </w:rPr>
        <w:br/>
        <w:t>3 - удовлетворен</w:t>
      </w:r>
      <w:r>
        <w:rPr>
          <w:rFonts w:eastAsiaTheme="minorHAnsi"/>
          <w:sz w:val="28"/>
          <w:szCs w:val="28"/>
          <w:lang w:eastAsia="en-US"/>
        </w:rPr>
        <w:br/>
        <w:t>4 - в полной мере удовлетворен</w:t>
      </w:r>
      <w:r>
        <w:rPr>
          <w:rFonts w:eastAsiaTheme="minorHAnsi"/>
          <w:sz w:val="28"/>
          <w:szCs w:val="28"/>
          <w:lang w:eastAsia="en-US"/>
        </w:rPr>
        <w:br/>
        <w:t>5 - высокая степень удовлетворения.</w:t>
      </w: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проводится по таким важным блокам как: общая информация, качество условий труда, качество организации обеспечения и осуществления учебного процесса.</w:t>
      </w: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данном исследовании приняло участие 270 респондентов, что на 137 респондентов больше, чем в прошлом году. </w:t>
      </w: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наличие квалификационной категории/ученой степени респонденты ответили в 29% случаев, что не имеют ни категории, ни ученой степени (рисунок 10).</w:t>
      </w:r>
    </w:p>
    <w:p w:rsidR="007E2E37" w:rsidRDefault="007E2E37" w:rsidP="007E2E37">
      <w:pPr>
        <w:pStyle w:val="onecolumn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2435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9" t="45972" r="34616" b="25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10 – Наличие квалификационной категории/ученой степени</w:t>
      </w:r>
    </w:p>
    <w:p w:rsidR="007E2E37" w:rsidRDefault="007E2E37" w:rsidP="007E2E37">
      <w:pPr>
        <w:pStyle w:val="onecolumn"/>
        <w:spacing w:before="0" w:beforeAutospacing="0" w:after="0" w:afterAutospacing="0"/>
        <w:jc w:val="both"/>
        <w:rPr>
          <w:sz w:val="28"/>
          <w:szCs w:val="28"/>
        </w:rPr>
      </w:pP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чем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работа в университете 43,3% респондентов отметили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заниматься интересной творческой работой, 35,6% возможностью профессионально расти и самосовершенствоваться, 37% возможностью заниматься научной и учебно-методической деятельностью.</w:t>
      </w: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заработной платы выражают большую неудовлетворенность (60,6% случаев), в прошлом году в 60,4% случаев. А также выразили свое наибольшее неудовлетворение в мотивировании и стимулировании труда (22,6%).</w:t>
      </w: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80,3% случаев НПР участвует в различных конференциях, семинарах. </w:t>
      </w: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Удовлетворенность в разрезе 2 отчетных периодов представлена в таблице 3 по 20 критериям.</w:t>
      </w:r>
    </w:p>
    <w:p w:rsidR="007E2E37" w:rsidRDefault="007E2E37" w:rsidP="007E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E37" w:rsidRDefault="007E2E37" w:rsidP="007E2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Процент уровня удовлетворенности НПР по заданным критериям</w:t>
      </w:r>
    </w:p>
    <w:p w:rsidR="007E2E37" w:rsidRDefault="007E2E37" w:rsidP="007E2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16"/>
        <w:gridCol w:w="919"/>
        <w:gridCol w:w="961"/>
      </w:tblGrid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удовлетворенности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заработной платы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учебных занятий, информированностью, расписанием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научно-исследовательской/учебно-исследовательской работой в Университете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учебных, производственных и преддипломных практик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проведением воспитательной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Университете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оснащенности в Университете современными компьютерными технологиями (возможностью работать на компьютере, использованием ресурсов интернета и т.д.)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наполненность сайта учебными и методическими материалами, нормативно-правовой документацией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используемых информационных технологий (электронных учебных пособий, учебно-методических наглядных пособий)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учебной и методической литературой, которой пользуются респонденты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оснащением кабинетов, учебных кабинетов и лабораторий современным оборудованием, инструментарием, реактивами и т.д.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заявок по оснащению кабинетов и лабораторий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55,2%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Университете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кабинетов, учебных аудиторий, лабораторий Университета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спортивно-материальной базы Университета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получать доплаты и надбавки на основании рейтинговой оценки профессиональных качеств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62,6%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по охране труда, технике безопасности, пожарной безопасности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успехов и достижений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жизни Университета, поступающей от руководства Университета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медицинского обслуживания (обязательные медицинские осмотры, диспансеризация и т.д.)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 w:rsidP="004E5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в Университете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</w:tr>
      <w:tr w:rsidR="007E2E37" w:rsidTr="007E2E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37" w:rsidRDefault="007E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</w:tbl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 всему вышеизложенному можно сделать вывод, что самую высокую удовлетворенность респонденты выражают по таким критериям как (более 80%):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проводимыми по охране труда, технике безопасности, пожарной безопасности – 94,8%;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признанием успехов и достижений – 81,9%;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доступностью информации о жизни Университета, поступающей от руководства Университета – 93%;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уровнем медицинского обслуживания (обязательные медицинские осмотры, диспансеризация и т.д.) – 88,5%;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повышения квалификации в Университете – 88,9%;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уровнем спортивно-материальной базы Университета – 91,8%;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 наполненность сайта учебными и методическими материалами, нормативно-правовой документацией – 87%;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и структурой используемых информационных технологий (электронных учебных пособий, учебно-методических наглядных пособий) – 87%;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обеспеченностью учебной и методической литературой, которой пользуются респонденты – 85,9%;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учебных, производственных и преддипломных практик – 90, 5%;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и проведением воспитательной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Университете – 87,9%;</w:t>
      </w:r>
    </w:p>
    <w:p w:rsidR="007E2E37" w:rsidRDefault="007E2E37" w:rsidP="007E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Самую низкую удовлетворенность респонденты выразили к таким критериям (менее 70%). 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уровнем оснащенности в Университете современными компьютерными технологиями (возможностью работать на компьютере, использованием ресурсов интернета и т.д.) – 67,1%;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оснащением кабинетов, учебных кабинетов и лабораторий современным оборудованием, инструментарием, реактивами и т.д. – 53%;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заявок по оснащению кабинетов и лабораторий – 55,2%;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питания в Университете – 54,5%;</w:t>
      </w:r>
    </w:p>
    <w:p w:rsidR="007E2E37" w:rsidRDefault="007E2E37" w:rsidP="007E2E3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получать доплаты и надбавки на основании рейтинговой оценки профессиональных качеств – 67%.</w:t>
      </w:r>
    </w:p>
    <w:p w:rsidR="007E2E37" w:rsidRDefault="007E2E37" w:rsidP="007E2E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 показывают самый низкий уровень удовлетворенности в течение 2 лет.</w:t>
      </w:r>
    </w:p>
    <w:p w:rsidR="007E2E37" w:rsidRDefault="007E2E37" w:rsidP="007E2E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уровень удовлетворенности НПР составил за отчетный период – 78% (рисунок 11). В прошлом году – 78,2% (наблюдается стабильная динамика: - 0,2%).</w:t>
      </w:r>
    </w:p>
    <w:p w:rsidR="007E2E37" w:rsidRDefault="007E2E37" w:rsidP="007E2E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619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2E37" w:rsidRDefault="007E2E37" w:rsidP="007E2E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37" w:rsidRDefault="007E2E37" w:rsidP="007E2E3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 – Уровень удовлетворенности НПР за 2 года</w:t>
      </w: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E2E37" w:rsidRDefault="007E2E37" w:rsidP="007E2E37">
      <w:pPr>
        <w:pStyle w:val="onecolum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для улучшения:</w:t>
      </w:r>
    </w:p>
    <w:p w:rsidR="007E2E37" w:rsidRDefault="007E2E37" w:rsidP="007E2E3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локальное, более подробное анкетирование по вопросам, показавшим менее 70% уровня удовлетворенности.</w:t>
      </w:r>
    </w:p>
    <w:p w:rsidR="007E2E37" w:rsidRDefault="007E2E37" w:rsidP="007E2E37">
      <w:pPr>
        <w:pStyle w:val="onecolumn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к получению квалификационной категории преподавателей фармацевтического колледжа, получению ученой степени преподавателей высшей школы.</w:t>
      </w:r>
    </w:p>
    <w:p w:rsidR="007E2E37" w:rsidRDefault="007E2E37" w:rsidP="007E2E37">
      <w:pPr>
        <w:pStyle w:val="onecolumn"/>
        <w:spacing w:before="0" w:beforeAutospacing="0" w:after="0" w:afterAutospacing="0"/>
        <w:jc w:val="both"/>
        <w:rPr>
          <w:sz w:val="28"/>
          <w:szCs w:val="28"/>
        </w:rPr>
      </w:pPr>
    </w:p>
    <w:p w:rsidR="00C259FE" w:rsidRDefault="007E2E37"/>
    <w:sectPr w:rsidR="00C2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96"/>
    <w:multiLevelType w:val="hybridMultilevel"/>
    <w:tmpl w:val="CB169DE0"/>
    <w:lvl w:ilvl="0" w:tplc="43FC95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>
    <w:nsid w:val="4D015713"/>
    <w:multiLevelType w:val="hybridMultilevel"/>
    <w:tmpl w:val="64CC4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164FC"/>
    <w:multiLevelType w:val="hybridMultilevel"/>
    <w:tmpl w:val="E01AD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DF"/>
    <w:rsid w:val="00452879"/>
    <w:rsid w:val="006B2884"/>
    <w:rsid w:val="007957DF"/>
    <w:rsid w:val="007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37"/>
    <w:pPr>
      <w:ind w:left="720"/>
      <w:contextualSpacing/>
    </w:pPr>
  </w:style>
  <w:style w:type="paragraph" w:customStyle="1" w:styleId="onecolumn">
    <w:name w:val="onecolumn"/>
    <w:basedOn w:val="a"/>
    <w:rsid w:val="007E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37"/>
    <w:pPr>
      <w:ind w:left="720"/>
      <w:contextualSpacing/>
    </w:pPr>
  </w:style>
  <w:style w:type="paragraph" w:customStyle="1" w:styleId="onecolumn">
    <w:name w:val="onecolumn"/>
    <w:basedOn w:val="a"/>
    <w:rsid w:val="007E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6;&#1082;&#1086;&#1083;&#1086;&#1074;&#1089;&#1082;&#1072;&#1103;\Desktop\&#1054;&#1090;&#1095;&#1077;&#1090;%20&#1087;&#1086;%20&#1057;&#1052;&#1050;%202023\&#1072;&#1085;&#1072;&#1083;&#1080;&#1079;%20&#1076;&#1072;&#1085;&#1085;&#1099;&#109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Лист7!$B$1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-5.5555555555555558E-3"/>
                  <c:y val="-0.347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4534E-3"/>
                  <c:y val="-0.342592592592592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Лист7!$A$2:$A$3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Лист7!$B$2:$B$3</c:f>
              <c:numCache>
                <c:formatCode>0%</c:formatCode>
                <c:ptCount val="2"/>
                <c:pt idx="0" formatCode="0.00%">
                  <c:v>0.78200000000000003</c:v>
                </c:pt>
                <c:pt idx="1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079936"/>
        <c:axId val="105081472"/>
      </c:barChart>
      <c:catAx>
        <c:axId val="10507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081472"/>
        <c:crosses val="autoZero"/>
        <c:auto val="1"/>
        <c:lblAlgn val="ctr"/>
        <c:lblOffset val="100"/>
        <c:noMultiLvlLbl val="0"/>
      </c:catAx>
      <c:valAx>
        <c:axId val="105081472"/>
        <c:scaling>
          <c:orientation val="minMax"/>
          <c:min val="0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50799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Соколовская</dc:creator>
  <cp:keywords/>
  <dc:description/>
  <cp:lastModifiedBy>Марина В. Соколовская</cp:lastModifiedBy>
  <cp:revision>2</cp:revision>
  <dcterms:created xsi:type="dcterms:W3CDTF">2023-09-25T05:34:00Z</dcterms:created>
  <dcterms:modified xsi:type="dcterms:W3CDTF">2023-09-25T05:35:00Z</dcterms:modified>
</cp:coreProperties>
</file>