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75" w:rsidRDefault="004063E7" w:rsidP="004063E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1 (30.03.19.)</w:t>
      </w:r>
    </w:p>
    <w:p w:rsidR="007B140D" w:rsidRPr="007B140D" w:rsidRDefault="007B140D" w:rsidP="001816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Инструктаж по технике безопасности.</w:t>
      </w:r>
    </w:p>
    <w:p w:rsidR="007B140D" w:rsidRPr="007B140D" w:rsidRDefault="007B140D" w:rsidP="0029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1816E3" w:rsidRPr="002971F6">
        <w:rPr>
          <w:rFonts w:ascii="Times New Roman" w:eastAsia="Times New Roman" w:hAnsi="Times New Roman" w:cs="Times New Roman"/>
          <w:sz w:val="27"/>
          <w:szCs w:val="27"/>
        </w:rPr>
        <w:t>лаборатории</w:t>
      </w:r>
      <w:r w:rsidRPr="007B140D">
        <w:rPr>
          <w:rFonts w:ascii="Times New Roman" w:eastAsia="Times New Roman" w:hAnsi="Times New Roman" w:cs="Times New Roman"/>
          <w:sz w:val="27"/>
          <w:szCs w:val="27"/>
        </w:rPr>
        <w:t xml:space="preserve"> согласно ГОСТ </w:t>
      </w:r>
      <w:proofErr w:type="gramStart"/>
      <w:r w:rsidRPr="007B140D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gramEnd"/>
      <w:r w:rsidRPr="007B140D">
        <w:rPr>
          <w:rFonts w:ascii="Times New Roman" w:eastAsia="Times New Roman" w:hAnsi="Times New Roman" w:cs="Times New Roman"/>
          <w:sz w:val="27"/>
          <w:szCs w:val="27"/>
        </w:rPr>
        <w:t xml:space="preserve"> 52905 – 2007</w:t>
      </w:r>
      <w:r w:rsidRPr="002971F6">
        <w:rPr>
          <w:rFonts w:ascii="Times New Roman" w:eastAsia="Times New Roman" w:hAnsi="Times New Roman" w:cs="Times New Roman"/>
          <w:sz w:val="27"/>
          <w:szCs w:val="27"/>
        </w:rPr>
        <w:t xml:space="preserve">) должны соблюдаться </w:t>
      </w:r>
      <w:r w:rsidRPr="007B140D">
        <w:rPr>
          <w:rFonts w:ascii="Times New Roman" w:eastAsia="Times New Roman" w:hAnsi="Times New Roman" w:cs="Times New Roman"/>
          <w:sz w:val="27"/>
          <w:szCs w:val="27"/>
        </w:rPr>
        <w:t xml:space="preserve">правила биологической безопасности, правила сбора и удаления отходов. </w:t>
      </w:r>
    </w:p>
    <w:p w:rsidR="007B140D" w:rsidRPr="007B140D" w:rsidRDefault="007B140D" w:rsidP="0029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B140D">
        <w:rPr>
          <w:rFonts w:ascii="Times New Roman" w:eastAsia="Times New Roman" w:hAnsi="Times New Roman" w:cs="Times New Roman"/>
          <w:sz w:val="27"/>
          <w:szCs w:val="27"/>
        </w:rPr>
        <w:t>Так как весь биологический материал является источниками инфекции, необходимо соблюдать следующее: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распаковка биологического материала проводится в индивидуальных средствах защиты (халаты, резиновые перчатки);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биоматериал помещают на металлические или пластиковые подносы;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оставлять на столах нефиксированный биоматериал;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работы проводится дезинфекция рабочих мест и помещений лаборатории в резиновых перчатках;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обеззараживания используются средства уничтожения вирусной и бактериальной флоры;</w:t>
      </w:r>
    </w:p>
    <w:p w:rsidR="007B140D" w:rsidRPr="007B140D" w:rsidRDefault="007B140D" w:rsidP="002971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потенциально опасные отходы дезинфицируют, собирают в герметическую одноразовую упаковку и удаляют из лаборатории в контейнерах, установленных в определенных местах на территории учреждения.</w:t>
      </w:r>
    </w:p>
    <w:p w:rsidR="007B140D" w:rsidRPr="007B140D" w:rsidRDefault="007B140D" w:rsidP="0029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работы:</w:t>
      </w:r>
    </w:p>
    <w:p w:rsidR="007B140D" w:rsidRPr="007B140D" w:rsidRDefault="007B140D" w:rsidP="0029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1.Надеть и привести в порядок рабочую одежду: халат, застегнуть манжеты и полы халата, надеть шапочку и подобрать под нее волосы. На ноги надеть сменную обувь.</w:t>
      </w:r>
    </w:p>
    <w:p w:rsidR="007B140D" w:rsidRPr="007B140D" w:rsidRDefault="007B140D" w:rsidP="0029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2.Подготовить и проверить средства индивидуальной защиты.</w:t>
      </w:r>
    </w:p>
    <w:p w:rsidR="007B140D" w:rsidRPr="007B140D" w:rsidRDefault="007B140D" w:rsidP="00297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3.Повреждения кожи на руках, если таковые имеются, заклеить пластырем или надеть напальчники.</w:t>
      </w:r>
    </w:p>
    <w:p w:rsidR="007B140D" w:rsidRPr="007B140D" w:rsidRDefault="007B140D" w:rsidP="00297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работы:</w:t>
      </w:r>
    </w:p>
    <w:p w:rsidR="007B140D" w:rsidRPr="007B140D" w:rsidRDefault="007B140D" w:rsidP="00297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Медперсонал должен неукоснительно соблюдать меры индивидуальной защиты, особенно при проведении инвазивных процедур, сопровождающихся загрязнением рук кровью и другими биологическими жидкостями.</w:t>
      </w:r>
    </w:p>
    <w:p w:rsidR="007B140D" w:rsidRPr="007B140D" w:rsidRDefault="007B140D" w:rsidP="00297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предохранения себя от инфицирования через кожу и слизистые оболочки медперсонал должен соблюдать следующие правила:</w:t>
      </w:r>
    </w:p>
    <w:p w:rsidR="007B140D" w:rsidRPr="007B140D" w:rsidRDefault="007B140D" w:rsidP="0029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-применять спиртовые дезинфекционные растворы для рук; дезинфекцию рук никогда не следует предпочитать использованию одноразовых перчаток; руки необходимо мыть водой с мылом, каждый раз после снятия защитных перчаток;</w:t>
      </w:r>
    </w:p>
    <w:p w:rsidR="007B140D" w:rsidRPr="007B140D" w:rsidRDefault="007B140D" w:rsidP="0029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-руки следует вытирать только индивидуальным полотенцем, сменяемым ежедневно, или салфетками одноразового использования;</w:t>
      </w:r>
    </w:p>
    <w:p w:rsidR="007B140D" w:rsidRPr="007B140D" w:rsidRDefault="007B140D" w:rsidP="00297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-никогда не принимать пищу на рабочем месте, где может оказаться кровь или </w:t>
      </w:r>
      <w:proofErr w:type="gramStart"/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отделяемое</w:t>
      </w:r>
      <w:proofErr w:type="gramEnd"/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пациента.</w:t>
      </w:r>
    </w:p>
    <w:p w:rsidR="007B140D" w:rsidRPr="007B140D" w:rsidRDefault="007B140D" w:rsidP="002971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3.Использовать барьерные средства защиты необходимо не только при работе с инфицированными пациентами, каждый пациент считается потенциально опасным в отношении инфекционных заболеваний.</w:t>
      </w:r>
    </w:p>
    <w:p w:rsidR="007B140D" w:rsidRPr="007B140D" w:rsidRDefault="007B140D" w:rsidP="001816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7B140D" w:rsidRPr="007B140D" w:rsidRDefault="002971F6" w:rsidP="001816E3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     </w:t>
      </w:r>
      <w:r w:rsidR="007B140D"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общего руководителя</w:t>
      </w:r>
    </w:p>
    <w:p w:rsidR="007B140D" w:rsidRPr="007B140D" w:rsidRDefault="002971F6" w:rsidP="00EB63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16E3">
        <w:rPr>
          <w:rFonts w:ascii="Times New Roman" w:eastAsia="Times New Roman" w:hAnsi="Times New Roman" w:cs="Times New Roman"/>
          <w:noProof/>
          <w:color w:val="000000"/>
          <w:sz w:val="24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F5906" wp14:editId="45A72CFF">
                <wp:simplePos x="0" y="0"/>
                <wp:positionH relativeFrom="column">
                  <wp:posOffset>4834255</wp:posOffset>
                </wp:positionH>
                <wp:positionV relativeFrom="paragraph">
                  <wp:posOffset>0</wp:posOffset>
                </wp:positionV>
                <wp:extent cx="1255395" cy="0"/>
                <wp:effectExtent l="0" t="0" r="209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80.65pt;margin-top:0;width:9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"/>
            </w:pict>
          </mc:Fallback>
        </mc:AlternateContent>
      </w:r>
      <w:r w:rsidR="007B140D" w:rsidRPr="002971F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6091B" wp14:editId="00481BD1">
                <wp:simplePos x="0" y="0"/>
                <wp:positionH relativeFrom="column">
                  <wp:posOffset>3919815</wp:posOffset>
                </wp:positionH>
                <wp:positionV relativeFrom="paragraph">
                  <wp:posOffset>156210</wp:posOffset>
                </wp:positionV>
                <wp:extent cx="1342417" cy="0"/>
                <wp:effectExtent l="0" t="0" r="1016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24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8.65pt;margin-top:12.3pt;width:10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"/>
            </w:pict>
          </mc:Fallback>
        </mc:AlternateContent>
      </w:r>
      <w:r w:rsidR="007B140D" w:rsidRPr="007B14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студента</w:t>
      </w:r>
    </w:p>
    <w:p w:rsidR="004063E7" w:rsidRDefault="007B140D" w:rsidP="001816E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97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</w:t>
      </w:r>
      <w:proofErr w:type="spellEnd"/>
      <w:r w:rsidRPr="00297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6388" w:rsidRDefault="00EB6388" w:rsidP="00EB638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День 2 (1.04.19.)</w:t>
      </w:r>
    </w:p>
    <w:p w:rsidR="009F739C" w:rsidRDefault="009F739C" w:rsidP="009F73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Заполнение дневника практики.</w:t>
      </w:r>
    </w:p>
    <w:p w:rsidR="009F739C" w:rsidRDefault="009F739C" w:rsidP="009F73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День 3 (2.04.19)</w:t>
      </w:r>
    </w:p>
    <w:p w:rsidR="009F739C" w:rsidRPr="0034089A" w:rsidRDefault="009F739C" w:rsidP="009F73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34089A">
        <w:rPr>
          <w:rFonts w:ascii="Times New Roman" w:hAnsi="Times New Roman"/>
          <w:sz w:val="28"/>
          <w:szCs w:val="27"/>
          <w:lang w:eastAsia="ru-RU"/>
        </w:rPr>
        <w:t xml:space="preserve">На следующий день </w:t>
      </w:r>
      <w:r>
        <w:rPr>
          <w:rFonts w:ascii="Times New Roman" w:hAnsi="Times New Roman"/>
          <w:sz w:val="28"/>
          <w:szCs w:val="27"/>
          <w:lang w:eastAsia="ru-RU"/>
        </w:rPr>
        <w:t xml:space="preserve">практики </w:t>
      </w:r>
      <w:r w:rsidRPr="0034089A">
        <w:rPr>
          <w:rFonts w:ascii="Times New Roman" w:hAnsi="Times New Roman"/>
          <w:sz w:val="28"/>
          <w:szCs w:val="27"/>
          <w:lang w:eastAsia="ru-RU"/>
        </w:rPr>
        <w:t xml:space="preserve">я проводила прием, регистрацию и маркировку </w:t>
      </w:r>
      <w:proofErr w:type="gramStart"/>
      <w:r w:rsidRPr="0034089A">
        <w:rPr>
          <w:rFonts w:ascii="Times New Roman" w:hAnsi="Times New Roman"/>
          <w:sz w:val="28"/>
          <w:szCs w:val="27"/>
          <w:lang w:eastAsia="ru-RU"/>
        </w:rPr>
        <w:t>биологического</w:t>
      </w:r>
      <w:proofErr w:type="gramEnd"/>
      <w:r w:rsidRPr="0034089A">
        <w:rPr>
          <w:rFonts w:ascii="Times New Roman" w:hAnsi="Times New Roman"/>
          <w:sz w:val="28"/>
          <w:szCs w:val="27"/>
          <w:lang w:eastAsia="ru-RU"/>
        </w:rPr>
        <w:t xml:space="preserve"> материла. Прием материала проводится в специально оборудованном кабинете и осуществляется через приемное окно. Все поступающие в клинико-диагностическую лабораторию образцы регистрируют в электронной системе </w:t>
      </w:r>
      <w:proofErr w:type="spellStart"/>
      <w:r w:rsidRPr="0034089A">
        <w:rPr>
          <w:rFonts w:ascii="Times New Roman" w:hAnsi="Times New Roman"/>
          <w:sz w:val="28"/>
          <w:szCs w:val="27"/>
          <w:lang w:val="en-US" w:eastAsia="ru-RU"/>
        </w:rPr>
        <w:t>qMS</w:t>
      </w:r>
      <w:proofErr w:type="spellEnd"/>
      <w:r w:rsidRPr="0034089A">
        <w:rPr>
          <w:rFonts w:ascii="Times New Roman" w:hAnsi="Times New Roman"/>
          <w:sz w:val="28"/>
          <w:szCs w:val="27"/>
          <w:lang w:eastAsia="ru-RU"/>
        </w:rPr>
        <w:t xml:space="preserve"> и в </w:t>
      </w:r>
      <w:proofErr w:type="spellStart"/>
      <w:r w:rsidRPr="0034089A">
        <w:rPr>
          <w:rFonts w:ascii="Times New Roman" w:hAnsi="Times New Roman"/>
          <w:sz w:val="28"/>
          <w:szCs w:val="27"/>
          <w:lang w:eastAsia="ru-RU"/>
        </w:rPr>
        <w:t>жрунале</w:t>
      </w:r>
      <w:proofErr w:type="spellEnd"/>
      <w:r w:rsidRPr="0034089A">
        <w:rPr>
          <w:rFonts w:ascii="Times New Roman" w:hAnsi="Times New Roman"/>
          <w:sz w:val="28"/>
          <w:szCs w:val="27"/>
          <w:lang w:eastAsia="ru-RU"/>
        </w:rPr>
        <w:t xml:space="preserve"> «приема</w:t>
      </w:r>
      <w:r>
        <w:rPr>
          <w:rFonts w:ascii="Times New Roman" w:hAnsi="Times New Roman"/>
          <w:sz w:val="28"/>
          <w:szCs w:val="27"/>
          <w:lang w:eastAsia="ru-RU"/>
        </w:rPr>
        <w:t xml:space="preserve"> биологического материала</w:t>
      </w:r>
      <w:r w:rsidRPr="0034089A">
        <w:rPr>
          <w:rFonts w:ascii="Times New Roman" w:hAnsi="Times New Roman"/>
          <w:sz w:val="28"/>
          <w:szCs w:val="27"/>
          <w:lang w:eastAsia="ru-RU"/>
        </w:rPr>
        <w:t xml:space="preserve">». </w:t>
      </w:r>
    </w:p>
    <w:p w:rsidR="009F739C" w:rsidRPr="0034089A" w:rsidRDefault="009F739C" w:rsidP="009F739C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7"/>
          <w:lang w:eastAsia="ru-RU"/>
        </w:rPr>
      </w:pPr>
      <w:r w:rsidRPr="0034089A">
        <w:rPr>
          <w:rFonts w:ascii="Times New Roman" w:hAnsi="Times New Roman"/>
          <w:sz w:val="28"/>
          <w:szCs w:val="27"/>
        </w:rPr>
        <w:t xml:space="preserve">Медицинская информационная система </w:t>
      </w:r>
      <w:proofErr w:type="spellStart"/>
      <w:r w:rsidRPr="0034089A">
        <w:rPr>
          <w:rFonts w:ascii="Times New Roman" w:hAnsi="Times New Roman"/>
          <w:sz w:val="28"/>
          <w:szCs w:val="27"/>
        </w:rPr>
        <w:t>qMS</w:t>
      </w:r>
      <w:proofErr w:type="spellEnd"/>
      <w:r w:rsidRPr="0034089A">
        <w:rPr>
          <w:rFonts w:ascii="Times New Roman" w:hAnsi="Times New Roman"/>
          <w:sz w:val="28"/>
          <w:szCs w:val="27"/>
        </w:rPr>
        <w:t xml:space="preserve"> осуществляет такие функции, как хранение полной информации о пациенте в электронной медицинской карте, фиксация всех действий врачей, управление потоком пациентов и ресурсами учреждения, ведение финансовой отчетности, аналитическая обработка данных и выявление причинно-следственных связей для доказательной медицины.</w:t>
      </w:r>
    </w:p>
    <w:p w:rsidR="009F739C" w:rsidRDefault="009F739C" w:rsidP="00566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34089A">
        <w:rPr>
          <w:rFonts w:ascii="Times New Roman" w:hAnsi="Times New Roman"/>
          <w:sz w:val="28"/>
          <w:szCs w:val="27"/>
          <w:lang w:eastAsia="ru-RU"/>
        </w:rPr>
        <w:t xml:space="preserve">После регистрации поступившего материала, печатают </w:t>
      </w:r>
      <w:proofErr w:type="spellStart"/>
      <w:r w:rsidRPr="0034089A">
        <w:rPr>
          <w:rFonts w:ascii="Times New Roman" w:hAnsi="Times New Roman"/>
          <w:sz w:val="28"/>
          <w:szCs w:val="27"/>
          <w:lang w:eastAsia="ru-RU"/>
        </w:rPr>
        <w:t>штрихкод</w:t>
      </w:r>
      <w:proofErr w:type="spellEnd"/>
      <w:r w:rsidRPr="0034089A">
        <w:rPr>
          <w:rFonts w:ascii="Times New Roman" w:hAnsi="Times New Roman"/>
          <w:sz w:val="28"/>
          <w:szCs w:val="27"/>
          <w:lang w:eastAsia="ru-RU"/>
        </w:rPr>
        <w:t xml:space="preserve"> и наклеивают на пробирку. Далее в зависимости от назначения образец направляют в нужный отдел для проведения исследований. </w:t>
      </w:r>
    </w:p>
    <w:p w:rsidR="009F739C" w:rsidRPr="008E7C9E" w:rsidRDefault="008E7C9E" w:rsidP="008E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C9E">
        <w:rPr>
          <w:rFonts w:ascii="Times New Roman" w:hAnsi="Times New Roman" w:cs="Times New Roman"/>
          <w:sz w:val="28"/>
          <w:szCs w:val="28"/>
        </w:rPr>
        <w:t>Иммунологические исследования — диагностические методы, базирующиеся на специфическом взаимодействии антигенов и антител. Широко применяются для лабораторных анализов инфекционных и паразитарных заболеваний, а также достоверного определения групп крови, нарушений гормонального фона, тканевых и опухолевых антигенов, распознавания аллерг</w:t>
      </w:r>
      <w:proofErr w:type="gramStart"/>
      <w:r w:rsidRPr="008E7C9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E7C9E">
        <w:rPr>
          <w:rFonts w:ascii="Times New Roman" w:hAnsi="Times New Roman" w:cs="Times New Roman"/>
          <w:sz w:val="28"/>
          <w:szCs w:val="28"/>
        </w:rPr>
        <w:t>тоиммунных процессов, видовой принадлежности белка, а также беременности.</w:t>
      </w:r>
    </w:p>
    <w:p w:rsidR="009F739C" w:rsidRPr="009F739C" w:rsidRDefault="008E7C9E" w:rsidP="009F739C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noProof/>
          <w:sz w:val="2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F6945EF" wp14:editId="64ACDD3B">
            <wp:simplePos x="0" y="0"/>
            <wp:positionH relativeFrom="margin">
              <wp:posOffset>1555750</wp:posOffset>
            </wp:positionH>
            <wp:positionV relativeFrom="margin">
              <wp:posOffset>7674610</wp:posOffset>
            </wp:positionV>
            <wp:extent cx="2227580" cy="1670050"/>
            <wp:effectExtent l="0" t="0" r="127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му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9C" w:rsidRPr="009F739C" w:rsidRDefault="009F739C" w:rsidP="009F739C">
      <w:pPr>
        <w:rPr>
          <w:rFonts w:ascii="Times New Roman" w:hAnsi="Times New Roman" w:cs="Times New Roman"/>
          <w:sz w:val="28"/>
          <w:szCs w:val="27"/>
        </w:rPr>
      </w:pPr>
    </w:p>
    <w:p w:rsidR="009F739C" w:rsidRPr="009F739C" w:rsidRDefault="009F739C" w:rsidP="009F739C">
      <w:pPr>
        <w:rPr>
          <w:rFonts w:ascii="Times New Roman" w:hAnsi="Times New Roman" w:cs="Times New Roman"/>
          <w:sz w:val="28"/>
          <w:szCs w:val="27"/>
        </w:rPr>
      </w:pPr>
    </w:p>
    <w:p w:rsidR="009F739C" w:rsidRDefault="009F739C" w:rsidP="009F739C">
      <w:pPr>
        <w:rPr>
          <w:rFonts w:ascii="Times New Roman" w:hAnsi="Times New Roman" w:cs="Times New Roman"/>
          <w:sz w:val="28"/>
          <w:szCs w:val="27"/>
        </w:rPr>
      </w:pPr>
    </w:p>
    <w:p w:rsidR="009F739C" w:rsidRDefault="00A70153" w:rsidP="0056663E">
      <w:pPr>
        <w:tabs>
          <w:tab w:val="left" w:pos="5316"/>
        </w:tabs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День 4 (3</w:t>
      </w:r>
      <w:r w:rsidR="009F739C">
        <w:rPr>
          <w:rFonts w:ascii="Times New Roman" w:hAnsi="Times New Roman" w:cs="Times New Roman"/>
          <w:sz w:val="28"/>
          <w:szCs w:val="27"/>
        </w:rPr>
        <w:t>.04.19.)</w:t>
      </w:r>
    </w:p>
    <w:p w:rsidR="00A70153" w:rsidRDefault="00A70153" w:rsidP="00A70153">
      <w:pPr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четвертый день прохождения практики я проводила исследования клеточного звена иммунной системы.</w:t>
      </w:r>
    </w:p>
    <w:p w:rsidR="00A70153" w:rsidRPr="00A70153" w:rsidRDefault="00A70153" w:rsidP="00A70153">
      <w:pPr>
        <w:tabs>
          <w:tab w:val="left" w:pos="53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исследования клеточного иммунитета используется венозная кровь. Забор материала производится утром, натощак. Накануне процедуры рекомендуется исключить употребление жирной пищи, алкоголя, прекратить прием антибиотиков.</w:t>
      </w:r>
    </w:p>
    <w:p w:rsidR="009F739C" w:rsidRDefault="00A70153" w:rsidP="00A70153">
      <w:pPr>
        <w:tabs>
          <w:tab w:val="left" w:pos="53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015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Исследование клеточного иммунитета </w:t>
      </w:r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(анализ на иммунитет) необходимо для выявления первичного или вторичного иммунодефицита, а также для контроля проведения иммуностимулирующей терапии. Клеточный иммунитет представлен различными популяциями </w:t>
      </w:r>
      <w:proofErr w:type="gram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В-лимфоцитов, соотношение которых играет важную роль для оценки состояния этого звена иммунитета. Эта система борется с грибами, вирусами, опухолями. Именно благодаря клеточному иммунитету происходит отторжение тканей. Используя </w:t>
      </w:r>
      <w:proofErr w:type="spell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флюорохром</w:t>
      </w:r>
      <w:proofErr w:type="spell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-меченые </w:t>
      </w:r>
      <w:proofErr w:type="spell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моноклональные</w:t>
      </w:r>
      <w:proofErr w:type="spell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антитела, связывающиеся с </w:t>
      </w:r>
      <w:proofErr w:type="gram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определёнными</w:t>
      </w:r>
      <w:proofErr w:type="gram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CD, можно произвести подсчёт содержания лимфоцитов, относящихся к различным по функции или стадии развития </w:t>
      </w:r>
      <w:proofErr w:type="spell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субпопуляциям</w:t>
      </w:r>
      <w:proofErr w:type="spell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Это позволяет понять природу некоторых заболеваний, оценить состояние пациента, следить за течением и прогнозировать дальнейшее развитие заболевания.</w:t>
      </w:r>
    </w:p>
    <w:p w:rsidR="00A70153" w:rsidRPr="00A70153" w:rsidRDefault="00A70153" w:rsidP="00A70153">
      <w:pPr>
        <w:tabs>
          <w:tab w:val="left" w:pos="531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0153" w:rsidRPr="00A70153" w:rsidRDefault="00A70153" w:rsidP="00A701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профиль входят следующие показатели: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Концентрация лимфоцитов;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%,абсолютное значение Т-лимфоциты (CD3+),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Т-хелперы (CD3+CD4+),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Т-цитотоксические</w:t>
      </w:r>
      <w:proofErr w:type="gramEnd"/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лимфоциты (CD3+CD8+),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иммунорегуляторный</w:t>
      </w:r>
      <w:proofErr w:type="spellEnd"/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индекс (CD3+CD4+/CD3+CD8+),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В-лимфоциты (СD19+),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ЕК-клетки (CD3-CD16+CD56+), </w:t>
      </w:r>
    </w:p>
    <w:p w:rsidR="00A70153" w:rsidRPr="00A70153" w:rsidRDefault="00A70153" w:rsidP="00A70153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A70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Т-ЕК-клетки  (CD3+CD16+CD56+).</w:t>
      </w:r>
    </w:p>
    <w:p w:rsidR="00A70153" w:rsidRDefault="00A70153" w:rsidP="00A70153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0153" w:rsidRDefault="00A70153" w:rsidP="00A701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015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Оценка иммунного статуса </w:t>
      </w:r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первую очередь актуальна </w:t>
      </w:r>
      <w:proofErr w:type="gram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часто </w:t>
      </w:r>
      <w:proofErr w:type="spell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болеющихпростудными</w:t>
      </w:r>
      <w:proofErr w:type="spell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заболеваниями</w:t>
      </w:r>
      <w:proofErr w:type="gram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больных хроническими инфекционными заболеваниями – гепатитами, герпесом, ВИЧ. Для ВИЧ-инфицированных особенно важно регулярно сдавать иммунологический анализ крови, т.к. только данные о клеточном иммунитете, точнее о состоянии пула CD4 лимфоцитов, достоверно отражают динамику развития болезни и позволяют делать относительно точные прогнозы. Не менее важны иммунологические исследования крови для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аллергологических</w:t>
      </w:r>
      <w:proofErr w:type="spellEnd"/>
      <w:r w:rsidRPr="00A701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ревматологических больных, людей страдающих заболеваниями желудочно-кишечного тракта. Иммунологическое исследование крови позволяет определить количество лимфоцитов и концентрацию их различных подвидов.</w:t>
      </w:r>
    </w:p>
    <w:p w:rsidR="00A70153" w:rsidRPr="0056663E" w:rsidRDefault="0056663E" w:rsidP="005666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проведения всех исследования я провела утилизацию отработанного материала и дезинфекцию инструментария.</w:t>
      </w:r>
    </w:p>
    <w:p w:rsidR="00A70153" w:rsidRPr="00A70153" w:rsidRDefault="00A70153" w:rsidP="00A7015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</w:p>
    <w:p w:rsidR="00A70153" w:rsidRDefault="00B978FE" w:rsidP="009F739C">
      <w:pPr>
        <w:tabs>
          <w:tab w:val="left" w:pos="5316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Open Sans" w:eastAsia="Times New Roman" w:hAnsi="Open Sans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18A06A" wp14:editId="4DCEEBDB">
            <wp:simplePos x="0" y="0"/>
            <wp:positionH relativeFrom="margin">
              <wp:posOffset>407670</wp:posOffset>
            </wp:positionH>
            <wp:positionV relativeFrom="margin">
              <wp:posOffset>4531360</wp:posOffset>
            </wp:positionV>
            <wp:extent cx="4778375" cy="3025140"/>
            <wp:effectExtent l="0" t="0" r="317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муна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P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Default="00A70153" w:rsidP="00A70153">
      <w:pPr>
        <w:rPr>
          <w:rFonts w:ascii="Times New Roman" w:hAnsi="Times New Roman" w:cs="Times New Roman"/>
          <w:sz w:val="28"/>
          <w:szCs w:val="27"/>
        </w:rPr>
      </w:pPr>
    </w:p>
    <w:p w:rsidR="00A70153" w:rsidRDefault="00A70153" w:rsidP="00A70153">
      <w:pPr>
        <w:tabs>
          <w:tab w:val="left" w:pos="3661"/>
        </w:tabs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</w:p>
    <w:p w:rsidR="00A70153" w:rsidRDefault="00A70153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br w:type="page"/>
      </w:r>
    </w:p>
    <w:p w:rsidR="00A70153" w:rsidRDefault="00A70153" w:rsidP="00D74FBC">
      <w:pPr>
        <w:tabs>
          <w:tab w:val="left" w:pos="3661"/>
        </w:tabs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>День 5 (4.04.19.)</w:t>
      </w:r>
    </w:p>
    <w:p w:rsidR="00D74FBC" w:rsidRDefault="00D74FBC" w:rsidP="00D74FBC">
      <w:pPr>
        <w:tabs>
          <w:tab w:val="left" w:pos="36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 следующий день практики я </w:t>
      </w:r>
      <w:proofErr w:type="spellStart"/>
      <w:r>
        <w:rPr>
          <w:rFonts w:ascii="Times New Roman" w:hAnsi="Times New Roman" w:cs="Times New Roman"/>
          <w:sz w:val="28"/>
          <w:szCs w:val="27"/>
        </w:rPr>
        <w:t>продила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исследования гуморального звена иммунной системы.</w:t>
      </w:r>
    </w:p>
    <w:p w:rsidR="00D74FBC" w:rsidRDefault="00D74FBC" w:rsidP="00D74FB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FBC">
        <w:rPr>
          <w:sz w:val="28"/>
          <w:szCs w:val="28"/>
        </w:rPr>
        <w:t xml:space="preserve">Эти исследования характеризуют функциональную активность В-звена иммунитета. Наиболее распространенным методом является определение количества иммуноглобулинов 3 основных классов (А, М, G) методом радиальной </w:t>
      </w:r>
      <w:proofErr w:type="spellStart"/>
      <w:r w:rsidRPr="00D74FBC">
        <w:rPr>
          <w:sz w:val="28"/>
          <w:szCs w:val="28"/>
        </w:rPr>
        <w:t>иммунодиффузии</w:t>
      </w:r>
      <w:proofErr w:type="spellEnd"/>
      <w:r w:rsidRPr="00D74FBC">
        <w:rPr>
          <w:sz w:val="28"/>
          <w:szCs w:val="28"/>
        </w:rPr>
        <w:t xml:space="preserve"> в геле. </w:t>
      </w:r>
    </w:p>
    <w:p w:rsidR="00D74FBC" w:rsidRDefault="00D74FBC" w:rsidP="002E19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FBC">
        <w:rPr>
          <w:sz w:val="28"/>
          <w:szCs w:val="28"/>
        </w:rPr>
        <w:t>В норме содержание имм</w:t>
      </w:r>
      <w:r>
        <w:rPr>
          <w:sz w:val="28"/>
          <w:szCs w:val="28"/>
        </w:rPr>
        <w:t>уноглобу</w:t>
      </w:r>
      <w:r w:rsidRPr="00D74FBC">
        <w:rPr>
          <w:sz w:val="28"/>
          <w:szCs w:val="28"/>
        </w:rPr>
        <w:t xml:space="preserve">линов </w:t>
      </w:r>
    </w:p>
    <w:p w:rsidR="00D74FBC" w:rsidRDefault="00D74FBC" w:rsidP="002E19C1">
      <w:pPr>
        <w:pStyle w:val="a7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D74FBC">
        <w:rPr>
          <w:sz w:val="28"/>
          <w:szCs w:val="28"/>
        </w:rPr>
        <w:t>класса</w:t>
      </w:r>
      <w:proofErr w:type="gramStart"/>
      <w:r w:rsidRPr="00D74FBC">
        <w:rPr>
          <w:sz w:val="28"/>
          <w:szCs w:val="28"/>
        </w:rPr>
        <w:t xml:space="preserve"> А</w:t>
      </w:r>
      <w:proofErr w:type="gramEnd"/>
      <w:r w:rsidRPr="00D74FBC">
        <w:rPr>
          <w:sz w:val="28"/>
          <w:szCs w:val="28"/>
        </w:rPr>
        <w:t xml:space="preserve"> - (1,9*0,008) г/л (1,26-2,5); </w:t>
      </w:r>
    </w:p>
    <w:p w:rsidR="00D74FBC" w:rsidRDefault="00D74FBC" w:rsidP="002E19C1">
      <w:pPr>
        <w:pStyle w:val="a7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D74FBC">
        <w:rPr>
          <w:sz w:val="28"/>
          <w:szCs w:val="28"/>
        </w:rPr>
        <w:t xml:space="preserve">класса М - (1,15*0,06) г/л (0,65— -1,65); </w:t>
      </w:r>
    </w:p>
    <w:p w:rsidR="00D74FBC" w:rsidRDefault="00D74FBC" w:rsidP="002E19C1">
      <w:pPr>
        <w:pStyle w:val="a7"/>
        <w:numPr>
          <w:ilvl w:val="0"/>
          <w:numId w:val="5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D74FBC">
        <w:rPr>
          <w:sz w:val="28"/>
          <w:szCs w:val="28"/>
        </w:rPr>
        <w:t xml:space="preserve">класса G - (11,5*0,5) г/л (7,50-15,46). </w:t>
      </w:r>
    </w:p>
    <w:p w:rsidR="00D74FBC" w:rsidRPr="00D74FBC" w:rsidRDefault="00D74FBC" w:rsidP="00D74FB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4FBC">
        <w:rPr>
          <w:sz w:val="28"/>
          <w:szCs w:val="28"/>
        </w:rPr>
        <w:t>Иммуноглобулин класса D обычно не определяют из-за неясности до конца его биологической роли. Для определения иммуноглобулина</w:t>
      </w:r>
      <w:proofErr w:type="gramStart"/>
      <w:r w:rsidRPr="00D74FBC">
        <w:rPr>
          <w:sz w:val="28"/>
          <w:szCs w:val="28"/>
        </w:rPr>
        <w:t xml:space="preserve"> Е</w:t>
      </w:r>
      <w:proofErr w:type="gramEnd"/>
      <w:r w:rsidRPr="00D74FBC">
        <w:rPr>
          <w:sz w:val="28"/>
          <w:szCs w:val="28"/>
        </w:rPr>
        <w:t xml:space="preserve"> (крайне важный тест при диагностике аллергии) требуется комплекс оборудования и реактивов </w:t>
      </w:r>
      <w:proofErr w:type="spellStart"/>
      <w:r w:rsidRPr="00D74FBC">
        <w:rPr>
          <w:sz w:val="28"/>
          <w:szCs w:val="28"/>
        </w:rPr>
        <w:t>радиоиммунного</w:t>
      </w:r>
      <w:proofErr w:type="spellEnd"/>
      <w:r w:rsidRPr="00D74FBC">
        <w:rPr>
          <w:sz w:val="28"/>
          <w:szCs w:val="28"/>
        </w:rPr>
        <w:t xml:space="preserve"> или иммуноферментного анализа. Поэтому этот тест пока не получил широкого распространения.</w:t>
      </w:r>
    </w:p>
    <w:p w:rsidR="002E19C1" w:rsidRDefault="002E19C1" w:rsidP="002E19C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1642C0" wp14:editId="0F0B9AB7">
            <wp:simplePos x="0" y="0"/>
            <wp:positionH relativeFrom="margin">
              <wp:posOffset>1390650</wp:posOffset>
            </wp:positionH>
            <wp:positionV relativeFrom="margin">
              <wp:posOffset>7091045</wp:posOffset>
            </wp:positionV>
            <wp:extent cx="3014980" cy="22275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муна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 t="-1" r="5436" b="2898"/>
                    <a:stretch/>
                  </pic:blipFill>
                  <pic:spPr bwMode="auto">
                    <a:xfrm>
                      <a:off x="0" y="0"/>
                      <a:ext cx="3014980" cy="222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FBC" w:rsidRPr="00D74FBC">
        <w:rPr>
          <w:sz w:val="28"/>
          <w:szCs w:val="28"/>
        </w:rPr>
        <w:t xml:space="preserve">Весьма информативным и широко применяемым методом является определение количества циркулирующих иммунных комплексов (ЦИК), представляющих собой растворимые комплексы «антиген-антитело». При различных патологических процессах ЦИК могут приводить к повреждению мембранных структур организма. Данный тест является одним из основных в диагностике аутоиммунных заболеваний. Определяют количество ЦИК при помощи реакции осаждения </w:t>
      </w:r>
      <w:proofErr w:type="spellStart"/>
      <w:r w:rsidR="00D74FBC" w:rsidRPr="00D74FBC">
        <w:rPr>
          <w:sz w:val="28"/>
          <w:szCs w:val="28"/>
        </w:rPr>
        <w:t>полиэтиленгликолем</w:t>
      </w:r>
      <w:proofErr w:type="spellEnd"/>
      <w:r w:rsidR="00D74FBC" w:rsidRPr="00D74FBC">
        <w:rPr>
          <w:sz w:val="28"/>
          <w:szCs w:val="28"/>
        </w:rPr>
        <w:t xml:space="preserve"> с последующим </w:t>
      </w:r>
      <w:proofErr w:type="spellStart"/>
      <w:r w:rsidR="00D74FBC" w:rsidRPr="00D74FBC">
        <w:rPr>
          <w:sz w:val="28"/>
          <w:szCs w:val="28"/>
        </w:rPr>
        <w:t>спектрофо-тометрированием</w:t>
      </w:r>
      <w:proofErr w:type="spellEnd"/>
      <w:r w:rsidR="00D74FBC" w:rsidRPr="00D74FBC">
        <w:rPr>
          <w:sz w:val="28"/>
          <w:szCs w:val="28"/>
        </w:rPr>
        <w:t>. В норме степень пропускания лучей</w:t>
      </w:r>
      <w:r w:rsidR="00D74FBC">
        <w:rPr>
          <w:sz w:val="28"/>
          <w:szCs w:val="28"/>
        </w:rPr>
        <w:t xml:space="preserve">, </w:t>
      </w:r>
      <w:r w:rsidR="00D74FBC" w:rsidRPr="00D74FBC">
        <w:rPr>
          <w:sz w:val="28"/>
          <w:szCs w:val="28"/>
        </w:rPr>
        <w:t>уровень ЦИК, не ниже 90-95%.</w:t>
      </w:r>
      <w:r>
        <w:rPr>
          <w:sz w:val="28"/>
          <w:szCs w:val="28"/>
        </w:rPr>
        <w:t xml:space="preserve"> </w:t>
      </w:r>
    </w:p>
    <w:p w:rsidR="002E19C1" w:rsidRDefault="00D74FBC" w:rsidP="002E19C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4FBC" w:rsidRDefault="00D74FBC" w:rsidP="00FF06DD">
      <w:pPr>
        <w:pStyle w:val="a7"/>
        <w:spacing w:before="0" w:beforeAutospacing="0" w:after="12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День 6 (5.04.19.)</w:t>
      </w:r>
    </w:p>
    <w:p w:rsidR="008E7C9E" w:rsidRPr="00FF06DD" w:rsidRDefault="008E7C9E" w:rsidP="00FF06D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последний день практики я проводила реакцию ИФА.</w:t>
      </w:r>
      <w:r w:rsidRPr="008E7C9E">
        <w:rPr>
          <w:color w:val="000000"/>
          <w:sz w:val="28"/>
          <w:szCs w:val="28"/>
        </w:rPr>
        <w:br/>
        <w:t xml:space="preserve">В основе иммуноферментного анализа лежит иммунная реакция антигена с </w:t>
      </w:r>
      <w:proofErr w:type="spellStart"/>
      <w:r w:rsidRPr="008E7C9E">
        <w:rPr>
          <w:color w:val="000000"/>
          <w:sz w:val="28"/>
          <w:szCs w:val="28"/>
        </w:rPr>
        <w:t>антителом</w:t>
      </w:r>
      <w:proofErr w:type="gramStart"/>
      <w:r w:rsidRPr="008E7C9E">
        <w:rPr>
          <w:color w:val="000000"/>
          <w:sz w:val="28"/>
          <w:szCs w:val="28"/>
        </w:rPr>
        <w:t>,а</w:t>
      </w:r>
      <w:proofErr w:type="spellEnd"/>
      <w:proofErr w:type="gramEnd"/>
      <w:r w:rsidRPr="008E7C9E">
        <w:rPr>
          <w:color w:val="000000"/>
          <w:sz w:val="28"/>
          <w:szCs w:val="28"/>
        </w:rPr>
        <w:t xml:space="preserve"> присоединение к антителам ферментной метки позволяет учитывать результат реакции антиген-антитело по появлению ферментативной активности или по изменению ее уровня.</w:t>
      </w:r>
      <w:r>
        <w:rPr>
          <w:color w:val="000000"/>
          <w:sz w:val="28"/>
          <w:szCs w:val="28"/>
        </w:rPr>
        <w:t xml:space="preserve"> </w:t>
      </w:r>
      <w:r w:rsidRPr="008E7C9E">
        <w:rPr>
          <w:color w:val="000000"/>
          <w:sz w:val="28"/>
          <w:szCs w:val="28"/>
        </w:rPr>
        <w:t xml:space="preserve">В </w:t>
      </w:r>
      <w:proofErr w:type="spellStart"/>
      <w:r w:rsidRPr="008E7C9E">
        <w:rPr>
          <w:color w:val="000000"/>
          <w:sz w:val="28"/>
          <w:szCs w:val="28"/>
        </w:rPr>
        <w:t>упращенном</w:t>
      </w:r>
      <w:proofErr w:type="spellEnd"/>
      <w:r w:rsidRPr="008E7C9E">
        <w:rPr>
          <w:color w:val="000000"/>
          <w:sz w:val="28"/>
          <w:szCs w:val="28"/>
        </w:rPr>
        <w:t xml:space="preserve"> </w:t>
      </w:r>
      <w:proofErr w:type="gramStart"/>
      <w:r w:rsidRPr="008E7C9E">
        <w:rPr>
          <w:color w:val="000000"/>
          <w:sz w:val="28"/>
          <w:szCs w:val="28"/>
        </w:rPr>
        <w:t>виде</w:t>
      </w:r>
      <w:proofErr w:type="gramEnd"/>
      <w:r w:rsidRPr="008E7C9E">
        <w:rPr>
          <w:color w:val="000000"/>
          <w:sz w:val="28"/>
          <w:szCs w:val="28"/>
        </w:rPr>
        <w:t xml:space="preserve"> механизм реакции можно представить</w:t>
      </w:r>
      <w:r>
        <w:rPr>
          <w:color w:val="000000"/>
          <w:sz w:val="28"/>
          <w:szCs w:val="28"/>
        </w:rPr>
        <w:t xml:space="preserve"> </w:t>
      </w:r>
      <w:r w:rsidRPr="008E7C9E">
        <w:rPr>
          <w:color w:val="000000"/>
          <w:sz w:val="28"/>
          <w:szCs w:val="28"/>
        </w:rPr>
        <w:t>следующим образом:</w:t>
      </w:r>
    </w:p>
    <w:p w:rsidR="00FF06DD" w:rsidRDefault="00FF06DD" w:rsidP="00FF06D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18"/>
          <w:shd w:val="clear" w:color="auto" w:fill="FFFFFF"/>
        </w:rPr>
      </w:pPr>
      <w:r w:rsidRPr="00FF06DD">
        <w:rPr>
          <w:sz w:val="28"/>
          <w:szCs w:val="18"/>
          <w:shd w:val="clear" w:color="auto" w:fill="FFFFFF"/>
        </w:rPr>
        <w:t xml:space="preserve">Первая реакция происходит между определяемым </w:t>
      </w:r>
      <w:proofErr w:type="spellStart"/>
      <w:r w:rsidRPr="00FF06DD">
        <w:rPr>
          <w:sz w:val="28"/>
          <w:szCs w:val="18"/>
          <w:shd w:val="clear" w:color="auto" w:fill="FFFFFF"/>
        </w:rPr>
        <w:t>Ig</w:t>
      </w:r>
      <w:proofErr w:type="spellEnd"/>
      <w:r w:rsidRPr="00FF06DD">
        <w:rPr>
          <w:sz w:val="28"/>
          <w:szCs w:val="18"/>
          <w:shd w:val="clear" w:color="auto" w:fill="FFFFFF"/>
        </w:rPr>
        <w:t xml:space="preserve"> (</w:t>
      </w:r>
      <w:proofErr w:type="spellStart"/>
      <w:r w:rsidRPr="00FF06DD">
        <w:rPr>
          <w:sz w:val="28"/>
          <w:szCs w:val="18"/>
          <w:shd w:val="clear" w:color="auto" w:fill="FFFFFF"/>
        </w:rPr>
        <w:t>Ab</w:t>
      </w:r>
      <w:proofErr w:type="spellEnd"/>
      <w:r w:rsidRPr="00FF06DD">
        <w:rPr>
          <w:sz w:val="28"/>
          <w:szCs w:val="18"/>
          <w:shd w:val="clear" w:color="auto" w:fill="FFFFFF"/>
        </w:rPr>
        <w:t>) и очищенным антигеном возбудителя (</w:t>
      </w:r>
      <w:proofErr w:type="spellStart"/>
      <w:r w:rsidRPr="00FF06DD">
        <w:rPr>
          <w:sz w:val="28"/>
          <w:szCs w:val="18"/>
          <w:shd w:val="clear" w:color="auto" w:fill="FFFFFF"/>
        </w:rPr>
        <w:t>Ag</w:t>
      </w:r>
      <w:proofErr w:type="spellEnd"/>
      <w:r w:rsidRPr="00FF06DD">
        <w:rPr>
          <w:sz w:val="28"/>
          <w:szCs w:val="18"/>
          <w:shd w:val="clear" w:color="auto" w:fill="FFFFFF"/>
        </w:rPr>
        <w:t>), фиксированным к поверхности лунок иммунологического планшета</w:t>
      </w:r>
      <w:r>
        <w:rPr>
          <w:sz w:val="28"/>
          <w:szCs w:val="18"/>
          <w:shd w:val="clear" w:color="auto" w:fill="FFFFFF"/>
        </w:rPr>
        <w:t xml:space="preserve">. </w:t>
      </w:r>
      <w:r w:rsidRPr="00FF06DD">
        <w:rPr>
          <w:sz w:val="28"/>
          <w:szCs w:val="18"/>
        </w:rPr>
        <w:t xml:space="preserve">Для выявления образовавшихся иммунных комплексов проводят вторую </w:t>
      </w:r>
      <w:proofErr w:type="spellStart"/>
      <w:r w:rsidRPr="00FF06DD">
        <w:rPr>
          <w:sz w:val="28"/>
          <w:szCs w:val="18"/>
        </w:rPr>
        <w:t>иммунологичесую</w:t>
      </w:r>
      <w:proofErr w:type="spellEnd"/>
      <w:r w:rsidRPr="00FF06DD">
        <w:rPr>
          <w:sz w:val="28"/>
          <w:szCs w:val="18"/>
        </w:rPr>
        <w:t xml:space="preserve"> реакцию, в которой в качестве антигена выступает связавшийся специфический </w:t>
      </w:r>
      <w:proofErr w:type="spellStart"/>
      <w:r w:rsidRPr="00FF06DD">
        <w:rPr>
          <w:sz w:val="28"/>
          <w:szCs w:val="18"/>
        </w:rPr>
        <w:t>Ig</w:t>
      </w:r>
      <w:proofErr w:type="spellEnd"/>
      <w:r w:rsidRPr="00FF06DD">
        <w:rPr>
          <w:sz w:val="28"/>
          <w:szCs w:val="18"/>
        </w:rPr>
        <w:t xml:space="preserve">, а в качестве антител к нему — </w:t>
      </w:r>
      <w:proofErr w:type="spellStart"/>
      <w:r w:rsidRPr="00FF06DD">
        <w:rPr>
          <w:sz w:val="28"/>
          <w:szCs w:val="18"/>
        </w:rPr>
        <w:t>коньюгат</w:t>
      </w:r>
      <w:proofErr w:type="spellEnd"/>
      <w:r w:rsidRPr="00FF06DD">
        <w:rPr>
          <w:sz w:val="28"/>
          <w:szCs w:val="18"/>
        </w:rPr>
        <w:t xml:space="preserve">, представляющий собой </w:t>
      </w:r>
      <w:proofErr w:type="spellStart"/>
      <w:r w:rsidRPr="00FF06DD">
        <w:rPr>
          <w:sz w:val="28"/>
          <w:szCs w:val="18"/>
        </w:rPr>
        <w:t>Ig</w:t>
      </w:r>
      <w:proofErr w:type="spellEnd"/>
      <w:r w:rsidRPr="00FF06DD">
        <w:rPr>
          <w:sz w:val="28"/>
          <w:szCs w:val="18"/>
        </w:rPr>
        <w:t xml:space="preserve"> (</w:t>
      </w:r>
      <w:proofErr w:type="spellStart"/>
      <w:r w:rsidRPr="00FF06DD">
        <w:rPr>
          <w:sz w:val="28"/>
          <w:szCs w:val="18"/>
        </w:rPr>
        <w:t>Ab</w:t>
      </w:r>
      <w:proofErr w:type="spellEnd"/>
      <w:r w:rsidRPr="00FF06DD">
        <w:rPr>
          <w:sz w:val="28"/>
          <w:szCs w:val="18"/>
        </w:rPr>
        <w:t xml:space="preserve">) к соответствующему </w:t>
      </w:r>
      <w:proofErr w:type="spellStart"/>
      <w:r w:rsidRPr="00FF06DD">
        <w:rPr>
          <w:sz w:val="28"/>
          <w:szCs w:val="18"/>
        </w:rPr>
        <w:t>Ig</w:t>
      </w:r>
      <w:proofErr w:type="spellEnd"/>
      <w:r w:rsidRPr="00FF06DD">
        <w:rPr>
          <w:sz w:val="28"/>
          <w:szCs w:val="18"/>
        </w:rPr>
        <w:t xml:space="preserve"> человека, меченный ферментом </w:t>
      </w:r>
      <w:proofErr w:type="gramStart"/>
      <w:r w:rsidRPr="00FF06DD">
        <w:rPr>
          <w:sz w:val="28"/>
          <w:szCs w:val="18"/>
        </w:rPr>
        <w:t>-</w:t>
      </w:r>
      <w:proofErr w:type="spellStart"/>
      <w:r w:rsidRPr="00FF06DD">
        <w:rPr>
          <w:sz w:val="28"/>
          <w:szCs w:val="18"/>
        </w:rPr>
        <w:t>п</w:t>
      </w:r>
      <w:proofErr w:type="gramEnd"/>
      <w:r w:rsidRPr="00FF06DD">
        <w:rPr>
          <w:sz w:val="28"/>
          <w:szCs w:val="18"/>
        </w:rPr>
        <w:t>ероксидазой</w:t>
      </w:r>
      <w:proofErr w:type="spellEnd"/>
      <w:r w:rsidRPr="00FF06DD">
        <w:rPr>
          <w:sz w:val="28"/>
          <w:szCs w:val="18"/>
        </w:rPr>
        <w:t xml:space="preserve"> (K)</w:t>
      </w:r>
      <w:r>
        <w:rPr>
          <w:sz w:val="28"/>
          <w:szCs w:val="18"/>
        </w:rPr>
        <w:t xml:space="preserve"> </w:t>
      </w:r>
      <w:r w:rsidRPr="00FF06DD">
        <w:rPr>
          <w:sz w:val="28"/>
          <w:szCs w:val="18"/>
          <w:shd w:val="clear" w:color="auto" w:fill="FFFFFF"/>
        </w:rPr>
        <w:t xml:space="preserve">Далее происходит ферментативная реакция, катализируемая ферментной частью молекулы </w:t>
      </w:r>
      <w:proofErr w:type="spellStart"/>
      <w:r w:rsidRPr="00FF06DD">
        <w:rPr>
          <w:sz w:val="28"/>
          <w:szCs w:val="18"/>
          <w:shd w:val="clear" w:color="auto" w:fill="FFFFFF"/>
        </w:rPr>
        <w:t>коньюгата</w:t>
      </w:r>
      <w:proofErr w:type="spellEnd"/>
      <w:r w:rsidRPr="00FF06DD">
        <w:rPr>
          <w:sz w:val="28"/>
          <w:szCs w:val="18"/>
          <w:shd w:val="clear" w:color="auto" w:fill="FFFFFF"/>
        </w:rPr>
        <w:t>.</w:t>
      </w:r>
      <w:r>
        <w:rPr>
          <w:sz w:val="28"/>
          <w:szCs w:val="18"/>
          <w:shd w:val="clear" w:color="auto" w:fill="FFFFFF"/>
        </w:rPr>
        <w:t xml:space="preserve"> </w:t>
      </w:r>
      <w:r w:rsidRPr="00FF06DD">
        <w:rPr>
          <w:sz w:val="28"/>
          <w:szCs w:val="18"/>
          <w:shd w:val="clear" w:color="auto" w:fill="FFFFFF"/>
        </w:rPr>
        <w:t>Субстратом данной реакции служит бесцветное вещество — хромоген, который в ходе реакции образует окрашенное вещество. Интенсивность окраски в лунке определенным образом зависит от количества содержащихся в пробе иммуноглобулинов.</w:t>
      </w:r>
      <w:r>
        <w:rPr>
          <w:sz w:val="28"/>
          <w:szCs w:val="18"/>
          <w:shd w:val="clear" w:color="auto" w:fill="FFFFFF"/>
        </w:rPr>
        <w:t xml:space="preserve"> </w:t>
      </w:r>
    </w:p>
    <w:p w:rsidR="00FF06DD" w:rsidRPr="00FF06DD" w:rsidRDefault="00FF06DD" w:rsidP="00FF06DD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18"/>
          <w:shd w:val="clear" w:color="auto" w:fill="FFFFFF"/>
        </w:rPr>
      </w:pPr>
      <w:bookmarkStart w:id="0" w:name="_GoBack"/>
      <w:r>
        <w:rPr>
          <w:noProof/>
          <w:sz w:val="44"/>
          <w:szCs w:val="27"/>
        </w:rPr>
        <w:drawing>
          <wp:anchor distT="0" distB="0" distL="114300" distR="114300" simplePos="0" relativeHeight="251662336" behindDoc="0" locked="0" layoutInCell="1" allowOverlap="1" wp14:anchorId="69891B15" wp14:editId="4BE0DE81">
            <wp:simplePos x="0" y="0"/>
            <wp:positionH relativeFrom="margin">
              <wp:posOffset>3382645</wp:posOffset>
            </wp:positionH>
            <wp:positionV relativeFrom="margin">
              <wp:posOffset>6214745</wp:posOffset>
            </wp:positionV>
            <wp:extent cx="2676525" cy="2723515"/>
            <wp:effectExtent l="0" t="0" r="9525" b="63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F06DD">
        <w:rPr>
          <w:sz w:val="28"/>
          <w:szCs w:val="18"/>
          <w:shd w:val="clear" w:color="auto" w:fill="FFFFFF"/>
        </w:rPr>
        <w:t xml:space="preserve">После остановки реакции проводят </w:t>
      </w:r>
      <w:proofErr w:type="spellStart"/>
      <w:r w:rsidRPr="00FF06DD">
        <w:rPr>
          <w:sz w:val="28"/>
          <w:szCs w:val="18"/>
          <w:shd w:val="clear" w:color="auto" w:fill="FFFFFF"/>
        </w:rPr>
        <w:t>фотометрирование</w:t>
      </w:r>
      <w:proofErr w:type="spellEnd"/>
      <w:r w:rsidRPr="00FF06DD">
        <w:rPr>
          <w:sz w:val="28"/>
          <w:szCs w:val="18"/>
          <w:shd w:val="clear" w:color="auto" w:fill="FFFFFF"/>
        </w:rPr>
        <w:t xml:space="preserve"> лунок с помощью специальных </w:t>
      </w:r>
      <w:proofErr w:type="spellStart"/>
      <w:r w:rsidRPr="00FF06DD">
        <w:rPr>
          <w:sz w:val="28"/>
          <w:szCs w:val="18"/>
          <w:shd w:val="clear" w:color="auto" w:fill="FFFFFF"/>
        </w:rPr>
        <w:t>приборов</w:t>
      </w:r>
      <w:proofErr w:type="gramStart"/>
      <w:r w:rsidRPr="00FF06DD">
        <w:rPr>
          <w:sz w:val="28"/>
          <w:szCs w:val="18"/>
          <w:shd w:val="clear" w:color="auto" w:fill="FFFFFF"/>
        </w:rPr>
        <w:t>.д</w:t>
      </w:r>
      <w:proofErr w:type="gramEnd"/>
      <w:r w:rsidRPr="00FF06DD">
        <w:rPr>
          <w:sz w:val="28"/>
          <w:szCs w:val="18"/>
          <w:shd w:val="clear" w:color="auto" w:fill="FFFFFF"/>
        </w:rPr>
        <w:t>ля</w:t>
      </w:r>
      <w:proofErr w:type="spellEnd"/>
      <w:r w:rsidRPr="00FF06DD">
        <w:rPr>
          <w:sz w:val="28"/>
          <w:szCs w:val="18"/>
          <w:shd w:val="clear" w:color="auto" w:fill="FFFFFF"/>
        </w:rPr>
        <w:t xml:space="preserve"> учета результатов используют специальные приборы.</w:t>
      </w:r>
      <w:r>
        <w:rPr>
          <w:sz w:val="28"/>
          <w:szCs w:val="18"/>
          <w:shd w:val="clear" w:color="auto" w:fill="FFFFFF"/>
        </w:rPr>
        <w:t xml:space="preserve"> </w:t>
      </w:r>
      <w:r w:rsidRPr="00FF06DD">
        <w:rPr>
          <w:sz w:val="28"/>
          <w:szCs w:val="18"/>
          <w:shd w:val="clear" w:color="auto" w:fill="FFFFFF"/>
        </w:rPr>
        <w:t xml:space="preserve">При сравнении со значений оптической плотности контрольных проб проводят математическую обработку результатов анализа. Чем выше </w:t>
      </w:r>
      <w:proofErr w:type="gramStart"/>
      <w:r w:rsidRPr="00FF06DD">
        <w:rPr>
          <w:sz w:val="28"/>
          <w:szCs w:val="18"/>
          <w:shd w:val="clear" w:color="auto" w:fill="FFFFFF"/>
        </w:rPr>
        <w:t>оптическая</w:t>
      </w:r>
      <w:proofErr w:type="gramEnd"/>
      <w:r w:rsidRPr="00FF06DD">
        <w:rPr>
          <w:sz w:val="28"/>
          <w:szCs w:val="18"/>
          <w:shd w:val="clear" w:color="auto" w:fill="FFFFFF"/>
        </w:rPr>
        <w:t xml:space="preserve"> </w:t>
      </w:r>
      <w:proofErr w:type="spellStart"/>
      <w:r w:rsidRPr="00FF06DD">
        <w:rPr>
          <w:sz w:val="28"/>
          <w:szCs w:val="18"/>
          <w:shd w:val="clear" w:color="auto" w:fill="FFFFFF"/>
        </w:rPr>
        <w:t>плотност</w:t>
      </w:r>
      <w:proofErr w:type="spellEnd"/>
      <w:r w:rsidRPr="00FF06DD">
        <w:rPr>
          <w:sz w:val="28"/>
          <w:szCs w:val="18"/>
          <w:shd w:val="clear" w:color="auto" w:fill="FFFFFF"/>
        </w:rPr>
        <w:t xml:space="preserve"> в данной ячейки, тем большее количество специфических антител содержится в пробе</w:t>
      </w:r>
      <w:r>
        <w:rPr>
          <w:sz w:val="28"/>
          <w:szCs w:val="18"/>
          <w:shd w:val="clear" w:color="auto" w:fill="FFFFFF"/>
        </w:rPr>
        <w:t>.</w:t>
      </w:r>
    </w:p>
    <w:sectPr w:rsidR="00FF06DD" w:rsidRPr="00FF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0B4"/>
    <w:multiLevelType w:val="hybridMultilevel"/>
    <w:tmpl w:val="F4DC3D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97E45FD"/>
    <w:multiLevelType w:val="multilevel"/>
    <w:tmpl w:val="8A34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B65C6"/>
    <w:multiLevelType w:val="hybridMultilevel"/>
    <w:tmpl w:val="E47C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67E"/>
    <w:multiLevelType w:val="hybridMultilevel"/>
    <w:tmpl w:val="97D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4042"/>
    <w:multiLevelType w:val="hybridMultilevel"/>
    <w:tmpl w:val="D032B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69"/>
    <w:rsid w:val="001816E3"/>
    <w:rsid w:val="002971F6"/>
    <w:rsid w:val="002E19C1"/>
    <w:rsid w:val="004063E7"/>
    <w:rsid w:val="0056663E"/>
    <w:rsid w:val="00575C75"/>
    <w:rsid w:val="00620FE4"/>
    <w:rsid w:val="007B140D"/>
    <w:rsid w:val="008E7C9E"/>
    <w:rsid w:val="009F739C"/>
    <w:rsid w:val="00A70153"/>
    <w:rsid w:val="00B978FE"/>
    <w:rsid w:val="00CC2C69"/>
    <w:rsid w:val="00D74FBC"/>
    <w:rsid w:val="00EB6388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0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01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0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1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7C9E"/>
    <w:rPr>
      <w:color w:val="0000FF"/>
      <w:u w:val="single"/>
    </w:rPr>
  </w:style>
  <w:style w:type="character" w:customStyle="1" w:styleId="tab3">
    <w:name w:val="tab3"/>
    <w:basedOn w:val="a0"/>
    <w:rsid w:val="008E7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0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9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015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0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01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7C9E"/>
    <w:rPr>
      <w:color w:val="0000FF"/>
      <w:u w:val="single"/>
    </w:rPr>
  </w:style>
  <w:style w:type="character" w:customStyle="1" w:styleId="tab3">
    <w:name w:val="tab3"/>
    <w:basedOn w:val="a0"/>
    <w:rsid w:val="008E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PriemAnalizov</dc:creator>
  <cp:keywords/>
  <dc:description/>
  <cp:lastModifiedBy>PriemAnalizov</cp:lastModifiedBy>
  <cp:revision>11</cp:revision>
  <dcterms:created xsi:type="dcterms:W3CDTF">2019-04-05T03:51:00Z</dcterms:created>
  <dcterms:modified xsi:type="dcterms:W3CDTF">2019-04-05T06:09:00Z</dcterms:modified>
</cp:coreProperties>
</file>