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BF" w:rsidRPr="007A0DBF" w:rsidRDefault="007A0DBF" w:rsidP="00902860">
      <w:pPr>
        <w:jc w:val="center"/>
        <w:rPr>
          <w:b/>
        </w:rPr>
      </w:pPr>
      <w:bookmarkStart w:id="0" w:name="_Toc31636445"/>
      <w:r w:rsidRPr="007A0DBF">
        <w:rPr>
          <w:b/>
        </w:rPr>
        <w:t>ДОГОВОР № 178/2019</w:t>
      </w:r>
      <w:bookmarkEnd w:id="0"/>
    </w:p>
    <w:p w:rsidR="007A0DBF" w:rsidRPr="007A0DBF" w:rsidRDefault="007A0DBF" w:rsidP="007A0DBF">
      <w:pPr>
        <w:jc w:val="both"/>
      </w:pPr>
      <w:r w:rsidRPr="007A0DBF">
        <w:t>г. Москва</w:t>
      </w:r>
      <w:r w:rsidRPr="007A0DBF">
        <w:tab/>
      </w:r>
      <w:r w:rsidRPr="007A0DBF">
        <w:tab/>
      </w:r>
      <w:r>
        <w:t xml:space="preserve">                                          </w:t>
      </w:r>
      <w:r w:rsidR="00864330">
        <w:tab/>
      </w:r>
      <w:r w:rsidR="00864330">
        <w:tab/>
      </w:r>
      <w:r w:rsidR="00864330">
        <w:tab/>
      </w:r>
      <w:r w:rsidR="00864330">
        <w:tab/>
        <w:t xml:space="preserve">          </w:t>
      </w:r>
      <w:proofErr w:type="gramStart"/>
      <w:r w:rsidR="00864330">
        <w:t xml:space="preserve">  </w:t>
      </w:r>
      <w:r w:rsidRPr="007A0DBF">
        <w:t xml:space="preserve"> «</w:t>
      </w:r>
      <w:proofErr w:type="gramEnd"/>
      <w:r w:rsidR="00864330">
        <w:t xml:space="preserve"> </w:t>
      </w:r>
      <w:r w:rsidRPr="007A0DBF">
        <w:t>25»  ноября 2019 г.</w:t>
      </w:r>
    </w:p>
    <w:p w:rsidR="007A0DBF" w:rsidRPr="007A0DBF" w:rsidRDefault="007A0DBF" w:rsidP="007A0DBF">
      <w:pPr>
        <w:jc w:val="both"/>
      </w:pPr>
      <w:r w:rsidRPr="007A0DBF">
        <w:rPr>
          <w:b/>
        </w:rPr>
        <w:t>Государственное бюджетное профессиональное образовательное учреждение г. Москвы «Московский государственный образовательный комплекс»</w:t>
      </w:r>
      <w:r w:rsidRPr="007A0DBF">
        <w:t xml:space="preserve">, именуемое в дальнейшем «Заказчик», в лице директора Артемьева Игоря Анатольевича, действующего на основании Устава, с одной стороны, и Акционерное общество «Научно-производственная компания «КАТРЕН», именуемое в дальнейшем «Поставщик», в лице директор Филиала АО НПК "Катрен" в </w:t>
      </w:r>
      <w:proofErr w:type="spellStart"/>
      <w:r w:rsidRPr="007A0DBF">
        <w:t>г.Химки</w:t>
      </w:r>
      <w:proofErr w:type="spellEnd"/>
      <w:r w:rsidRPr="007A0DBF">
        <w:t xml:space="preserve"> Спиридонов В.Н., действующего на основании Устава,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 «О Договорной системе в сфере закупок товаров, работ, услуг для обеспечения государственных и муниципальных нужд» и иного законодательства Российской Федерации и города Москвы, заключили настоящий Договор о нижеследующем:</w:t>
      </w:r>
    </w:p>
    <w:p w:rsidR="007A0DBF" w:rsidRPr="007A0DBF" w:rsidRDefault="007A0DBF" w:rsidP="007A0DBF">
      <w:pPr>
        <w:jc w:val="center"/>
        <w:rPr>
          <w:b/>
        </w:rPr>
      </w:pPr>
      <w:bookmarkStart w:id="1" w:name="_Toc31636446"/>
      <w:r w:rsidRPr="007A0DBF">
        <w:rPr>
          <w:b/>
        </w:rPr>
        <w:t>Статья 1. Предмет Договора</w:t>
      </w:r>
      <w:bookmarkEnd w:id="1"/>
    </w:p>
    <w:p w:rsidR="007A0DBF" w:rsidRPr="007A0DBF" w:rsidRDefault="007A0DBF" w:rsidP="007A0DBF">
      <w:pPr>
        <w:jc w:val="both"/>
      </w:pPr>
      <w:r w:rsidRPr="007A0DBF">
        <w:t>1.1.</w:t>
      </w:r>
      <w:r w:rsidRPr="007A0DBF">
        <w:tab/>
        <w:t xml:space="preserve">Поставщик обязуется поставить Заказчику </w:t>
      </w:r>
      <w:r w:rsidRPr="007A0DBF">
        <w:rPr>
          <w:b/>
        </w:rPr>
        <w:t xml:space="preserve">лекарственные средства </w:t>
      </w:r>
      <w:r w:rsidRPr="007A0DBF">
        <w:t>(далее - товар, товары) в количестве и ассортименте, указанных в Спецификации поставляемых товаров (Приложение №1 к настоящему Договору), являющейся неотъемлемой частью настоящего Договора (далее - Спецификация поставляемых товаров), в сроки, установленные в ст. 3 к настоящему Договору, а Заказчик обязуется принять товары и оплатить их в порядке и на условиях, предусмотренных настоящим Договором. Поставляемый товар должен быть новым товаром.</w:t>
      </w:r>
    </w:p>
    <w:p w:rsidR="007A0DBF" w:rsidRPr="007A0DBF" w:rsidRDefault="007A0DBF" w:rsidP="007A0DBF">
      <w:pPr>
        <w:jc w:val="both"/>
      </w:pPr>
      <w:r w:rsidRPr="007A0DBF">
        <w:t>1.2.</w:t>
      </w:r>
      <w:r w:rsidRPr="007A0DBF">
        <w:tab/>
        <w:t>Поставка товара осуществляется силами и за счет Поставщика. Моментом поставки силами и за счет Поставщика является доставка товара Заказчику.</w:t>
      </w:r>
    </w:p>
    <w:p w:rsidR="007A0DBF" w:rsidRPr="007A0DBF" w:rsidRDefault="007A0DBF" w:rsidP="007A0DBF">
      <w:pPr>
        <w:jc w:val="both"/>
      </w:pPr>
      <w:r w:rsidRPr="007A0DBF">
        <w:t>1.3.</w:t>
      </w:r>
      <w:r w:rsidRPr="007A0DBF">
        <w:tab/>
        <w:t>Заказчик обеспечивает оплату товаров в установленных Договором порядке, форме и размере.</w:t>
      </w:r>
    </w:p>
    <w:p w:rsidR="007A0DBF" w:rsidRPr="007A0DBF" w:rsidRDefault="007A0DBF" w:rsidP="007A0DBF">
      <w:pPr>
        <w:jc w:val="both"/>
      </w:pPr>
      <w:r w:rsidRPr="007A0DBF">
        <w:t>1.4.</w:t>
      </w:r>
      <w:r w:rsidRPr="007A0DBF">
        <w:tab/>
        <w:t>Остаточный срок годности поставляемых товаров должен быть не менее 60% от срока годности на момент поставки.</w:t>
      </w:r>
    </w:p>
    <w:p w:rsidR="007A0DBF" w:rsidRPr="007A0DBF" w:rsidRDefault="007A0DBF" w:rsidP="007A0DBF">
      <w:pPr>
        <w:jc w:val="center"/>
        <w:rPr>
          <w:b/>
        </w:rPr>
      </w:pPr>
      <w:r w:rsidRPr="007A0DBF">
        <w:rPr>
          <w:b/>
        </w:rPr>
        <w:t>Статья 2. Цена Договора и порядок расчетов</w:t>
      </w:r>
    </w:p>
    <w:p w:rsidR="007A0DBF" w:rsidRPr="007A0DBF" w:rsidRDefault="007A0DBF" w:rsidP="007A0DBF">
      <w:pPr>
        <w:jc w:val="both"/>
      </w:pPr>
      <w:r w:rsidRPr="007A0DBF">
        <w:t>2.1.</w:t>
      </w:r>
      <w:r w:rsidRPr="007A0DBF">
        <w:tab/>
        <w:t xml:space="preserve">Цена Договора составляет </w:t>
      </w:r>
      <w:r w:rsidRPr="007A0DBF">
        <w:rPr>
          <w:b/>
        </w:rPr>
        <w:t xml:space="preserve">657.03 </w:t>
      </w:r>
      <w:proofErr w:type="spellStart"/>
      <w:r w:rsidRPr="007A0DBF">
        <w:rPr>
          <w:b/>
        </w:rPr>
        <w:t>руб</w:t>
      </w:r>
      <w:proofErr w:type="spellEnd"/>
      <w:r w:rsidRPr="007A0DBF">
        <w:t xml:space="preserve"> (Шестьс</w:t>
      </w:r>
      <w:r w:rsidR="00864330">
        <w:t xml:space="preserve">от пятьдесят семь </w:t>
      </w:r>
      <w:proofErr w:type="spellStart"/>
      <w:r w:rsidR="00864330">
        <w:t>руб</w:t>
      </w:r>
      <w:proofErr w:type="spellEnd"/>
      <w:r w:rsidR="00864330">
        <w:t xml:space="preserve"> 03 копейки</w:t>
      </w:r>
      <w:r w:rsidRPr="007A0DBF">
        <w:t xml:space="preserve">), </w:t>
      </w:r>
      <w:r w:rsidR="001E4A1E">
        <w:t>в</w:t>
      </w:r>
      <w:r w:rsidRPr="007A0DBF">
        <w:t xml:space="preserve"> том числе налог: </w:t>
      </w:r>
      <w:r w:rsidRPr="007A0DBF">
        <w:rPr>
          <w:b/>
        </w:rPr>
        <w:t xml:space="preserve">59.73 </w:t>
      </w:r>
      <w:proofErr w:type="spellStart"/>
      <w:r w:rsidRPr="007A0DBF">
        <w:rPr>
          <w:b/>
        </w:rPr>
        <w:t>руб</w:t>
      </w:r>
      <w:proofErr w:type="spellEnd"/>
      <w:r w:rsidRPr="007A0DBF">
        <w:t xml:space="preserve"> (Пятьдесят девять </w:t>
      </w:r>
      <w:proofErr w:type="spellStart"/>
      <w:r w:rsidRPr="007A0DBF">
        <w:t>руб</w:t>
      </w:r>
      <w:proofErr w:type="spellEnd"/>
      <w:r w:rsidRPr="007A0DBF">
        <w:t xml:space="preserve"> 73 копейки) (далее – Цена Договора).</w:t>
      </w:r>
    </w:p>
    <w:p w:rsidR="007A0DBF" w:rsidRPr="007A0DBF" w:rsidRDefault="007A0DBF" w:rsidP="007A0DBF">
      <w:pPr>
        <w:jc w:val="both"/>
      </w:pPr>
      <w:r w:rsidRPr="007A0DBF">
        <w:t>2.2.</w:t>
      </w:r>
      <w:r w:rsidRPr="007A0DBF">
        <w:tab/>
        <w:t>Оплата по Договору осуществляется в рублях Российской Федерации.</w:t>
      </w:r>
    </w:p>
    <w:p w:rsidR="007A0DBF" w:rsidRPr="007A0DBF" w:rsidRDefault="007A0DBF" w:rsidP="007A0DBF">
      <w:pPr>
        <w:jc w:val="both"/>
      </w:pPr>
      <w:r w:rsidRPr="007A0DBF">
        <w:t>2.3.</w:t>
      </w:r>
      <w:r w:rsidRPr="007A0DBF">
        <w:tab/>
        <w:t>Цена Договора включает общую стоимость всех товаров, уплачиваемую Заказчиком Поставщику за полное выполнение Поставщиком своих обязательств по поставке товара по Договору.</w:t>
      </w:r>
    </w:p>
    <w:p w:rsidR="007A0DBF" w:rsidRPr="007A0DBF" w:rsidRDefault="007A0DBF" w:rsidP="007A0DBF">
      <w:pPr>
        <w:jc w:val="both"/>
      </w:pPr>
      <w:r w:rsidRPr="007A0DBF">
        <w:t>2.4.</w:t>
      </w:r>
      <w:r w:rsidRPr="007A0DBF">
        <w:tab/>
        <w:t>Цена Договора является твердой, определена на весь срок исполнения Договора и не может изменяться в ходе его исполнения, за исключением случаев, предусмотренных ч.1 ст.95 Федерального закона от 05.04.2013 № 44-ФЗ «О Договорной системе в сфере закупок товаров, работ, услуг для обеспечения государственных и муниципальных нужд»:</w:t>
      </w:r>
    </w:p>
    <w:p w:rsidR="007A0DBF" w:rsidRPr="007A0DBF" w:rsidRDefault="007A0DBF" w:rsidP="007A0DBF">
      <w:pPr>
        <w:jc w:val="both"/>
      </w:pPr>
      <w:r w:rsidRPr="007A0DBF">
        <w:t>- при снижении цены Договора без изменения предусмотренных Договором количества товара, качества поставляемого товара;</w:t>
      </w:r>
    </w:p>
    <w:p w:rsidR="007A0DBF" w:rsidRPr="007A0DBF" w:rsidRDefault="007A0DBF" w:rsidP="007A0DBF">
      <w:pPr>
        <w:jc w:val="both"/>
      </w:pPr>
      <w:r w:rsidRPr="007A0DBF">
        <w:t xml:space="preserve">-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w:t>
      </w:r>
      <w:r w:rsidRPr="007A0DBF">
        <w:lastRenderedPageBreak/>
        <w:t>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7A0DBF" w:rsidRPr="007A0DBF" w:rsidRDefault="007A0DBF" w:rsidP="007A0DBF">
      <w:pPr>
        <w:jc w:val="both"/>
      </w:pPr>
      <w:r w:rsidRPr="007A0DBF">
        <w:t>2.5.</w:t>
      </w:r>
      <w:r w:rsidRPr="007A0DBF">
        <w:tab/>
        <w:t>Стоимость товара, стоимость упаковки, погрузочно-разгрузочных работ, расходы по уборке и вывозу упаковочного материала, таможенному оформлению и страхованию, расходы на перевозку, доставку и разгрузку товара, страхование, уплату таможенных пошлин, налогов и других обязательных платежей, действующих на территории РФ, включая НДС, включены в Цену Договора.</w:t>
      </w:r>
    </w:p>
    <w:p w:rsidR="007A0DBF" w:rsidRPr="007A0DBF" w:rsidRDefault="007A0DBF" w:rsidP="007A0DBF">
      <w:pPr>
        <w:jc w:val="both"/>
      </w:pPr>
      <w:r w:rsidRPr="007A0DBF">
        <w:t>2.6.</w:t>
      </w:r>
      <w:r w:rsidRPr="007A0DBF">
        <w:tab/>
        <w:t>В случае изменения своего расчетного счета Поставщик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A0DBF" w:rsidRPr="007A0DBF" w:rsidRDefault="007A0DBF" w:rsidP="007A0DBF">
      <w:pPr>
        <w:jc w:val="both"/>
      </w:pPr>
      <w:r w:rsidRPr="007A0DBF">
        <w:t>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 указанного в ст. 14 настоящего Договора.</w:t>
      </w:r>
    </w:p>
    <w:p w:rsidR="007A0DBF" w:rsidRPr="007A0DBF" w:rsidRDefault="007A0DBF" w:rsidP="007A0DBF">
      <w:pPr>
        <w:jc w:val="both"/>
      </w:pPr>
      <w:r w:rsidRPr="007A0DBF">
        <w:t>2.7.</w:t>
      </w:r>
      <w:r w:rsidRPr="007A0DBF">
        <w:tab/>
        <w:t>Оплата Цены Договора производится Заказчиком на основании надлежаще оформленного и подписанного обеими Сторонами Акта приемки-передачи товара и товарных накладных (п. 4.10 настоящего Договора) в течение 20 (двадцати) банковских дней с даты выставления Поставщиком счета на оплату Цены Договора.</w:t>
      </w:r>
    </w:p>
    <w:p w:rsidR="007A0DBF" w:rsidRPr="007A0DBF" w:rsidRDefault="007A0DBF" w:rsidP="007A0DBF">
      <w:pPr>
        <w:jc w:val="both"/>
      </w:pPr>
      <w:r w:rsidRPr="007A0DBF">
        <w:t>2.8.</w:t>
      </w:r>
      <w:r w:rsidRPr="007A0DBF">
        <w:tab/>
        <w:t>Отказ Поставщика от исполнения своих обязательств возможен только в связи с существенными нарушениями условий Договора Заказчиком.</w:t>
      </w:r>
    </w:p>
    <w:p w:rsidR="007A0DBF" w:rsidRPr="007A0DBF" w:rsidRDefault="007A0DBF" w:rsidP="007A0DBF">
      <w:pPr>
        <w:jc w:val="center"/>
        <w:rPr>
          <w:b/>
        </w:rPr>
      </w:pPr>
      <w:bookmarkStart w:id="2" w:name="_Toc31636447"/>
      <w:r w:rsidRPr="007A0DBF">
        <w:rPr>
          <w:b/>
        </w:rPr>
        <w:t>Статья 3. Сроки поставки</w:t>
      </w:r>
      <w:bookmarkEnd w:id="2"/>
    </w:p>
    <w:p w:rsidR="007A0DBF" w:rsidRPr="007A0DBF" w:rsidRDefault="007A0DBF" w:rsidP="007A0DBF">
      <w:pPr>
        <w:jc w:val="both"/>
      </w:pPr>
      <w:r w:rsidRPr="007A0DBF">
        <w:t>3.1.</w:t>
      </w:r>
      <w:r w:rsidRPr="007A0DBF">
        <w:tab/>
        <w:t>В рамках исполнения настоящего Договора поставка товара Заказчику осуществляется в течении 10 (десяти) рабочих дней целой партией.</w:t>
      </w:r>
    </w:p>
    <w:p w:rsidR="007A0DBF" w:rsidRPr="007A0DBF" w:rsidRDefault="007A0DBF" w:rsidP="007A0DBF">
      <w:pPr>
        <w:jc w:val="both"/>
      </w:pPr>
      <w:r w:rsidRPr="007A0DBF">
        <w:t>3.2.</w:t>
      </w:r>
      <w:r w:rsidRPr="007A0DBF">
        <w:tab/>
        <w:t>Поставщик вправе досрочно осуществить поставку товаров по согласованию с Заказчиком.</w:t>
      </w:r>
    </w:p>
    <w:p w:rsidR="007A0DBF" w:rsidRPr="007A0DBF" w:rsidRDefault="007A0DBF" w:rsidP="007A0DBF">
      <w:pPr>
        <w:jc w:val="both"/>
        <w:rPr>
          <w:b/>
        </w:rPr>
      </w:pPr>
      <w:r w:rsidRPr="007A0DBF">
        <w:t>3.3.</w:t>
      </w:r>
      <w:r w:rsidRPr="007A0DBF">
        <w:tab/>
      </w:r>
      <w:r w:rsidRPr="007A0DBF">
        <w:rPr>
          <w:b/>
        </w:rPr>
        <w:t>Адрес поставки: г. Москва, ул. Проспект Мира, дом 119, владение 75</w:t>
      </w:r>
    </w:p>
    <w:p w:rsidR="007A0DBF" w:rsidRPr="007A0DBF" w:rsidRDefault="007A0DBF" w:rsidP="007A0DBF">
      <w:pPr>
        <w:jc w:val="center"/>
        <w:rPr>
          <w:b/>
        </w:rPr>
      </w:pPr>
      <w:bookmarkStart w:id="3" w:name="_Toc31636448"/>
      <w:r w:rsidRPr="007A0DBF">
        <w:rPr>
          <w:b/>
        </w:rPr>
        <w:t>Статья 4. Порядок приемки товаров</w:t>
      </w:r>
      <w:bookmarkEnd w:id="3"/>
    </w:p>
    <w:p w:rsidR="007A0DBF" w:rsidRPr="007A0DBF" w:rsidRDefault="007A0DBF" w:rsidP="007A0DBF">
      <w:pPr>
        <w:jc w:val="both"/>
      </w:pPr>
      <w:r w:rsidRPr="007A0DBF">
        <w:t>4.1.</w:t>
      </w:r>
      <w:r w:rsidRPr="007A0DBF">
        <w:tab/>
        <w:t>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rsidR="007A0DBF" w:rsidRPr="007A0DBF" w:rsidRDefault="007A0DBF" w:rsidP="007A0DBF">
      <w:pPr>
        <w:jc w:val="both"/>
      </w:pPr>
      <w:r w:rsidRPr="007A0DBF">
        <w:t>- "О порядке приемки продукции производственно-технического назначения и товаров народного потребления по качеству" N П-7 от 25 апреля 1966 г.;</w:t>
      </w:r>
    </w:p>
    <w:p w:rsidR="007A0DBF" w:rsidRPr="007A0DBF" w:rsidRDefault="007A0DBF" w:rsidP="007A0DBF">
      <w:pPr>
        <w:jc w:val="both"/>
      </w:pPr>
      <w:r w:rsidRPr="007A0DBF">
        <w:t>- "О порядке приемки продукции производственно-технического назначения и товаров народного потребления по количеству" N П-6 от 15 июня 1965 г.</w:t>
      </w:r>
    </w:p>
    <w:p w:rsidR="007A0DBF" w:rsidRPr="007A0DBF" w:rsidRDefault="007A0DBF" w:rsidP="007A0DBF">
      <w:pPr>
        <w:jc w:val="both"/>
      </w:pPr>
      <w:r w:rsidRPr="007A0DBF">
        <w:t>4.2.</w:t>
      </w:r>
      <w:r w:rsidRPr="007A0DBF">
        <w:tab/>
        <w:t>Поставщик обязан согласовать с Заказчиком точное время и дату поставки.</w:t>
      </w:r>
    </w:p>
    <w:p w:rsidR="007A0DBF" w:rsidRPr="007A0DBF" w:rsidRDefault="007A0DBF" w:rsidP="007A0DBF">
      <w:pPr>
        <w:jc w:val="both"/>
      </w:pPr>
      <w:r w:rsidRPr="007A0DBF">
        <w:t>4.3.</w:t>
      </w:r>
      <w:r w:rsidRPr="007A0DBF">
        <w:tab/>
        <w:t>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A0DBF" w:rsidRPr="007A0DBF" w:rsidRDefault="007A0DBF" w:rsidP="007A0DBF">
      <w:pPr>
        <w:jc w:val="both"/>
      </w:pPr>
      <w:r w:rsidRPr="007A0DBF">
        <w:lastRenderedPageBreak/>
        <w:t>4.4.</w:t>
      </w:r>
      <w:r w:rsidRPr="007A0DBF">
        <w:tab/>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5 к настоящему Договору. В этом случае изменение настоящего Договора оформляется в порядке, установленном в пункте 11.4. настоящего Договора.</w:t>
      </w:r>
    </w:p>
    <w:p w:rsidR="007A0DBF" w:rsidRPr="007A0DBF" w:rsidRDefault="007A0DBF" w:rsidP="007A0DBF">
      <w:pPr>
        <w:jc w:val="both"/>
      </w:pPr>
      <w:r w:rsidRPr="007A0DBF">
        <w:t>4.5.</w:t>
      </w:r>
      <w:r w:rsidRPr="007A0DBF">
        <w:tab/>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7A0DBF" w:rsidRPr="007A0DBF" w:rsidRDefault="007A0DBF" w:rsidP="007A0DBF">
      <w:pPr>
        <w:jc w:val="both"/>
      </w:pPr>
      <w:r w:rsidRPr="007A0DBF">
        <w:t>4.6.</w:t>
      </w:r>
      <w:r w:rsidRPr="007A0DBF">
        <w:tab/>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7A0DBF" w:rsidRPr="007A0DBF" w:rsidRDefault="007A0DBF" w:rsidP="007A0DBF">
      <w:pPr>
        <w:jc w:val="both"/>
      </w:pPr>
      <w:r w:rsidRPr="007A0DBF">
        <w:t>4.7.</w:t>
      </w:r>
      <w:r w:rsidRPr="007A0DBF">
        <w:tab/>
        <w:t>Маркировка упаковки должна строго соответствовать маркировке товара.</w:t>
      </w:r>
    </w:p>
    <w:p w:rsidR="007A0DBF" w:rsidRPr="007A0DBF" w:rsidRDefault="007A0DBF" w:rsidP="007A0DBF">
      <w:pPr>
        <w:jc w:val="both"/>
      </w:pPr>
      <w:r w:rsidRPr="007A0DBF">
        <w:t>4.8.</w:t>
      </w:r>
      <w:r w:rsidRPr="007A0DBF">
        <w:tab/>
        <w:t>Упаковка должна обеспечивать сохранность товара при транспортировке и погрузо-разгрузочных работах к конечному месту эксплуатации.</w:t>
      </w:r>
    </w:p>
    <w:p w:rsidR="007A0DBF" w:rsidRPr="007A0DBF" w:rsidRDefault="007A0DBF" w:rsidP="007A0DBF">
      <w:pPr>
        <w:jc w:val="both"/>
      </w:pPr>
      <w:r w:rsidRPr="007A0DBF">
        <w:t>4.9.</w:t>
      </w:r>
      <w:r w:rsidRPr="007A0DBF">
        <w:tab/>
        <w:t>Уборка и вывоз упаковки производится силами Поставщика в течение 1 (одного) дня после дня поставки товаров или за его счет.</w:t>
      </w:r>
    </w:p>
    <w:p w:rsidR="007A0DBF" w:rsidRPr="007A0DBF" w:rsidRDefault="007A0DBF" w:rsidP="007A0DBF">
      <w:pPr>
        <w:jc w:val="both"/>
      </w:pPr>
      <w:r w:rsidRPr="007A0DBF">
        <w:t>4.10.</w:t>
      </w:r>
      <w:r w:rsidRPr="007A0DBF">
        <w:tab/>
        <w:t>В день поставки товара, Поставщик обязан передать Заказчику оригиналы товарных накладных и счетов-фактур, Акт приемки-передачи товара,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A0DBF" w:rsidRPr="007A0DBF" w:rsidRDefault="007A0DBF" w:rsidP="007A0DBF">
      <w:pPr>
        <w:jc w:val="both"/>
      </w:pPr>
      <w:r w:rsidRPr="007A0DBF">
        <w:t>4.11.</w:t>
      </w:r>
      <w:r w:rsidRPr="007A0DBF">
        <w:tab/>
        <w:t>Не позднее 3 (трех) рабочих дней после получения от Поставщика документов, указанных в п. 4.10. Договора, Заказчик рассматривает результаты и осуществляет приемку поставленных товаров (и сопутствующих услуг) по настоящему Договору на предмет соответствия их количеству, качеству и иным требованиям, изложенным в настоящем Договоре и Техническом задании, и направляет Поставщику подписанный Заказчиком 1 (один) экземпляр Акта приемки-передачи товара, либо запрос о предоставлении разъяснений относительно поставленных товаров (и сопутствующих услуг), либо мотивированный отказ от принятия поставленных товаров (и сопутствующих услуг), или акт с перечнем выявленных недостатков и сроком их устранения. В случае отказа Заказчика от принятия поставленных товаров (и сопутствующих услуг) в связи с необходимостью устранения недостатков Поставщик обязуется в срок, установленный в акте, составленном Заказчиком, устранить указанные недостатки за свой счет.</w:t>
      </w:r>
    </w:p>
    <w:p w:rsidR="007A0DBF" w:rsidRPr="007A0DBF" w:rsidRDefault="007A0DBF" w:rsidP="007A0DBF">
      <w:pPr>
        <w:jc w:val="both"/>
      </w:pPr>
      <w:r w:rsidRPr="007A0DBF">
        <w:t>4.12.</w:t>
      </w:r>
      <w:r w:rsidRPr="007A0DBF">
        <w:tab/>
        <w:t>Для проверки предоставленных Поставщиком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0DBF" w:rsidRPr="007A0DBF" w:rsidRDefault="007A0DBF" w:rsidP="007A0DBF">
      <w:pPr>
        <w:jc w:val="both"/>
      </w:pPr>
      <w:r w:rsidRPr="007A0DBF">
        <w:t>(Заказчик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4 - 6, 8, 15, 17, 18, 22, 23, 26 части 1 статьи 93 Федерального закона № 44-ФЗ.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Договором.)</w:t>
      </w:r>
    </w:p>
    <w:p w:rsidR="007A0DBF" w:rsidRPr="007A0DBF" w:rsidRDefault="007A0DBF" w:rsidP="007A0DBF">
      <w:pPr>
        <w:jc w:val="both"/>
      </w:pPr>
      <w:r w:rsidRPr="007A0DBF">
        <w:t>4.13.</w:t>
      </w:r>
      <w:r w:rsidRPr="007A0DBF">
        <w:tab/>
        <w:t xml:space="preserve">В случае получения от Заказчика запроса о предоставлении разъяснений в отношении поставленных товаров (и сопутствующих услуг), или мотивированного отказа от принятия поставленных товаров (и сопутствующих услуг), или акта с перечнем выявленных недостатков и </w:t>
      </w:r>
      <w:r w:rsidRPr="007A0DBF">
        <w:lastRenderedPageBreak/>
        <w:t>сроком их устранения Поставщик в течение 3 (трех) рабочих дней обязан предоставить Заказчику запрашиваемые разъяснения в отношении поставляемых товаров (и сопутствующих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Поставщиком Акт приемки-передачи товаров в 2 (двух) экземплярах для принятия Заказчиком поставленных товаров.</w:t>
      </w:r>
    </w:p>
    <w:p w:rsidR="007A0DBF" w:rsidRPr="007A0DBF" w:rsidRDefault="007A0DBF" w:rsidP="007A0DBF">
      <w:pPr>
        <w:jc w:val="both"/>
      </w:pPr>
      <w:r w:rsidRPr="007A0DBF">
        <w:t>4.14.</w:t>
      </w:r>
      <w:r w:rsidRPr="007A0DBF">
        <w:tab/>
        <w:t>В случае если по результатам рассмотрения отчета, содержащего выявленные недостатки, Заказчиком будет принято решение об устранении Поставщиком недостатков в надлежащем порядке и в установленные сроки, а также в случае отсутствия у Заказчика запросов представления разъяснений в отношении поставленных товаров, Заказчик принимает поставленные товары (и сопутствующие услуги) и подписывает 2 (два) экземпляра Акта приемки-передачи товаров, один из которых направляет Поставщику в порядке, предусмотренном в п. 4.10. Договора.</w:t>
      </w:r>
    </w:p>
    <w:p w:rsidR="007A0DBF" w:rsidRPr="007A0DBF" w:rsidRDefault="007A0DBF" w:rsidP="007A0DBF">
      <w:pPr>
        <w:jc w:val="both"/>
      </w:pPr>
      <w:r w:rsidRPr="007A0DBF">
        <w:t>4.15.</w:t>
      </w:r>
      <w:r w:rsidRPr="007A0DBF">
        <w:tab/>
        <w:t>Подписанный Заказчиком и Поставщиком Акт приемки-передачи товаров и предъявленный Поставщиком Заказчику счет на оплату Цены Договора являются основанием для оплаты Поставщику поставленных товаров (и сопутствующих услуг).</w:t>
      </w:r>
    </w:p>
    <w:p w:rsidR="007A0DBF" w:rsidRPr="007A0DBF" w:rsidRDefault="007A0DBF" w:rsidP="007A0DBF">
      <w:pPr>
        <w:jc w:val="center"/>
        <w:rPr>
          <w:b/>
        </w:rPr>
      </w:pPr>
      <w:bookmarkStart w:id="4" w:name="_Toc31636449"/>
      <w:r w:rsidRPr="007A0DBF">
        <w:rPr>
          <w:b/>
        </w:rPr>
        <w:t>Статья 5. Права и обязанности Сторон</w:t>
      </w:r>
      <w:bookmarkEnd w:id="4"/>
    </w:p>
    <w:p w:rsidR="007A0DBF" w:rsidRPr="007A0DBF" w:rsidRDefault="007A0DBF" w:rsidP="007A0DBF">
      <w:pPr>
        <w:jc w:val="both"/>
        <w:rPr>
          <w:b/>
        </w:rPr>
      </w:pPr>
      <w:r w:rsidRPr="007A0DBF">
        <w:rPr>
          <w:b/>
        </w:rPr>
        <w:t>5.1.</w:t>
      </w:r>
      <w:r w:rsidRPr="007A0DBF">
        <w:rPr>
          <w:b/>
        </w:rPr>
        <w:tab/>
        <w:t>Заказчик вправе:</w:t>
      </w:r>
    </w:p>
    <w:p w:rsidR="007A0DBF" w:rsidRPr="007A0DBF" w:rsidRDefault="007A0DBF" w:rsidP="007A0DBF">
      <w:pPr>
        <w:jc w:val="both"/>
      </w:pPr>
      <w:r w:rsidRPr="007A0DBF">
        <w:t>5.1.1.</w:t>
      </w:r>
      <w:r w:rsidRPr="007A0DBF">
        <w:tab/>
        <w:t>Требовать от Поставщика надлежащего исполнения обязательств в соответствии с условиями Договора.</w:t>
      </w:r>
    </w:p>
    <w:p w:rsidR="007A0DBF" w:rsidRPr="007A0DBF" w:rsidRDefault="007A0DBF" w:rsidP="007A0DBF">
      <w:pPr>
        <w:jc w:val="both"/>
      </w:pPr>
      <w:r w:rsidRPr="007A0DBF">
        <w:t>5.1.2.</w:t>
      </w:r>
      <w:r w:rsidRPr="007A0DBF">
        <w:tab/>
        <w:t>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rsidR="007A0DBF" w:rsidRPr="007A0DBF" w:rsidRDefault="007A0DBF" w:rsidP="007A0DBF">
      <w:pPr>
        <w:jc w:val="both"/>
      </w:pPr>
      <w:r w:rsidRPr="007A0DBF">
        <w:t>5.1.3.</w:t>
      </w:r>
      <w:r w:rsidRPr="007A0DBF">
        <w:tab/>
        <w:t>Запрашивать у Поставщика информацию о ходе исполнения обязательств Поставщика по настоящему Договору.</w:t>
      </w:r>
    </w:p>
    <w:p w:rsidR="007A0DBF" w:rsidRPr="007A0DBF" w:rsidRDefault="007A0DBF" w:rsidP="007A0DBF">
      <w:pPr>
        <w:jc w:val="both"/>
      </w:pPr>
      <w:r w:rsidRPr="007A0DBF">
        <w:t>5.1.4.</w:t>
      </w:r>
      <w:r w:rsidRPr="007A0DBF">
        <w:tab/>
        <w:t>Осуществлять контроль за порядком и сроками поставки товаров.</w:t>
      </w:r>
    </w:p>
    <w:p w:rsidR="007A0DBF" w:rsidRPr="007A0DBF" w:rsidRDefault="007A0DBF" w:rsidP="007A0DBF">
      <w:pPr>
        <w:jc w:val="both"/>
      </w:pPr>
      <w:r w:rsidRPr="007A0DBF">
        <w:t>5.1.5.</w:t>
      </w:r>
      <w:r w:rsidRPr="007A0DBF">
        <w:tab/>
        <w:t>Выбрать способ проведения экспертизы результатов, предусмотренных Договором: своими силами, либо к ее проведению могут привлекаться эксперты, экспертные организации на основании Договоров.</w:t>
      </w:r>
    </w:p>
    <w:p w:rsidR="007A0DBF" w:rsidRPr="007A0DBF" w:rsidRDefault="007A0DBF" w:rsidP="007A0DBF">
      <w:pPr>
        <w:jc w:val="both"/>
      </w:pPr>
      <w:r w:rsidRPr="007A0DBF">
        <w:t>5.1.6.</w:t>
      </w:r>
      <w:r w:rsidRPr="007A0DBF">
        <w:tab/>
        <w:t>Ссылаться на недостатки поставляемых товаров, в том числе в части количества, ассортимента, комплектности и стоимости этих товаров, по результатам проведенных уполномоченными контрольными органами проверок использования средств бюджета города Москвы.</w:t>
      </w:r>
    </w:p>
    <w:p w:rsidR="007A0DBF" w:rsidRPr="007A0DBF" w:rsidRDefault="007A0DBF" w:rsidP="007A0DBF">
      <w:pPr>
        <w:jc w:val="both"/>
        <w:rPr>
          <w:b/>
        </w:rPr>
      </w:pPr>
      <w:r w:rsidRPr="007A0DBF">
        <w:rPr>
          <w:b/>
        </w:rPr>
        <w:t>5.2.</w:t>
      </w:r>
      <w:r w:rsidRPr="007A0DBF">
        <w:rPr>
          <w:b/>
        </w:rPr>
        <w:tab/>
        <w:t>Заказчик обязан:</w:t>
      </w:r>
    </w:p>
    <w:p w:rsidR="007A0DBF" w:rsidRPr="007A0DBF" w:rsidRDefault="007A0DBF" w:rsidP="007A0DBF">
      <w:pPr>
        <w:jc w:val="both"/>
      </w:pPr>
      <w:r w:rsidRPr="007A0DBF">
        <w:t>5.2.1.</w:t>
      </w:r>
      <w:r w:rsidRPr="007A0DBF">
        <w:tab/>
        <w:t>Своевременно принять и оплатить поставку товаров в соответствии с условиями Договора.</w:t>
      </w:r>
    </w:p>
    <w:p w:rsidR="007A0DBF" w:rsidRPr="007A0DBF" w:rsidRDefault="007A0DBF" w:rsidP="007A0DBF">
      <w:pPr>
        <w:jc w:val="both"/>
      </w:pPr>
      <w:r w:rsidRPr="007A0DBF">
        <w:t>5.2.2.</w:t>
      </w:r>
      <w:r w:rsidRPr="007A0DBF">
        <w:tab/>
        <w:t>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положениями законодательства и условиями Договора.</w:t>
      </w:r>
    </w:p>
    <w:p w:rsidR="007A0DBF" w:rsidRPr="007A0DBF" w:rsidRDefault="007A0DBF" w:rsidP="007A0DBF">
      <w:pPr>
        <w:jc w:val="both"/>
      </w:pPr>
      <w:r w:rsidRPr="007A0DBF">
        <w:t>5.2.3.</w:t>
      </w:r>
      <w:r w:rsidRPr="007A0DBF">
        <w:tab/>
        <w:t xml:space="preserve">При неоплате Поставщиком неустойки (штрафа, пени) в течение 10 дней с даты истечения срока для оплаты неустойки (штрафа, пени), указанного в претензионном письме, направить в суд </w:t>
      </w:r>
      <w:r w:rsidRPr="007A0DBF">
        <w:lastRenderedPageBreak/>
        <w:t>исковое заявление с требованием оплаты неустойки (штрафа, пени), рассчитанной в соответствии с положениями законодательства и условиями Договора.</w:t>
      </w:r>
    </w:p>
    <w:p w:rsidR="007A0DBF" w:rsidRPr="007A0DBF" w:rsidRDefault="007A0DBF" w:rsidP="007A0DBF">
      <w:pPr>
        <w:jc w:val="both"/>
      </w:pPr>
      <w:r w:rsidRPr="007A0DBF">
        <w:t>5.2.4.</w:t>
      </w:r>
      <w:r w:rsidRPr="007A0DBF">
        <w:tab/>
        <w:t>В течение 40 дней с даты фактического исполнения обязательства Поставщиком принять необходимые меры по взысканию неустойки (штрафа, пени) за весь период просрочки исполнения обязательства, предусмотренного Договором, а именно потребовать оплаты неустойки (штрафа, пени), рассчитанной в соответствии с положениями законодательства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7A0DBF" w:rsidRPr="007A0DBF" w:rsidRDefault="007A0DBF" w:rsidP="007A0DBF">
      <w:pPr>
        <w:jc w:val="both"/>
      </w:pPr>
      <w:r w:rsidRPr="007A0DBF">
        <w:t>5.2.5.</w:t>
      </w:r>
      <w:r w:rsidRPr="007A0DBF">
        <w:tab/>
        <w:t>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7A0DBF" w:rsidRPr="007A0DBF" w:rsidRDefault="007A0DBF" w:rsidP="007A0DBF">
      <w:pPr>
        <w:jc w:val="both"/>
      </w:pPr>
      <w:r w:rsidRPr="007A0DBF">
        <w:t>5.2.6.</w:t>
      </w:r>
      <w:r w:rsidRPr="007A0DBF">
        <w:tab/>
        <w:t>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rsidR="007A0DBF" w:rsidRPr="007A0DBF" w:rsidRDefault="007A0DBF" w:rsidP="007A0DBF">
      <w:pPr>
        <w:jc w:val="both"/>
      </w:pPr>
      <w:r w:rsidRPr="007A0DBF">
        <w:t>5.2.7.</w:t>
      </w:r>
      <w:r w:rsidRPr="007A0DBF">
        <w:tab/>
        <w:t>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rsidR="007A0DBF" w:rsidRPr="007A0DBF" w:rsidRDefault="007A0DBF" w:rsidP="007A0DBF">
      <w:pPr>
        <w:jc w:val="both"/>
      </w:pPr>
      <w:r w:rsidRPr="007A0DBF">
        <w:t>5.2.7.1.</w:t>
      </w:r>
      <w:r w:rsidRPr="007A0DBF">
        <w:tab/>
        <w:t>В течение 10 дней с даты окончания срока действия Договора направить Поставщику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7A0DBF" w:rsidRPr="007A0DBF" w:rsidRDefault="007A0DBF" w:rsidP="007A0DBF">
      <w:pPr>
        <w:jc w:val="both"/>
      </w:pPr>
      <w:r w:rsidRPr="007A0DBF">
        <w:t>5.2.7.2.</w:t>
      </w:r>
      <w:r w:rsidRPr="007A0DBF">
        <w:tab/>
        <w:t>При неоплате в установленный срок Поставщиком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7A0DBF" w:rsidRPr="007A0DBF" w:rsidRDefault="007A0DBF" w:rsidP="007A0DBF">
      <w:pPr>
        <w:jc w:val="both"/>
      </w:pPr>
      <w:r w:rsidRPr="007A0DBF">
        <w:t>5.2.8.</w:t>
      </w:r>
      <w:r w:rsidRPr="007A0DBF">
        <w:tab/>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A0DBF" w:rsidRPr="007A0DBF" w:rsidRDefault="007A0DBF" w:rsidP="007A0DBF">
      <w:pPr>
        <w:jc w:val="both"/>
      </w:pPr>
      <w:r w:rsidRPr="007A0DBF">
        <w:t>5.2.9.</w:t>
      </w:r>
      <w:r w:rsidRPr="007A0DBF">
        <w:tab/>
        <w:t>При обнаружении уполномоченными контрольными органами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A0DBF" w:rsidRPr="007A0DBF" w:rsidRDefault="007A0DBF" w:rsidP="007A0DBF">
      <w:pPr>
        <w:jc w:val="both"/>
      </w:pPr>
      <w:r w:rsidRPr="007A0DBF">
        <w:t>5.2.10.</w:t>
      </w:r>
      <w:r w:rsidRPr="007A0DBF">
        <w:tab/>
        <w:t>В случае расторжения Договора в одностороннем порядке и наличии оснований требовать от Поставщика оплаты неустойки (штрафа, пени) за неисполнение или ненадлежащее исполнение обязательств по Договору:</w:t>
      </w:r>
    </w:p>
    <w:p w:rsidR="007A0DBF" w:rsidRPr="007A0DBF" w:rsidRDefault="007A0DBF" w:rsidP="007A0DBF">
      <w:pPr>
        <w:jc w:val="both"/>
      </w:pPr>
      <w:r w:rsidRPr="007A0DBF">
        <w:t>5.2.10.1.</w:t>
      </w:r>
      <w:r w:rsidRPr="007A0DBF">
        <w:tab/>
        <w:t>В течение 10 дней с даты окончания срока действия Договора направить Поставщику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7A0DBF" w:rsidRPr="007A0DBF" w:rsidRDefault="007A0DBF" w:rsidP="007A0DBF">
      <w:pPr>
        <w:jc w:val="both"/>
      </w:pPr>
      <w:r w:rsidRPr="007A0DBF">
        <w:lastRenderedPageBreak/>
        <w:t>5.2.10.2.</w:t>
      </w:r>
      <w:r w:rsidRPr="007A0DBF">
        <w:tab/>
        <w:t>При неоплате в установленный срок Поставщиком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7A0DBF" w:rsidRPr="007A0DBF" w:rsidRDefault="007A0DBF" w:rsidP="007A0DBF">
      <w:pPr>
        <w:jc w:val="both"/>
        <w:rPr>
          <w:b/>
        </w:rPr>
      </w:pPr>
      <w:r w:rsidRPr="007A0DBF">
        <w:rPr>
          <w:b/>
        </w:rPr>
        <w:t>5.3.</w:t>
      </w:r>
      <w:r w:rsidRPr="007A0DBF">
        <w:rPr>
          <w:b/>
        </w:rPr>
        <w:tab/>
        <w:t>Поставщик вправе:</w:t>
      </w:r>
    </w:p>
    <w:p w:rsidR="007A0DBF" w:rsidRPr="007A0DBF" w:rsidRDefault="007A0DBF" w:rsidP="007A0DBF">
      <w:pPr>
        <w:jc w:val="both"/>
      </w:pPr>
      <w:r w:rsidRPr="007A0DBF">
        <w:t>5.3.1.</w:t>
      </w:r>
      <w:r w:rsidRPr="007A0DBF">
        <w:tab/>
        <w:t>Требовать подписания в соответствии со ст. 4 настоящего Договора Заказчиком Акта приемки-передачи товаров по настоящему Договору, при условии предоставления Поставщиком документов, указанных в п. 4.10. настоящего Договора и соответствия товара требованиям относительно качества, количества, ассортимента, комплектности и других характеристик товара по настоящему Договору.</w:t>
      </w:r>
    </w:p>
    <w:p w:rsidR="007A0DBF" w:rsidRPr="007A0DBF" w:rsidRDefault="007A0DBF" w:rsidP="007A0DBF">
      <w:pPr>
        <w:jc w:val="both"/>
      </w:pPr>
      <w:r w:rsidRPr="007A0DBF">
        <w:t>5.3.2.</w:t>
      </w:r>
      <w:r w:rsidRPr="007A0DBF">
        <w:tab/>
        <w:t>Требовать своевременной оплаты за поставленные товары в соответствии со ст. 2 Договора.</w:t>
      </w:r>
    </w:p>
    <w:p w:rsidR="007A0DBF" w:rsidRPr="007A0DBF" w:rsidRDefault="007A0DBF" w:rsidP="007A0DBF">
      <w:pPr>
        <w:jc w:val="both"/>
      </w:pPr>
      <w:r w:rsidRPr="007A0DBF">
        <w:t>5.3.3.</w:t>
      </w:r>
      <w:r w:rsidRPr="007A0DBF">
        <w:tab/>
        <w:t>Привлечь к исполнению своих обязательств по настоящему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настоящему Договору.</w:t>
      </w:r>
    </w:p>
    <w:p w:rsidR="007A0DBF" w:rsidRPr="007A0DBF" w:rsidRDefault="007A0DBF" w:rsidP="007A0DBF">
      <w:pPr>
        <w:jc w:val="both"/>
      </w:pPr>
      <w:r w:rsidRPr="007A0DBF">
        <w:t>5.3.4.</w:t>
      </w:r>
      <w:r w:rsidRPr="007A0DBF">
        <w:tab/>
        <w:t>Запрашивать у Заказчика предоставления разъяснений и уточнений по вопросам поставки товаров в рамках настоящего Договора.</w:t>
      </w:r>
    </w:p>
    <w:p w:rsidR="007A0DBF" w:rsidRPr="007A0DBF" w:rsidRDefault="007A0DBF" w:rsidP="007A0DBF">
      <w:pPr>
        <w:jc w:val="both"/>
        <w:rPr>
          <w:b/>
        </w:rPr>
      </w:pPr>
      <w:r w:rsidRPr="007A0DBF">
        <w:rPr>
          <w:b/>
        </w:rPr>
        <w:t>5.4.</w:t>
      </w:r>
      <w:r w:rsidRPr="007A0DBF">
        <w:rPr>
          <w:b/>
        </w:rPr>
        <w:tab/>
        <w:t>Поставщик обязан:</w:t>
      </w:r>
    </w:p>
    <w:p w:rsidR="007A0DBF" w:rsidRPr="007A0DBF" w:rsidRDefault="007A0DBF" w:rsidP="007A0DBF">
      <w:pPr>
        <w:jc w:val="both"/>
      </w:pPr>
      <w:r w:rsidRPr="007A0DBF">
        <w:t>5.4.1.</w:t>
      </w:r>
      <w:r w:rsidRPr="007A0DBF">
        <w:tab/>
        <w:t>Своевременно и надлежащим образом поставить товары в соответствии с условиями Договора.</w:t>
      </w:r>
    </w:p>
    <w:p w:rsidR="007A0DBF" w:rsidRPr="007A0DBF" w:rsidRDefault="007A0DBF" w:rsidP="007A0DBF">
      <w:pPr>
        <w:jc w:val="both"/>
      </w:pPr>
      <w:r w:rsidRPr="007A0DBF">
        <w:t>5.4.2.</w:t>
      </w:r>
      <w:r w:rsidRPr="007A0DBF">
        <w:tab/>
        <w:t>Предоставить Заказчику декларацию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7A0DBF" w:rsidRPr="007A0DBF" w:rsidRDefault="007A0DBF" w:rsidP="007A0DBF">
      <w:pPr>
        <w:jc w:val="both"/>
      </w:pPr>
      <w:r w:rsidRPr="007A0DBF">
        <w:t>5.4.3.</w:t>
      </w:r>
      <w:r w:rsidRPr="007A0DBF">
        <w:tab/>
        <w:t>Представить по запросу Заказчика в сроки, указанные в таком запросе, информацию о ходе исполнения обязательств по настоящему Договору.</w:t>
      </w:r>
    </w:p>
    <w:p w:rsidR="007A0DBF" w:rsidRPr="007A0DBF" w:rsidRDefault="007A0DBF" w:rsidP="007A0DBF">
      <w:pPr>
        <w:jc w:val="both"/>
      </w:pPr>
      <w:r w:rsidRPr="007A0DBF">
        <w:t>5.4.4.</w:t>
      </w:r>
      <w:r w:rsidRPr="007A0DBF">
        <w:tab/>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7A0DBF" w:rsidRPr="007A0DBF" w:rsidRDefault="007A0DBF" w:rsidP="007A0DBF">
      <w:pPr>
        <w:jc w:val="both"/>
      </w:pPr>
      <w:r w:rsidRPr="007A0DBF">
        <w:t>5.4.5.</w:t>
      </w:r>
      <w:r w:rsidRPr="007A0DBF">
        <w:tab/>
        <w:t>Исполнять иные обязательства, предусмотренные действующим законодательством и Договором.</w:t>
      </w:r>
    </w:p>
    <w:p w:rsidR="007A0DBF" w:rsidRPr="007A0DBF" w:rsidRDefault="007A0DBF" w:rsidP="007A0DBF">
      <w:pPr>
        <w:jc w:val="both"/>
      </w:pPr>
      <w:r w:rsidRPr="007A0DBF">
        <w:t>5.5.</w:t>
      </w:r>
      <w:r w:rsidRPr="007A0DBF">
        <w:tab/>
        <w:t>Поставщик гарантирует, что на момент заключения настоящего Договора в отношении него отсутствуют обстоятельства, препятствующие заключению настоящего Договора в соответствии с положениями действующего з</w:t>
      </w:r>
      <w:r>
        <w:t>аконодательства в сфере закупок.</w:t>
      </w:r>
    </w:p>
    <w:p w:rsidR="007A0DBF" w:rsidRPr="007A0DBF" w:rsidRDefault="007A0DBF" w:rsidP="007A0DBF">
      <w:pPr>
        <w:jc w:val="center"/>
        <w:rPr>
          <w:b/>
        </w:rPr>
      </w:pPr>
      <w:r>
        <w:rPr>
          <w:b/>
        </w:rPr>
        <w:t>Статья 6</w:t>
      </w:r>
      <w:r w:rsidRPr="007A0DBF">
        <w:rPr>
          <w:b/>
        </w:rPr>
        <w:t>. Ответственность Сторон</w:t>
      </w:r>
    </w:p>
    <w:p w:rsidR="007A0DBF" w:rsidRPr="007A0DBF" w:rsidRDefault="007A0DBF" w:rsidP="007A0DBF">
      <w:pPr>
        <w:jc w:val="both"/>
      </w:pPr>
      <w:r>
        <w:t>6</w:t>
      </w:r>
      <w:r w:rsidRPr="007A0DBF">
        <w:t>.1.</w:t>
      </w:r>
      <w:r w:rsidRPr="007A0DBF">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A0DBF" w:rsidRPr="007A0DBF" w:rsidRDefault="007A0DBF" w:rsidP="007A0DBF">
      <w:pPr>
        <w:jc w:val="both"/>
      </w:pPr>
      <w:r>
        <w:t>6</w:t>
      </w:r>
      <w:r w:rsidRPr="007A0DBF">
        <w:t>.2.</w:t>
      </w:r>
      <w:r w:rsidRPr="007A0DBF">
        <w:tab/>
        <w:t xml:space="preserve">В случае просрочки исполнения Заказчиком обязательств по оплате Цены Договора Поставщик вправе потребовать от Заказчика уплату неустойки. Неустойка начисляется за каждый </w:t>
      </w:r>
      <w:r w:rsidRPr="007A0DBF">
        <w:lastRenderedPageBreak/>
        <w:t>день просрочки исполнения обязательства по оплате Цены Договора, стоимости этапа,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ставки рефинансирования Центрального банка Российской Федерации на день уплаты неустойки от Цены Договора.</w:t>
      </w:r>
    </w:p>
    <w:p w:rsidR="007A0DBF" w:rsidRPr="007A0DBF" w:rsidRDefault="007A0DBF" w:rsidP="007A0DBF">
      <w:pPr>
        <w:jc w:val="both"/>
      </w:pPr>
      <w:r>
        <w:t>6</w:t>
      </w:r>
      <w:r w:rsidRPr="007A0DBF">
        <w:t>.3.</w:t>
      </w:r>
      <w:r w:rsidRPr="007A0DBF">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Сумма штрафа определяется в порядке, установленном постановлением Правительства Российской Федерации от 25.11.2013 № 1063. Применение штрафных санкций к Заказчику применимо в случае неоднократного (от двух и более раз) немотивированного отказа от приемки товаров.</w:t>
      </w:r>
    </w:p>
    <w:p w:rsidR="007A0DBF" w:rsidRPr="007A0DBF" w:rsidRDefault="007A0DBF" w:rsidP="007A0DBF">
      <w:pPr>
        <w:jc w:val="both"/>
      </w:pPr>
      <w:r>
        <w:t>6</w:t>
      </w:r>
      <w:r w:rsidRPr="007A0DBF">
        <w:t>.4.</w:t>
      </w:r>
      <w:r w:rsidRPr="007A0DBF">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A0DBF" w:rsidRPr="007A0DBF" w:rsidRDefault="007A0DBF" w:rsidP="007A0DBF">
      <w:pPr>
        <w:jc w:val="both"/>
      </w:pPr>
      <w:r>
        <w:t>6</w:t>
      </w:r>
      <w:r w:rsidRPr="007A0DBF">
        <w:t>.5.</w:t>
      </w:r>
      <w:r w:rsidRPr="007A0DBF">
        <w:tab/>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начисляется в порядке, установленном постановлением Правительства Российской Федерации от 25.11.2013 № 1063, в размере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A0DBF" w:rsidRPr="007A0DBF" w:rsidRDefault="007A0DBF" w:rsidP="007A0DBF">
      <w:pPr>
        <w:jc w:val="both"/>
      </w:pPr>
      <w:r>
        <w:t>6</w:t>
      </w:r>
      <w:r w:rsidRPr="007A0DBF">
        <w:t>.6.</w:t>
      </w:r>
      <w:r w:rsidRPr="007A0DBF">
        <w:tab/>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в порядке и размере, установленном постановлением Правительства Российской Федерации от 25.11.2013 № 1063.</w:t>
      </w:r>
    </w:p>
    <w:p w:rsidR="007A0DBF" w:rsidRPr="007A0DBF" w:rsidRDefault="007A0DBF" w:rsidP="007A0DBF">
      <w:pPr>
        <w:jc w:val="both"/>
      </w:pPr>
      <w:r>
        <w:t>6</w:t>
      </w:r>
      <w:r w:rsidRPr="007A0DBF">
        <w:t>.7.</w:t>
      </w:r>
      <w:r w:rsidRPr="007A0DBF">
        <w:tab/>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7A0DBF" w:rsidRPr="007A0DBF" w:rsidRDefault="007A0DBF" w:rsidP="007A0DBF">
      <w:pPr>
        <w:jc w:val="both"/>
      </w:pPr>
      <w:r>
        <w:t>6</w:t>
      </w:r>
      <w:r w:rsidRPr="007A0DBF">
        <w:t>.8.</w:t>
      </w:r>
      <w:r w:rsidRPr="007A0DBF">
        <w:tab/>
        <w:t>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7A0DBF" w:rsidRPr="007A0DBF" w:rsidRDefault="007A0DBF" w:rsidP="007A0DBF">
      <w:pPr>
        <w:jc w:val="both"/>
      </w:pPr>
      <w:r>
        <w:t>6</w:t>
      </w:r>
      <w:r w:rsidRPr="007A0DBF">
        <w:t>.9.</w:t>
      </w:r>
      <w:r w:rsidRPr="007A0DBF">
        <w:tab/>
        <w:t>В случае установления уполномоченными контрольными органами фактов недопоставки товара и/или завышения стоимости Поставщик осуществляет возврат Заказчику излишне уплаченных денежных средств.</w:t>
      </w:r>
    </w:p>
    <w:p w:rsidR="007A0DBF" w:rsidRPr="007A0DBF" w:rsidRDefault="007A0DBF" w:rsidP="007A0DBF">
      <w:pPr>
        <w:jc w:val="both"/>
      </w:pPr>
      <w:r>
        <w:t>6</w:t>
      </w:r>
      <w:r w:rsidRPr="007A0DBF">
        <w:t>.10.</w:t>
      </w:r>
      <w:r w:rsidRPr="007A0DBF">
        <w:tab/>
        <w:t>Уплата Поставщиком неустойки или применение иной формы ответственности не освобождает его от исполнения обязательств по настоящему Договору.</w:t>
      </w:r>
    </w:p>
    <w:p w:rsidR="007A0DBF" w:rsidRPr="007A0DBF" w:rsidRDefault="007A0DBF" w:rsidP="007A0DBF">
      <w:pPr>
        <w:jc w:val="both"/>
      </w:pPr>
      <w:r>
        <w:t>6</w:t>
      </w:r>
      <w:r w:rsidRPr="007A0DBF">
        <w:t>.11.</w:t>
      </w:r>
      <w:r w:rsidRPr="007A0DBF">
        <w:tab/>
        <w:t>Сумма неустойки, подлежащая взысканию с Поставщика, в случаях, предусмотренных настоящей статьей, перечисляется Поставщиком по реквизитам, указанным в ст. 14 к настоящему Договору.</w:t>
      </w:r>
    </w:p>
    <w:p w:rsidR="007A0DBF" w:rsidRPr="007A0DBF" w:rsidRDefault="007A0DBF" w:rsidP="007A0DBF">
      <w:pPr>
        <w:jc w:val="center"/>
        <w:rPr>
          <w:b/>
        </w:rPr>
      </w:pPr>
      <w:bookmarkStart w:id="5" w:name="_Toc31636450"/>
      <w:r>
        <w:rPr>
          <w:b/>
        </w:rPr>
        <w:t>Статья 7</w:t>
      </w:r>
      <w:r w:rsidRPr="007A0DBF">
        <w:rPr>
          <w:b/>
        </w:rPr>
        <w:t>. Порядок расторжения Договора</w:t>
      </w:r>
      <w:bookmarkEnd w:id="5"/>
    </w:p>
    <w:p w:rsidR="007A0DBF" w:rsidRPr="007A0DBF" w:rsidRDefault="007A0DBF" w:rsidP="007A0DBF">
      <w:pPr>
        <w:jc w:val="both"/>
      </w:pPr>
      <w:r>
        <w:t>7</w:t>
      </w:r>
      <w:r w:rsidRPr="007A0DBF">
        <w:t>.1.</w:t>
      </w:r>
      <w:r w:rsidRPr="007A0DBF">
        <w:tab/>
        <w:t>Настоящий Договор может быть расторгнут:</w:t>
      </w:r>
    </w:p>
    <w:p w:rsidR="007A0DBF" w:rsidRPr="007A0DBF" w:rsidRDefault="007A0DBF" w:rsidP="007A0DBF">
      <w:pPr>
        <w:jc w:val="both"/>
      </w:pPr>
      <w:r w:rsidRPr="007A0DBF">
        <w:t>- по соглашению Сторон;</w:t>
      </w:r>
    </w:p>
    <w:p w:rsidR="007A0DBF" w:rsidRPr="007A0DBF" w:rsidRDefault="007A0DBF" w:rsidP="007A0DBF">
      <w:pPr>
        <w:jc w:val="both"/>
      </w:pPr>
      <w:r w:rsidRPr="007A0DBF">
        <w:t>- в судебном порядке.</w:t>
      </w:r>
    </w:p>
    <w:p w:rsidR="007A0DBF" w:rsidRPr="007A0DBF" w:rsidRDefault="007A0DBF" w:rsidP="007A0DBF">
      <w:pPr>
        <w:jc w:val="both"/>
      </w:pPr>
      <w:r w:rsidRPr="007A0DBF">
        <w:lastRenderedPageBreak/>
        <w:t>- в одностороннем порядке, в соответствии с действующим законодательством, в следующих случаях:</w:t>
      </w:r>
    </w:p>
    <w:p w:rsidR="007A0DBF" w:rsidRPr="007A0DBF" w:rsidRDefault="007A0DBF" w:rsidP="007A0DBF">
      <w:pPr>
        <w:jc w:val="both"/>
      </w:pPr>
      <w:r w:rsidRPr="007A0DBF">
        <w:t>- осуществление поставки товаров ненадлежащего качества, если недостатки не могут быть устранены в приемлемый для Заказчика срок;</w:t>
      </w:r>
    </w:p>
    <w:p w:rsidR="007A0DBF" w:rsidRPr="007A0DBF" w:rsidRDefault="007A0DBF" w:rsidP="007A0DBF">
      <w:pPr>
        <w:jc w:val="both"/>
      </w:pPr>
      <w:r w:rsidRPr="007A0DBF">
        <w:t>- осуществление поставок некомплектных товаров, если Поставщик, получивший уведомление, в установленный срок не выполнил требование о доукомплектовании товаров или не заменил их комплектными товарами;</w:t>
      </w:r>
    </w:p>
    <w:p w:rsidR="007A0DBF" w:rsidRPr="007A0DBF" w:rsidRDefault="007A0DBF" w:rsidP="007A0DBF">
      <w:pPr>
        <w:jc w:val="both"/>
      </w:pPr>
      <w:r w:rsidRPr="007A0DBF">
        <w:t>- неоднократное (от двух и более раз) нарушение сроков поставки товаров, предусмотренных Договором, включая график поставки;</w:t>
      </w:r>
    </w:p>
    <w:p w:rsidR="007A0DBF" w:rsidRPr="007A0DBF" w:rsidRDefault="007A0DBF" w:rsidP="007A0DBF">
      <w:pPr>
        <w:jc w:val="both"/>
      </w:pPr>
      <w:r w:rsidRPr="007A0DBF">
        <w:t>-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7A0DBF" w:rsidRPr="007A0DBF" w:rsidRDefault="007A0DBF" w:rsidP="007A0DBF">
      <w:pPr>
        <w:jc w:val="both"/>
      </w:pPr>
      <w:r>
        <w:t>7</w:t>
      </w:r>
      <w:r w:rsidRPr="007A0DBF">
        <w:t>.2.</w:t>
      </w:r>
      <w:r w:rsidRPr="007A0DBF">
        <w:tab/>
        <w:t>Момент расторжения Договора определяется в порядке, установленном действующим гражданским законодательством Российской Федерации.</w:t>
      </w:r>
    </w:p>
    <w:p w:rsidR="007A0DBF" w:rsidRPr="007A0DBF" w:rsidRDefault="007A0DBF" w:rsidP="007A0DBF">
      <w:pPr>
        <w:jc w:val="both"/>
      </w:pPr>
      <w:r>
        <w:t>7</w:t>
      </w:r>
      <w:r w:rsidRPr="007A0DBF">
        <w:t>.3.</w:t>
      </w:r>
      <w:r w:rsidRPr="007A0DBF">
        <w:tab/>
        <w:t>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rsidR="007A0DBF" w:rsidRPr="007A0DBF" w:rsidRDefault="007A0DBF" w:rsidP="007A0DBF">
      <w:pPr>
        <w:jc w:val="both"/>
      </w:pPr>
      <w:r>
        <w:t>7</w:t>
      </w:r>
      <w:r w:rsidRPr="007A0DBF">
        <w:t>.4.</w:t>
      </w:r>
      <w:r w:rsidRPr="007A0DBF">
        <w:tab/>
        <w:t>Расторжение Договора производится Сторонами путем подписания соответствующего соглашения о расторжении.</w:t>
      </w:r>
    </w:p>
    <w:p w:rsidR="007A0DBF" w:rsidRPr="007A0DBF" w:rsidRDefault="007A0DBF" w:rsidP="007A0DBF">
      <w:pPr>
        <w:jc w:val="both"/>
      </w:pPr>
      <w:r>
        <w:t>7</w:t>
      </w:r>
      <w:r w:rsidRPr="007A0DBF">
        <w:t>.5.</w:t>
      </w:r>
      <w:r w:rsidRPr="007A0DBF">
        <w:tab/>
        <w:t>В случае расторжения настоящего Договора по инициативе любой из Сторон Стороны производят сверку расчетов, которой подтверждается объем товаров, переданных Поставщиком.</w:t>
      </w:r>
    </w:p>
    <w:p w:rsidR="007A0DBF" w:rsidRPr="007A0DBF" w:rsidRDefault="007A0DBF" w:rsidP="007A0DBF">
      <w:pPr>
        <w:jc w:val="both"/>
      </w:pPr>
      <w:r>
        <w:t>7</w:t>
      </w:r>
      <w:r w:rsidRPr="007A0DBF">
        <w:t>.6.</w:t>
      </w:r>
      <w:r w:rsidRPr="007A0DBF">
        <w:tab/>
        <w:t>Расторжение Договора в одностороннем порядке осуществляется с соблюдением требований частей 8 - 26 статьи 95 Федерального закона от 05.04.2013 г. № 44-ФЗ.</w:t>
      </w:r>
    </w:p>
    <w:p w:rsidR="007A0DBF" w:rsidRPr="007A0DBF" w:rsidRDefault="007A0DBF" w:rsidP="007A0DBF">
      <w:pPr>
        <w:jc w:val="both"/>
      </w:pPr>
      <w:r>
        <w:t>7</w:t>
      </w:r>
      <w:r w:rsidRPr="007A0DBF">
        <w:t>.7.</w:t>
      </w:r>
      <w:r w:rsidRPr="007A0DBF">
        <w:tab/>
        <w:t>Решение об одностороннем расторжении настоящего Договора может быть направлено второй Стороне в оригинале по адресу второй Стороны, указанному в статье 14 Договора.</w:t>
      </w:r>
    </w:p>
    <w:p w:rsidR="007A0DBF" w:rsidRPr="007A0DBF" w:rsidRDefault="007A0DBF" w:rsidP="007A0DBF">
      <w:pPr>
        <w:jc w:val="center"/>
        <w:rPr>
          <w:b/>
        </w:rPr>
      </w:pPr>
      <w:bookmarkStart w:id="6" w:name="_Toc31636451"/>
      <w:r>
        <w:rPr>
          <w:b/>
        </w:rPr>
        <w:t>Статья 8</w:t>
      </w:r>
      <w:r w:rsidRPr="007A0DBF">
        <w:rPr>
          <w:b/>
        </w:rPr>
        <w:t>. Порядок урегулирования споров</w:t>
      </w:r>
      <w:bookmarkEnd w:id="6"/>
    </w:p>
    <w:p w:rsidR="007A0DBF" w:rsidRPr="007A0DBF" w:rsidRDefault="007A0DBF" w:rsidP="007A0DBF">
      <w:pPr>
        <w:jc w:val="both"/>
      </w:pPr>
      <w:r>
        <w:t>8</w:t>
      </w:r>
      <w:r w:rsidRPr="007A0DBF">
        <w:t>.1.</w:t>
      </w:r>
      <w:r w:rsidRPr="007A0DBF">
        <w:tab/>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7A0DBF" w:rsidRPr="007A0DBF" w:rsidRDefault="007A0DBF" w:rsidP="007A0DBF">
      <w:pPr>
        <w:jc w:val="both"/>
      </w:pPr>
      <w:r>
        <w:t>8</w:t>
      </w:r>
      <w:r w:rsidRPr="007A0DBF">
        <w:t>.2.</w:t>
      </w:r>
      <w:r w:rsidRPr="007A0DBF">
        <w:tab/>
        <w:t>Все достигнутые договоренности Стороны оформляют в виде дополнительных соглашений, подписанных Сторонами и скрепленных печатями.</w:t>
      </w:r>
    </w:p>
    <w:p w:rsidR="007A0DBF" w:rsidRPr="007A0DBF" w:rsidRDefault="007A0DBF" w:rsidP="007A0DBF">
      <w:pPr>
        <w:jc w:val="both"/>
      </w:pPr>
      <w:r>
        <w:t>8</w:t>
      </w:r>
      <w:r w:rsidRPr="007A0DBF">
        <w:t>.3.</w:t>
      </w:r>
      <w:r w:rsidRPr="007A0DBF">
        <w:tab/>
        <w:t>До передачи спора на разрешение Арбитражного суда города Москвы Стороны примут меры к его урегулированию в претензионном порядке.</w:t>
      </w:r>
    </w:p>
    <w:p w:rsidR="007A0DBF" w:rsidRPr="007A0DBF" w:rsidRDefault="001E4A1E" w:rsidP="007A0DBF">
      <w:pPr>
        <w:jc w:val="both"/>
      </w:pPr>
      <w:r>
        <w:t>8</w:t>
      </w:r>
      <w:r w:rsidR="007A0DBF" w:rsidRPr="007A0DBF">
        <w:t>.3.1.</w:t>
      </w:r>
      <w:r w:rsidR="007A0DBF" w:rsidRPr="007A0DBF">
        <w:tab/>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7A0DBF" w:rsidRPr="007A0DBF" w:rsidRDefault="001E4A1E" w:rsidP="007A0DBF">
      <w:pPr>
        <w:jc w:val="both"/>
      </w:pPr>
      <w:r>
        <w:t>8</w:t>
      </w:r>
      <w:r w:rsidR="007A0DBF" w:rsidRPr="007A0DBF">
        <w:t>.3.2.</w:t>
      </w:r>
      <w:r w:rsidR="007A0DBF" w:rsidRPr="007A0DBF">
        <w:tab/>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7A0DBF" w:rsidRPr="007A0DBF" w:rsidRDefault="001E4A1E" w:rsidP="007A0DBF">
      <w:pPr>
        <w:jc w:val="both"/>
      </w:pPr>
      <w:r>
        <w:lastRenderedPageBreak/>
        <w:t>8</w:t>
      </w:r>
      <w:r w:rsidR="007A0DBF" w:rsidRPr="007A0DBF">
        <w:t>.3.3.</w:t>
      </w:r>
      <w:r w:rsidR="007A0DBF" w:rsidRPr="007A0DBF">
        <w:tab/>
        <w:t xml:space="preserve">Если претензионные требования подлежат денежной оценке, в претензии указывается </w:t>
      </w:r>
      <w:proofErr w:type="spellStart"/>
      <w:r w:rsidR="007A0DBF" w:rsidRPr="007A0DBF">
        <w:t>истребуемая</w:t>
      </w:r>
      <w:proofErr w:type="spellEnd"/>
      <w:r w:rsidR="007A0DBF" w:rsidRPr="007A0DBF">
        <w:t xml:space="preserve"> сумма и ее полный и обоснованный расчет.</w:t>
      </w:r>
    </w:p>
    <w:p w:rsidR="007A0DBF" w:rsidRPr="007A0DBF" w:rsidRDefault="001E4A1E" w:rsidP="007A0DBF">
      <w:pPr>
        <w:jc w:val="both"/>
      </w:pPr>
      <w:r>
        <w:t>8</w:t>
      </w:r>
      <w:r w:rsidR="007A0DBF" w:rsidRPr="007A0DBF">
        <w:t>.3.4.</w:t>
      </w:r>
      <w:r w:rsidR="007A0DBF" w:rsidRPr="007A0DBF">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7A0DBF" w:rsidRPr="007A0DBF" w:rsidRDefault="007A0DBF" w:rsidP="007A0DBF">
      <w:pPr>
        <w:jc w:val="both"/>
      </w:pPr>
      <w:r w:rsidRPr="007A0DBF">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A0DBF" w:rsidRPr="007A0DBF" w:rsidRDefault="001E4A1E" w:rsidP="007A0DBF">
      <w:pPr>
        <w:jc w:val="both"/>
      </w:pPr>
      <w:r>
        <w:t>8</w:t>
      </w:r>
      <w:r w:rsidR="007A0DBF" w:rsidRPr="007A0DBF">
        <w:t>.4.</w:t>
      </w:r>
      <w:r w:rsidR="007A0DBF" w:rsidRPr="007A0DBF">
        <w:tab/>
        <w:t xml:space="preserve">В случае невыполнения Сторонами своих обязательств и </w:t>
      </w:r>
      <w:proofErr w:type="spellStart"/>
      <w:r w:rsidR="007A0DBF" w:rsidRPr="007A0DBF">
        <w:t>недостижения</w:t>
      </w:r>
      <w:proofErr w:type="spellEnd"/>
      <w:r w:rsidR="007A0DBF" w:rsidRPr="007A0DBF">
        <w:t xml:space="preserve"> взаимного согласия споры по настоящему Договору разрешаются в Арбитражном суде города Москвы.</w:t>
      </w:r>
    </w:p>
    <w:p w:rsidR="007A0DBF" w:rsidRPr="007A0DBF" w:rsidRDefault="001E4A1E" w:rsidP="001E4A1E">
      <w:pPr>
        <w:jc w:val="center"/>
        <w:rPr>
          <w:b/>
        </w:rPr>
      </w:pPr>
      <w:bookmarkStart w:id="7" w:name="_Toc31636452"/>
      <w:r>
        <w:rPr>
          <w:b/>
        </w:rPr>
        <w:t>Статья 9</w:t>
      </w:r>
      <w:r w:rsidR="007A0DBF" w:rsidRPr="007A0DBF">
        <w:rPr>
          <w:b/>
        </w:rPr>
        <w:t>. Срок действия, порядок изменения Договора</w:t>
      </w:r>
      <w:bookmarkEnd w:id="7"/>
    </w:p>
    <w:p w:rsidR="007A0DBF" w:rsidRPr="007A0DBF" w:rsidRDefault="001E4A1E" w:rsidP="007A0DBF">
      <w:pPr>
        <w:jc w:val="both"/>
        <w:rPr>
          <w:b/>
        </w:rPr>
      </w:pPr>
      <w:r>
        <w:t>9</w:t>
      </w:r>
      <w:r w:rsidR="007A0DBF" w:rsidRPr="007A0DBF">
        <w:t>.1.</w:t>
      </w:r>
      <w:r w:rsidR="007A0DBF" w:rsidRPr="007A0DBF">
        <w:tab/>
      </w:r>
      <w:r w:rsidR="007A0DBF" w:rsidRPr="007A0DBF">
        <w:rPr>
          <w:b/>
        </w:rPr>
        <w:t>Договор вступает в силу со дня его подписания Сторонами и действует до 31 декабря 2018 года.</w:t>
      </w:r>
    </w:p>
    <w:p w:rsidR="007A0DBF" w:rsidRPr="007A0DBF" w:rsidRDefault="001E4A1E" w:rsidP="007A0DBF">
      <w:pPr>
        <w:jc w:val="both"/>
      </w:pPr>
      <w:r>
        <w:t>9</w:t>
      </w:r>
      <w:r w:rsidR="007A0DBF" w:rsidRPr="007A0DBF">
        <w:t>.2.</w:t>
      </w:r>
      <w:r w:rsidR="007A0DBF" w:rsidRPr="007A0DBF">
        <w:tab/>
        <w:t>Обязательства Сторон, не исполненные до даты истечения срока действия настоящего Договора, подлежат исполнению в полном объеме.</w:t>
      </w:r>
    </w:p>
    <w:p w:rsidR="007A0DBF" w:rsidRPr="007A0DBF" w:rsidRDefault="001E4A1E" w:rsidP="007A0DBF">
      <w:pPr>
        <w:jc w:val="both"/>
      </w:pPr>
      <w:r>
        <w:t>9</w:t>
      </w:r>
      <w:r w:rsidR="007A0DBF" w:rsidRPr="007A0DBF">
        <w:t>.3.</w:t>
      </w:r>
      <w:r w:rsidR="007A0DBF" w:rsidRPr="007A0DBF">
        <w:tab/>
        <w:t>Договор должен быть зарегистрирован Заказчиком в Реестре Договоров в течение 3 (трех) рабочих дней со дня его подписания обеими Сторонами.</w:t>
      </w:r>
    </w:p>
    <w:p w:rsidR="007A0DBF" w:rsidRPr="007A0DBF" w:rsidRDefault="001E4A1E" w:rsidP="007A0DBF">
      <w:pPr>
        <w:jc w:val="both"/>
      </w:pPr>
      <w:r>
        <w:t>9</w:t>
      </w:r>
      <w:r w:rsidR="007A0DBF" w:rsidRPr="007A0DBF">
        <w:t>.4.</w:t>
      </w:r>
      <w:r w:rsidR="007A0DBF" w:rsidRPr="007A0DBF">
        <w:tab/>
        <w:t xml:space="preserve">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либо путем подписания Сторонами через реестр Договоров электронно-цифровой подписью. Дополнительные соглашения к Договору являются его неотъемлемой частью и вступают в силу с момента их подписания Сторонами. Дополнительные соглашения к Договору подлежат регистрации в Реестре Договоров </w:t>
      </w:r>
      <w:r>
        <w:t>в порядке, установленном в п. 9</w:t>
      </w:r>
      <w:r w:rsidR="007A0DBF" w:rsidRPr="007A0DBF">
        <w:t>.3 Договора.</w:t>
      </w:r>
    </w:p>
    <w:p w:rsidR="007A0DBF" w:rsidRPr="007A0DBF" w:rsidRDefault="007A0DBF" w:rsidP="001E4A1E">
      <w:pPr>
        <w:jc w:val="center"/>
        <w:rPr>
          <w:b/>
        </w:rPr>
      </w:pPr>
      <w:bookmarkStart w:id="8" w:name="_Toc31636453"/>
      <w:r w:rsidRPr="007A0DBF">
        <w:rPr>
          <w:b/>
        </w:rPr>
        <w:t>Статья 14. Адреса, реквизиты и подписи Сторон</w:t>
      </w:r>
      <w:bookmarkEnd w:id="8"/>
    </w:p>
    <w:p w:rsidR="007A0DBF" w:rsidRPr="007A0DBF" w:rsidRDefault="007A0DBF" w:rsidP="007A0DBF">
      <w:pPr>
        <w:jc w:val="both"/>
        <w:rPr>
          <w:b/>
        </w:rPr>
      </w:pPr>
      <w:bookmarkStart w:id="9" w:name="_Toc31636454"/>
      <w:r w:rsidRPr="007A0DBF">
        <w:rPr>
          <w:b/>
          <w:u w:val="single"/>
        </w:rPr>
        <w:t>Заказчик</w:t>
      </w:r>
      <w:r w:rsidRPr="007A0DBF">
        <w:rPr>
          <w:b/>
        </w:rPr>
        <w:t>:</w:t>
      </w:r>
      <w:r w:rsidRPr="007A0DBF">
        <w:rPr>
          <w:b/>
        </w:rPr>
        <w:tab/>
      </w:r>
      <w:r w:rsidRPr="007A0DBF">
        <w:rPr>
          <w:b/>
        </w:rPr>
        <w:tab/>
      </w:r>
      <w:r w:rsidRPr="007A0DBF">
        <w:rPr>
          <w:b/>
        </w:rPr>
        <w:tab/>
      </w:r>
      <w:r w:rsidRPr="007A0DBF">
        <w:rPr>
          <w:b/>
        </w:rPr>
        <w:tab/>
      </w:r>
      <w:r w:rsidRPr="007A0DBF">
        <w:rPr>
          <w:b/>
        </w:rPr>
        <w:tab/>
      </w:r>
      <w:r w:rsidRPr="007A0DBF">
        <w:rPr>
          <w:b/>
        </w:rPr>
        <w:tab/>
      </w:r>
      <w:r w:rsidRPr="007A0DBF">
        <w:rPr>
          <w:b/>
          <w:u w:val="single"/>
        </w:rPr>
        <w:t>Поставщик</w:t>
      </w:r>
      <w:r w:rsidRPr="007A0DBF">
        <w:rPr>
          <w:b/>
        </w:rPr>
        <w:t>:</w:t>
      </w:r>
      <w:bookmarkEnd w:id="9"/>
    </w:p>
    <w:tbl>
      <w:tblPr>
        <w:tblW w:w="10157" w:type="dxa"/>
        <w:tblCellSpacing w:w="0" w:type="dxa"/>
        <w:tblCellMar>
          <w:left w:w="0" w:type="dxa"/>
          <w:right w:w="0" w:type="dxa"/>
        </w:tblCellMar>
        <w:tblLook w:val="04A0" w:firstRow="1" w:lastRow="0" w:firstColumn="1" w:lastColumn="0" w:noHBand="0" w:noVBand="1"/>
      </w:tblPr>
      <w:tblGrid>
        <w:gridCol w:w="5085"/>
        <w:gridCol w:w="5072"/>
      </w:tblGrid>
      <w:tr w:rsidR="007A0DBF" w:rsidRPr="007A0DBF" w:rsidTr="007A0DBF">
        <w:trPr>
          <w:trHeight w:val="5346"/>
          <w:tblCellSpacing w:w="0" w:type="dxa"/>
        </w:trPr>
        <w:tc>
          <w:tcPr>
            <w:tcW w:w="5085" w:type="dxa"/>
            <w:tcMar>
              <w:top w:w="0" w:type="dxa"/>
              <w:left w:w="108" w:type="dxa"/>
              <w:bottom w:w="0" w:type="dxa"/>
              <w:right w:w="108" w:type="dxa"/>
            </w:tcMar>
            <w:hideMark/>
          </w:tcPr>
          <w:p w:rsidR="007A0DBF" w:rsidRPr="007A0DBF" w:rsidRDefault="007A0DBF" w:rsidP="001E4A1E">
            <w:pPr>
              <w:pStyle w:val="a4"/>
            </w:pPr>
            <w:r w:rsidRPr="007A0DBF">
              <w:t>ГБПОУ МГОК</w:t>
            </w:r>
          </w:p>
          <w:p w:rsidR="007A0DBF" w:rsidRPr="007A0DBF" w:rsidRDefault="007A0DBF" w:rsidP="001E4A1E">
            <w:pPr>
              <w:pStyle w:val="a4"/>
            </w:pPr>
            <w:r w:rsidRPr="007A0DBF">
              <w:t xml:space="preserve">Юр. адрес: 125362, </w:t>
            </w:r>
            <w:proofErr w:type="spellStart"/>
            <w:r w:rsidRPr="007A0DBF">
              <w:t>г.Москва</w:t>
            </w:r>
            <w:proofErr w:type="spellEnd"/>
            <w:r w:rsidRPr="007A0DBF">
              <w:t>, ул. Вишневая, дом 5</w:t>
            </w:r>
          </w:p>
          <w:p w:rsidR="007A0DBF" w:rsidRPr="007A0DBF" w:rsidRDefault="007A0DBF" w:rsidP="001E4A1E">
            <w:pPr>
              <w:pStyle w:val="a4"/>
            </w:pPr>
            <w:r w:rsidRPr="007A0DBF">
              <w:t>ИНН:7733023121 КПП:773301001</w:t>
            </w:r>
          </w:p>
          <w:p w:rsidR="007A0DBF" w:rsidRPr="007A0DBF" w:rsidRDefault="007A0DBF" w:rsidP="001E4A1E">
            <w:pPr>
              <w:pStyle w:val="a4"/>
            </w:pPr>
            <w:r w:rsidRPr="007A0DBF">
              <w:t>ОКТМО: 45368000</w:t>
            </w:r>
          </w:p>
          <w:p w:rsidR="007A0DBF" w:rsidRPr="007A0DBF" w:rsidRDefault="007A0DBF" w:rsidP="001E4A1E">
            <w:pPr>
              <w:pStyle w:val="a4"/>
            </w:pPr>
            <w:r w:rsidRPr="007A0DBF">
              <w:t>ОКПО: 07576163</w:t>
            </w:r>
          </w:p>
          <w:p w:rsidR="007A0DBF" w:rsidRPr="007A0DBF" w:rsidRDefault="007A0DBF" w:rsidP="001E4A1E">
            <w:pPr>
              <w:pStyle w:val="a4"/>
            </w:pPr>
            <w:r w:rsidRPr="007A0DBF">
              <w:t>ОГРН:1037739711460</w:t>
            </w:r>
          </w:p>
          <w:p w:rsidR="007A0DBF" w:rsidRPr="007A0DBF" w:rsidRDefault="007A0DBF" w:rsidP="001E4A1E">
            <w:pPr>
              <w:pStyle w:val="a4"/>
            </w:pPr>
            <w:r w:rsidRPr="007A0DBF">
              <w:t>л/с 2607541000451925</w:t>
            </w:r>
          </w:p>
          <w:p w:rsidR="007A0DBF" w:rsidRPr="007A0DBF" w:rsidRDefault="007A0DBF" w:rsidP="001E4A1E">
            <w:pPr>
              <w:pStyle w:val="a4"/>
            </w:pPr>
            <w:r w:rsidRPr="007A0DBF">
              <w:t>р/с 40601810245253000002</w:t>
            </w:r>
          </w:p>
          <w:p w:rsidR="007A0DBF" w:rsidRPr="007A0DBF" w:rsidRDefault="007A0DBF" w:rsidP="001E4A1E">
            <w:pPr>
              <w:pStyle w:val="a4"/>
            </w:pPr>
            <w:r w:rsidRPr="007A0DBF">
              <w:t>ГУ Банка России по ЦФО</w:t>
            </w:r>
          </w:p>
          <w:p w:rsidR="007A0DBF" w:rsidRPr="007A0DBF" w:rsidRDefault="007A0DBF" w:rsidP="001E4A1E">
            <w:pPr>
              <w:pStyle w:val="a4"/>
            </w:pPr>
            <w:r w:rsidRPr="007A0DBF">
              <w:t>БИК 044525000</w:t>
            </w:r>
          </w:p>
          <w:p w:rsidR="007A0DBF" w:rsidRPr="007A0DBF" w:rsidRDefault="007A0DBF" w:rsidP="001E4A1E">
            <w:pPr>
              <w:pStyle w:val="a4"/>
            </w:pPr>
            <w:r w:rsidRPr="007A0DBF">
              <w:t xml:space="preserve">Телефон/факс: 8(495)491-68-88, 495-491-06-61 </w:t>
            </w:r>
          </w:p>
          <w:p w:rsidR="007A0DBF" w:rsidRPr="007A0DBF" w:rsidRDefault="007A0DBF" w:rsidP="001E4A1E">
            <w:pPr>
              <w:pStyle w:val="a4"/>
            </w:pPr>
            <w:r w:rsidRPr="007A0DBF">
              <w:rPr>
                <w:lang w:val="en-US"/>
              </w:rPr>
              <w:t>e</w:t>
            </w:r>
            <w:r w:rsidRPr="007A0DBF">
              <w:t>-</w:t>
            </w:r>
            <w:r w:rsidRPr="007A0DBF">
              <w:rPr>
                <w:lang w:val="en-US"/>
              </w:rPr>
              <w:t>mail</w:t>
            </w:r>
            <w:r w:rsidRPr="007A0DBF">
              <w:t xml:space="preserve">: </w:t>
            </w:r>
            <w:hyperlink r:id="rId4" w:history="1">
              <w:r w:rsidRPr="007A0DBF">
                <w:rPr>
                  <w:rStyle w:val="a3"/>
                  <w:lang w:val="en-US"/>
                </w:rPr>
                <w:t>mgok</w:t>
              </w:r>
              <w:r w:rsidRPr="007A0DBF">
                <w:rPr>
                  <w:rStyle w:val="a3"/>
                </w:rPr>
                <w:t>@</w:t>
              </w:r>
              <w:r w:rsidRPr="007A0DBF">
                <w:rPr>
                  <w:rStyle w:val="a3"/>
                  <w:lang w:val="en-US"/>
                </w:rPr>
                <w:t>edu</w:t>
              </w:r>
              <w:r w:rsidRPr="007A0DBF">
                <w:rPr>
                  <w:rStyle w:val="a3"/>
                </w:rPr>
                <w:t>.</w:t>
              </w:r>
              <w:r w:rsidRPr="007A0DBF">
                <w:rPr>
                  <w:rStyle w:val="a3"/>
                  <w:lang w:val="en-US"/>
                </w:rPr>
                <w:t>mos</w:t>
              </w:r>
              <w:r w:rsidRPr="007A0DBF">
                <w:rPr>
                  <w:rStyle w:val="a3"/>
                </w:rPr>
                <w:t>.</w:t>
              </w:r>
              <w:r w:rsidRPr="007A0DBF">
                <w:rPr>
                  <w:rStyle w:val="a3"/>
                  <w:lang w:val="en-US"/>
                </w:rPr>
                <w:t>ru</w:t>
              </w:r>
            </w:hyperlink>
          </w:p>
          <w:p w:rsidR="007A0DBF" w:rsidRPr="007A0DBF" w:rsidRDefault="007A0DBF" w:rsidP="001E4A1E">
            <w:pPr>
              <w:pStyle w:val="a4"/>
            </w:pPr>
            <w:r w:rsidRPr="007A0DBF">
              <w:t>Местонахождение получателя Товаров:</w:t>
            </w:r>
          </w:p>
          <w:p w:rsidR="007A0DBF" w:rsidRPr="007A0DBF" w:rsidRDefault="007A0DBF" w:rsidP="001E4A1E">
            <w:pPr>
              <w:pStyle w:val="a4"/>
            </w:pPr>
            <w:r w:rsidRPr="007A0DBF">
              <w:t xml:space="preserve"> г. Москва, ул. Проспект Мира, дом 119, владение 75.</w:t>
            </w:r>
          </w:p>
        </w:tc>
        <w:tc>
          <w:tcPr>
            <w:tcW w:w="5072" w:type="dxa"/>
            <w:tcMar>
              <w:top w:w="0" w:type="dxa"/>
              <w:left w:w="108" w:type="dxa"/>
              <w:bottom w:w="0" w:type="dxa"/>
              <w:right w:w="108" w:type="dxa"/>
            </w:tcMar>
            <w:hideMark/>
          </w:tcPr>
          <w:p w:rsidR="007A0DBF" w:rsidRPr="007A0DBF" w:rsidRDefault="007A0DBF" w:rsidP="001E4A1E">
            <w:pPr>
              <w:pStyle w:val="a4"/>
            </w:pPr>
            <w:r w:rsidRPr="007A0DBF">
              <w:t>АО НПК «Катрен»</w:t>
            </w:r>
          </w:p>
          <w:p w:rsidR="007A0DBF" w:rsidRPr="007A0DBF" w:rsidRDefault="007A0DBF" w:rsidP="001E4A1E">
            <w:pPr>
              <w:pStyle w:val="a4"/>
            </w:pPr>
            <w:r w:rsidRPr="007A0DBF">
              <w:t>действует через Филиал АО НПК «Катрен» в г. Химки</w:t>
            </w:r>
          </w:p>
          <w:p w:rsidR="007A0DBF" w:rsidRPr="007A0DBF" w:rsidRDefault="007A0DBF" w:rsidP="001E4A1E">
            <w:pPr>
              <w:pStyle w:val="a4"/>
            </w:pPr>
            <w:r w:rsidRPr="007A0DBF">
              <w:t>Адрес юридический: 630117, г. Новосибирск, ул. Тимакова, д. 4</w:t>
            </w:r>
          </w:p>
          <w:p w:rsidR="007A0DBF" w:rsidRPr="007A0DBF" w:rsidRDefault="007A0DBF" w:rsidP="001E4A1E">
            <w:pPr>
              <w:pStyle w:val="a4"/>
            </w:pPr>
            <w:r w:rsidRPr="007A0DBF">
              <w:t xml:space="preserve">- фактический: 141400, Московская область, г. Химки, </w:t>
            </w:r>
            <w:proofErr w:type="spellStart"/>
            <w:r w:rsidRPr="007A0DBF">
              <w:t>Вашутинское</w:t>
            </w:r>
            <w:proofErr w:type="spellEnd"/>
            <w:r w:rsidRPr="007A0DBF">
              <w:t xml:space="preserve"> шоссе, владение 22</w:t>
            </w:r>
          </w:p>
          <w:p w:rsidR="007A0DBF" w:rsidRPr="007A0DBF" w:rsidRDefault="007A0DBF" w:rsidP="001E4A1E">
            <w:pPr>
              <w:pStyle w:val="a4"/>
            </w:pPr>
            <w:r w:rsidRPr="007A0DBF">
              <w:t>ИНН 5408130693 КПП 504743001</w:t>
            </w:r>
          </w:p>
          <w:p w:rsidR="007A0DBF" w:rsidRPr="007A0DBF" w:rsidRDefault="007A0DBF" w:rsidP="001E4A1E">
            <w:pPr>
              <w:pStyle w:val="a4"/>
            </w:pPr>
            <w:r w:rsidRPr="007A0DBF">
              <w:t xml:space="preserve">р/с 40702810140440001348 в ПАО «СБЕРБАНК РОССИИ» </w:t>
            </w:r>
            <w:proofErr w:type="spellStart"/>
            <w:r w:rsidRPr="007A0DBF">
              <w:t>г.МОСКВА</w:t>
            </w:r>
            <w:proofErr w:type="spellEnd"/>
          </w:p>
          <w:p w:rsidR="007A0DBF" w:rsidRPr="007A0DBF" w:rsidRDefault="007A0DBF" w:rsidP="001E4A1E">
            <w:pPr>
              <w:pStyle w:val="a4"/>
            </w:pPr>
            <w:r w:rsidRPr="007A0DBF">
              <w:t>к/с 30101810400000000225</w:t>
            </w:r>
          </w:p>
          <w:p w:rsidR="007A0DBF" w:rsidRPr="007A0DBF" w:rsidRDefault="007A0DBF" w:rsidP="001E4A1E">
            <w:pPr>
              <w:pStyle w:val="a4"/>
            </w:pPr>
            <w:r w:rsidRPr="007A0DBF">
              <w:t>БИК 044525225</w:t>
            </w:r>
          </w:p>
          <w:p w:rsidR="007A0DBF" w:rsidRPr="007A0DBF" w:rsidRDefault="007A0DBF" w:rsidP="001E4A1E">
            <w:pPr>
              <w:pStyle w:val="a4"/>
            </w:pPr>
            <w:r w:rsidRPr="007A0DBF">
              <w:t>ОГРН 1025403638875</w:t>
            </w:r>
          </w:p>
          <w:p w:rsidR="007A0DBF" w:rsidRPr="007A0DBF" w:rsidRDefault="007A0DBF" w:rsidP="001E4A1E">
            <w:pPr>
              <w:pStyle w:val="a4"/>
            </w:pPr>
            <w:r w:rsidRPr="007A0DBF">
              <w:t>Код по ОКПО 11738812</w:t>
            </w:r>
          </w:p>
          <w:p w:rsidR="007A0DBF" w:rsidRPr="007A0DBF" w:rsidRDefault="007A0DBF" w:rsidP="001E4A1E">
            <w:pPr>
              <w:pStyle w:val="a4"/>
            </w:pPr>
            <w:r w:rsidRPr="007A0DBF">
              <w:t>Код по ОКОНХ: 71100</w:t>
            </w:r>
          </w:p>
          <w:p w:rsidR="007A0DBF" w:rsidRPr="007A0DBF" w:rsidRDefault="007A0DBF" w:rsidP="001E4A1E">
            <w:pPr>
              <w:pStyle w:val="a4"/>
            </w:pPr>
            <w:r w:rsidRPr="007A0DBF">
              <w:t>ОКТМО 46783000</w:t>
            </w:r>
          </w:p>
          <w:p w:rsidR="007A0DBF" w:rsidRPr="007A0DBF" w:rsidRDefault="007A0DBF" w:rsidP="001E4A1E">
            <w:pPr>
              <w:pStyle w:val="a4"/>
            </w:pPr>
            <w:r w:rsidRPr="007A0DBF">
              <w:t>Тел/факс: (495) 574-47-71 / 74, доб. 4133</w:t>
            </w:r>
          </w:p>
          <w:p w:rsidR="007A0DBF" w:rsidRPr="007A0DBF" w:rsidRDefault="007A0DBF" w:rsidP="001E4A1E">
            <w:pPr>
              <w:pStyle w:val="a4"/>
            </w:pPr>
            <w:r w:rsidRPr="007A0DBF">
              <w:t>Исполнитель по договору:</w:t>
            </w:r>
          </w:p>
          <w:p w:rsidR="007A0DBF" w:rsidRPr="007A0DBF" w:rsidRDefault="007A0DBF" w:rsidP="001E4A1E">
            <w:pPr>
              <w:pStyle w:val="a4"/>
            </w:pPr>
            <w:proofErr w:type="spellStart"/>
            <w:r w:rsidRPr="007A0DBF">
              <w:t>Землянская</w:t>
            </w:r>
            <w:proofErr w:type="spellEnd"/>
            <w:r w:rsidRPr="007A0DBF">
              <w:t xml:space="preserve"> Ядвига Николаевна</w:t>
            </w:r>
          </w:p>
        </w:tc>
      </w:tr>
      <w:tr w:rsidR="007A0DBF" w:rsidRPr="007A0DBF" w:rsidTr="007A0DBF">
        <w:trPr>
          <w:trHeight w:val="709"/>
          <w:tblCellSpacing w:w="0" w:type="dxa"/>
        </w:trPr>
        <w:tc>
          <w:tcPr>
            <w:tcW w:w="5085" w:type="dxa"/>
            <w:tcMar>
              <w:top w:w="0" w:type="dxa"/>
              <w:left w:w="108" w:type="dxa"/>
              <w:bottom w:w="0" w:type="dxa"/>
              <w:right w:w="108" w:type="dxa"/>
            </w:tcMar>
          </w:tcPr>
          <w:p w:rsidR="007A0DBF" w:rsidRPr="007A0DBF" w:rsidRDefault="007A0DBF" w:rsidP="001E4A1E">
            <w:pPr>
              <w:pStyle w:val="a4"/>
            </w:pPr>
          </w:p>
          <w:p w:rsidR="007A0DBF" w:rsidRPr="007A0DBF" w:rsidRDefault="007A0DBF" w:rsidP="001E4A1E">
            <w:pPr>
              <w:pStyle w:val="a4"/>
            </w:pPr>
            <w:r w:rsidRPr="007A0DBF">
              <w:t>Директор</w:t>
            </w:r>
            <w:r w:rsidRPr="007A0DBF">
              <w:br/>
              <w:t>ГБПОУ МГОК</w:t>
            </w:r>
          </w:p>
          <w:p w:rsidR="007A0DBF" w:rsidRPr="007A0DBF" w:rsidRDefault="007A0DBF" w:rsidP="001E4A1E">
            <w:pPr>
              <w:pStyle w:val="a4"/>
            </w:pPr>
          </w:p>
          <w:p w:rsidR="007A0DBF" w:rsidRPr="007A0DBF" w:rsidRDefault="007A0DBF" w:rsidP="001E4A1E">
            <w:pPr>
              <w:pStyle w:val="a4"/>
            </w:pPr>
            <w:r w:rsidRPr="007A0DBF">
              <w:t>Артемьев /И.А. Артемьев/</w:t>
            </w:r>
          </w:p>
          <w:p w:rsidR="007A0DBF" w:rsidRPr="007A0DBF" w:rsidRDefault="007A0DBF" w:rsidP="001E4A1E">
            <w:pPr>
              <w:pStyle w:val="a4"/>
            </w:pPr>
            <w:r w:rsidRPr="007A0DBF">
              <w:t>Электронная подпись</w:t>
            </w:r>
          </w:p>
        </w:tc>
        <w:tc>
          <w:tcPr>
            <w:tcW w:w="5072" w:type="dxa"/>
            <w:tcMar>
              <w:top w:w="0" w:type="dxa"/>
              <w:left w:w="108" w:type="dxa"/>
              <w:bottom w:w="0" w:type="dxa"/>
              <w:right w:w="108" w:type="dxa"/>
            </w:tcMar>
          </w:tcPr>
          <w:p w:rsidR="007A0DBF" w:rsidRPr="007A0DBF" w:rsidRDefault="007A0DBF" w:rsidP="001E4A1E">
            <w:pPr>
              <w:pStyle w:val="a4"/>
            </w:pPr>
          </w:p>
          <w:p w:rsidR="007A0DBF" w:rsidRPr="007A0DBF" w:rsidRDefault="007A0DBF" w:rsidP="001E4A1E">
            <w:pPr>
              <w:pStyle w:val="a4"/>
            </w:pPr>
            <w:r w:rsidRPr="007A0DBF">
              <w:t>Директор</w:t>
            </w:r>
          </w:p>
          <w:p w:rsidR="007A0DBF" w:rsidRPr="007A0DBF" w:rsidRDefault="007A0DBF" w:rsidP="001E4A1E">
            <w:pPr>
              <w:pStyle w:val="a4"/>
            </w:pPr>
            <w:r w:rsidRPr="007A0DBF">
              <w:t xml:space="preserve">Филиала АО НПК "Катрен" в </w:t>
            </w:r>
            <w:proofErr w:type="spellStart"/>
            <w:r w:rsidRPr="007A0DBF">
              <w:t>г.Химки</w:t>
            </w:r>
            <w:proofErr w:type="spellEnd"/>
          </w:p>
          <w:p w:rsidR="007A0DBF" w:rsidRPr="007A0DBF" w:rsidRDefault="007A0DBF" w:rsidP="001E4A1E">
            <w:pPr>
              <w:pStyle w:val="a4"/>
            </w:pPr>
          </w:p>
          <w:p w:rsidR="007A0DBF" w:rsidRPr="007A0DBF" w:rsidRDefault="007A0DBF" w:rsidP="001E4A1E">
            <w:pPr>
              <w:pStyle w:val="a4"/>
            </w:pPr>
            <w:r w:rsidRPr="007A0DBF">
              <w:t>Спиридонов /Спиридонов В.Н./</w:t>
            </w:r>
          </w:p>
          <w:p w:rsidR="007A0DBF" w:rsidRPr="007A0DBF" w:rsidRDefault="007A0DBF" w:rsidP="001E4A1E">
            <w:pPr>
              <w:pStyle w:val="a4"/>
            </w:pPr>
            <w:r w:rsidRPr="007A0DBF">
              <w:t>Электронная подпись</w:t>
            </w:r>
          </w:p>
        </w:tc>
      </w:tr>
    </w:tbl>
    <w:p w:rsidR="001E4A1E" w:rsidRDefault="001E4A1E" w:rsidP="007A0DBF">
      <w:pPr>
        <w:jc w:val="both"/>
      </w:pPr>
    </w:p>
    <w:p w:rsidR="007A0DBF" w:rsidRPr="007A0DBF" w:rsidRDefault="007A0DBF" w:rsidP="001E4A1E">
      <w:pPr>
        <w:jc w:val="right"/>
      </w:pPr>
      <w:r w:rsidRPr="007A0DBF">
        <w:t>Приложение №1</w:t>
      </w:r>
      <w:r w:rsidRPr="007A0DBF">
        <w:br/>
        <w:t>к Договору № 178</w:t>
      </w:r>
      <w:r w:rsidRPr="007A0DBF">
        <w:br/>
        <w:t>от «25»  ноября 2019 г.</w:t>
      </w:r>
    </w:p>
    <w:p w:rsidR="007A0DBF" w:rsidRPr="007A0DBF" w:rsidRDefault="007A0DBF" w:rsidP="001E4A1E">
      <w:pPr>
        <w:jc w:val="center"/>
        <w:rPr>
          <w:b/>
        </w:rPr>
      </w:pPr>
      <w:r w:rsidRPr="007A0DBF">
        <w:rPr>
          <w:b/>
        </w:rPr>
        <w:t>Спецификация</w:t>
      </w:r>
    </w:p>
    <w:p w:rsidR="007A0DBF" w:rsidRPr="007A0DBF" w:rsidRDefault="007A0DBF" w:rsidP="007A0DBF">
      <w:pPr>
        <w:jc w:val="both"/>
        <w:rPr>
          <w:b/>
        </w:rPr>
      </w:pPr>
    </w:p>
    <w:tbl>
      <w:tblPr>
        <w:tblW w:w="0" w:type="dxa"/>
        <w:tblInd w:w="-10" w:type="dxa"/>
        <w:tblLayout w:type="fixed"/>
        <w:tblCellMar>
          <w:top w:w="31" w:type="dxa"/>
          <w:left w:w="29" w:type="dxa"/>
          <w:right w:w="27" w:type="dxa"/>
        </w:tblCellMar>
        <w:tblLook w:val="04A0" w:firstRow="1" w:lastRow="0" w:firstColumn="1" w:lastColumn="0" w:noHBand="0" w:noVBand="1"/>
      </w:tblPr>
      <w:tblGrid>
        <w:gridCol w:w="396"/>
        <w:gridCol w:w="3148"/>
        <w:gridCol w:w="2410"/>
        <w:gridCol w:w="1559"/>
        <w:gridCol w:w="567"/>
        <w:gridCol w:w="425"/>
        <w:gridCol w:w="709"/>
      </w:tblGrid>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w:t>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Наименование препарата, (* - помечены жизненно важные)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Производитель</w:t>
            </w:r>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Срок годности</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Налог</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Кол-во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Цена</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1.</w:t>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АЦЕТИЛСАЛИЦИЛОВАЯ</w:t>
            </w:r>
          </w:p>
          <w:p w:rsidR="007A0DBF" w:rsidRPr="007A0DBF" w:rsidRDefault="007A0DBF" w:rsidP="007A0DBF">
            <w:pPr>
              <w:jc w:val="both"/>
            </w:pPr>
            <w:r w:rsidRPr="007A0DBF">
              <w:t>КИСЛОТА 0,5 N20 ТАБЛ</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proofErr w:type="spellStart"/>
            <w:r w:rsidRPr="007A0DBF">
              <w:t>Дальхимфарм</w:t>
            </w:r>
            <w:proofErr w:type="spellEnd"/>
            <w:r w:rsidRPr="007A0DBF">
              <w:t xml:space="preserve"> ОАО</w:t>
            </w:r>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01.12.22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13.64</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2.</w:t>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АЦИКЛОВИР 0,2 N20</w:t>
            </w:r>
          </w:p>
          <w:p w:rsidR="007A0DBF" w:rsidRPr="007A0DBF" w:rsidRDefault="007A0DBF" w:rsidP="007A0DBF">
            <w:pPr>
              <w:jc w:val="both"/>
            </w:pPr>
            <w:r w:rsidRPr="007A0DBF">
              <w:t>ТАБЛ</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ОЗОН ООО</w:t>
            </w:r>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01.03.23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28.60</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3.</w:t>
            </w:r>
          </w:p>
        </w:tc>
        <w:tc>
          <w:tcPr>
            <w:tcW w:w="3148"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БИСЕПТОЛ 0,12 N20 ТАБЛ</w:t>
            </w:r>
          </w:p>
        </w:tc>
        <w:tc>
          <w:tcPr>
            <w:tcW w:w="2410"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proofErr w:type="spellStart"/>
            <w:r w:rsidRPr="007A0DBF">
              <w:t>Пабяницкий</w:t>
            </w:r>
            <w:proofErr w:type="spellEnd"/>
            <w:r w:rsidRPr="007A0DBF">
              <w:t xml:space="preserve"> фармацевтический завод </w:t>
            </w:r>
            <w:proofErr w:type="spellStart"/>
            <w:r w:rsidRPr="007A0DBF">
              <w:t>Польфа</w:t>
            </w:r>
            <w:proofErr w:type="spellEnd"/>
            <w:r w:rsidRPr="007A0DBF">
              <w:t xml:space="preserve"> АО</w:t>
            </w:r>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01.05.2023</w:t>
            </w:r>
          </w:p>
        </w:tc>
        <w:tc>
          <w:tcPr>
            <w:tcW w:w="567"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hideMark/>
          </w:tcPr>
          <w:p w:rsidR="007A0DBF" w:rsidRPr="007A0DBF" w:rsidRDefault="00864330" w:rsidP="007A0DBF">
            <w:pPr>
              <w:jc w:val="both"/>
            </w:pPr>
            <w:r>
              <w:t>29.</w:t>
            </w:r>
            <w:r w:rsidR="007A0DBF" w:rsidRPr="007A0DBF">
              <w:t>26</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4.</w:t>
            </w:r>
          </w:p>
        </w:tc>
        <w:tc>
          <w:tcPr>
            <w:tcW w:w="3148"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БРОНХОЛИТИН 125,0 СИРОП</w:t>
            </w:r>
          </w:p>
        </w:tc>
        <w:tc>
          <w:tcPr>
            <w:tcW w:w="2410"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proofErr w:type="spellStart"/>
            <w:r w:rsidRPr="007A0DBF">
              <w:t>Софарма</w:t>
            </w:r>
            <w:proofErr w:type="spellEnd"/>
            <w:r w:rsidRPr="007A0DBF">
              <w:t xml:space="preserve"> АО</w:t>
            </w:r>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01.11.2022</w:t>
            </w:r>
          </w:p>
        </w:tc>
        <w:tc>
          <w:tcPr>
            <w:tcW w:w="567"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hideMark/>
          </w:tcPr>
          <w:p w:rsidR="007A0DBF" w:rsidRPr="007A0DBF" w:rsidRDefault="00864330" w:rsidP="007A0DBF">
            <w:pPr>
              <w:jc w:val="both"/>
            </w:pPr>
            <w:r>
              <w:t>107.</w:t>
            </w:r>
            <w:r w:rsidR="007A0DBF" w:rsidRPr="007A0DBF">
              <w:t>91</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5.</w:t>
            </w:r>
          </w:p>
        </w:tc>
        <w:tc>
          <w:tcPr>
            <w:tcW w:w="3148"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СБОР ГРУДНОЙ N4 2,0 N20 Ф/ПАК /ЗДОРОВЬЕ/</w:t>
            </w:r>
          </w:p>
        </w:tc>
        <w:tc>
          <w:tcPr>
            <w:tcW w:w="2410"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ЗДОРОВЬЕ ФИРМА, ООО</w:t>
            </w:r>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01.09.2021</w:t>
            </w:r>
          </w:p>
        </w:tc>
        <w:tc>
          <w:tcPr>
            <w:tcW w:w="567"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hideMark/>
          </w:tcPr>
          <w:p w:rsidR="007A0DBF" w:rsidRPr="007A0DBF" w:rsidRDefault="00864330" w:rsidP="007A0DBF">
            <w:pPr>
              <w:jc w:val="both"/>
            </w:pPr>
            <w:r>
              <w:t>46.</w:t>
            </w:r>
            <w:r w:rsidR="007A0DBF" w:rsidRPr="007A0DBF">
              <w:t>20</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6.</w:t>
            </w:r>
          </w:p>
        </w:tc>
        <w:tc>
          <w:tcPr>
            <w:tcW w:w="3148"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КУКУРУЗЫ СТОЛБИКИ С РЫЛЬЦАМИ 50,0 /ИВАН-ЧАЙ/</w:t>
            </w:r>
          </w:p>
        </w:tc>
        <w:tc>
          <w:tcPr>
            <w:tcW w:w="2410"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ИВАН-ЧАЙ,ЗАО</w:t>
            </w:r>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01.06.2021</w:t>
            </w:r>
          </w:p>
        </w:tc>
        <w:tc>
          <w:tcPr>
            <w:tcW w:w="567"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hideMark/>
          </w:tcPr>
          <w:p w:rsidR="007A0DBF" w:rsidRPr="007A0DBF" w:rsidRDefault="00864330" w:rsidP="007A0DBF">
            <w:pPr>
              <w:jc w:val="both"/>
            </w:pPr>
            <w:r>
              <w:t>30.</w:t>
            </w:r>
            <w:r w:rsidR="007A0DBF" w:rsidRPr="007A0DBF">
              <w:t>14</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7.</w:t>
            </w:r>
          </w:p>
        </w:tc>
        <w:tc>
          <w:tcPr>
            <w:tcW w:w="3148"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МАРЛЯ МЕДИЦИНСКАЯ 90СМX1М</w:t>
            </w:r>
          </w:p>
        </w:tc>
        <w:tc>
          <w:tcPr>
            <w:tcW w:w="2410"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proofErr w:type="spellStart"/>
            <w:r w:rsidRPr="007A0DBF">
              <w:t>Эвтекс,ООО</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01.01.2025</w:t>
            </w:r>
          </w:p>
        </w:tc>
        <w:tc>
          <w:tcPr>
            <w:tcW w:w="567"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hideMark/>
          </w:tcPr>
          <w:p w:rsidR="007A0DBF" w:rsidRPr="007A0DBF" w:rsidRDefault="00864330" w:rsidP="007A0DBF">
            <w:pPr>
              <w:jc w:val="both"/>
            </w:pPr>
            <w:r>
              <w:t>16.</w:t>
            </w:r>
            <w:r w:rsidR="007A0DBF" w:rsidRPr="007A0DBF">
              <w:t>72</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8.</w:t>
            </w:r>
          </w:p>
        </w:tc>
        <w:tc>
          <w:tcPr>
            <w:tcW w:w="3148"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 xml:space="preserve">ЛОЗАРТАН Н 0,05/0,0125 </w:t>
            </w:r>
            <w:r w:rsidRPr="007A0DBF">
              <w:rPr>
                <w:lang w:val="en-US"/>
              </w:rPr>
              <w:t>N</w:t>
            </w:r>
            <w:r w:rsidRPr="007A0DBF">
              <w:t>30 ТАБЛ П/ПЛЕН/ОБОЛОЧ</w:t>
            </w:r>
          </w:p>
        </w:tc>
        <w:tc>
          <w:tcPr>
            <w:tcW w:w="2410"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ОЗОН, ООО</w:t>
            </w:r>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01.05.2020</w:t>
            </w:r>
          </w:p>
        </w:tc>
        <w:tc>
          <w:tcPr>
            <w:tcW w:w="567"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hideMark/>
          </w:tcPr>
          <w:p w:rsidR="007A0DBF" w:rsidRPr="007A0DBF" w:rsidRDefault="00864330" w:rsidP="007A0DBF">
            <w:pPr>
              <w:jc w:val="both"/>
            </w:pPr>
            <w:r>
              <w:t>70.</w:t>
            </w:r>
            <w:r w:rsidR="007A0DBF" w:rsidRPr="007A0DBF">
              <w:t>62</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9.</w:t>
            </w:r>
          </w:p>
        </w:tc>
        <w:tc>
          <w:tcPr>
            <w:tcW w:w="3148"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МЕТИЛУРАЦИЛ 10% 25,0 МАЗЬ</w:t>
            </w:r>
          </w:p>
        </w:tc>
        <w:tc>
          <w:tcPr>
            <w:tcW w:w="2410"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Биосинтез ПАО</w:t>
            </w:r>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01.10.2022</w:t>
            </w:r>
          </w:p>
        </w:tc>
        <w:tc>
          <w:tcPr>
            <w:tcW w:w="567"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hideMark/>
          </w:tcPr>
          <w:p w:rsidR="007A0DBF" w:rsidRPr="007A0DBF" w:rsidRDefault="00864330" w:rsidP="007A0DBF">
            <w:pPr>
              <w:jc w:val="both"/>
            </w:pPr>
            <w:r>
              <w:t>29.</w:t>
            </w:r>
            <w:r w:rsidR="007A0DBF" w:rsidRPr="007A0DBF">
              <w:t>04</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hideMark/>
          </w:tcPr>
          <w:p w:rsidR="007A0DBF" w:rsidRPr="007A0DBF" w:rsidRDefault="007A0DBF" w:rsidP="007A0DBF">
            <w:pPr>
              <w:jc w:val="both"/>
            </w:pPr>
            <w:r w:rsidRPr="007A0DBF">
              <w:t>10.</w:t>
            </w:r>
          </w:p>
        </w:tc>
        <w:tc>
          <w:tcPr>
            <w:tcW w:w="3148"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НЕЙРОБИОН N20 ТАБЛ П/О</w:t>
            </w:r>
          </w:p>
        </w:tc>
        <w:tc>
          <w:tcPr>
            <w:tcW w:w="2410"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 xml:space="preserve">Мерк </w:t>
            </w:r>
            <w:proofErr w:type="spellStart"/>
            <w:r w:rsidRPr="007A0DBF">
              <w:t>КгаА</w:t>
            </w:r>
            <w:proofErr w:type="spellEnd"/>
            <w:r w:rsidRPr="007A0DBF">
              <w:t xml:space="preserve"> и Ко </w:t>
            </w:r>
            <w:proofErr w:type="spellStart"/>
            <w:r w:rsidRPr="007A0DBF">
              <w:t>Верк</w:t>
            </w:r>
            <w:proofErr w:type="spellEnd"/>
            <w:r w:rsidRPr="007A0DBF">
              <w:t xml:space="preserve"> </w:t>
            </w:r>
            <w:proofErr w:type="spellStart"/>
            <w:r w:rsidRPr="007A0DBF">
              <w:t>Шпитталь</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31.08.2021</w:t>
            </w:r>
          </w:p>
        </w:tc>
        <w:tc>
          <w:tcPr>
            <w:tcW w:w="567"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10%</w:t>
            </w:r>
          </w:p>
        </w:tc>
        <w:tc>
          <w:tcPr>
            <w:tcW w:w="425" w:type="dxa"/>
            <w:tcBorders>
              <w:top w:val="single" w:sz="4" w:space="0" w:color="000000"/>
              <w:left w:val="single" w:sz="4" w:space="0" w:color="000000"/>
              <w:bottom w:val="single" w:sz="4" w:space="0" w:color="000000"/>
              <w:right w:val="single" w:sz="4" w:space="0" w:color="000000"/>
            </w:tcBorders>
            <w:hideMark/>
          </w:tcPr>
          <w:p w:rsidR="007A0DBF" w:rsidRPr="007A0DBF" w:rsidRDefault="007A0DBF" w:rsidP="007A0DBF">
            <w:pPr>
              <w:jc w:val="both"/>
            </w:pPr>
            <w:r w:rsidRPr="007A0DBF">
              <w:t>1</w:t>
            </w:r>
          </w:p>
        </w:tc>
        <w:tc>
          <w:tcPr>
            <w:tcW w:w="709" w:type="dxa"/>
            <w:tcBorders>
              <w:top w:val="single" w:sz="4" w:space="0" w:color="000000"/>
              <w:left w:val="single" w:sz="4" w:space="0" w:color="000000"/>
              <w:bottom w:val="single" w:sz="4" w:space="0" w:color="000000"/>
              <w:right w:val="single" w:sz="4" w:space="0" w:color="000000"/>
            </w:tcBorders>
            <w:hideMark/>
          </w:tcPr>
          <w:p w:rsidR="007A0DBF" w:rsidRPr="007A0DBF" w:rsidRDefault="00864330" w:rsidP="007A0DBF">
            <w:pPr>
              <w:jc w:val="both"/>
            </w:pPr>
            <w:r>
              <w:t>284.</w:t>
            </w:r>
            <w:bookmarkStart w:id="10" w:name="_GoBack"/>
            <w:bookmarkEnd w:id="10"/>
            <w:r w:rsidR="007A0DBF" w:rsidRPr="007A0DBF">
              <w:t>90</w:t>
            </w:r>
          </w:p>
        </w:tc>
      </w:tr>
      <w:tr w:rsidR="007A0DBF" w:rsidRPr="007A0DBF" w:rsidTr="007A0DBF">
        <w:trPr>
          <w:trHeight w:val="242"/>
        </w:trPr>
        <w:tc>
          <w:tcPr>
            <w:tcW w:w="396" w:type="dxa"/>
            <w:tcBorders>
              <w:top w:val="single" w:sz="4" w:space="0" w:color="000000"/>
              <w:left w:val="single" w:sz="8" w:space="0" w:color="000000"/>
              <w:bottom w:val="single" w:sz="4" w:space="0" w:color="000000"/>
              <w:right w:val="single" w:sz="4" w:space="0" w:color="000000"/>
            </w:tcBorders>
            <w:vAlign w:val="center"/>
          </w:tcPr>
          <w:p w:rsidR="007A0DBF" w:rsidRPr="007A0DBF" w:rsidRDefault="007A0DBF" w:rsidP="007A0DBF">
            <w:pPr>
              <w:jc w:val="both"/>
            </w:pP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rPr>
                <w:b/>
              </w:rPr>
            </w:pPr>
            <w:r w:rsidRPr="007A0DBF">
              <w:rPr>
                <w:b/>
              </w:rPr>
              <w:t>итого</w:t>
            </w:r>
          </w:p>
        </w:tc>
        <w:tc>
          <w:tcPr>
            <w:tcW w:w="2410" w:type="dxa"/>
            <w:tcBorders>
              <w:top w:val="single" w:sz="4" w:space="0" w:color="000000"/>
              <w:left w:val="single" w:sz="4" w:space="0" w:color="000000"/>
              <w:bottom w:val="single" w:sz="4" w:space="0" w:color="000000"/>
              <w:right w:val="single" w:sz="4" w:space="0" w:color="000000"/>
            </w:tcBorders>
            <w:vAlign w:val="center"/>
          </w:tcPr>
          <w:p w:rsidR="007A0DBF" w:rsidRPr="007A0DBF" w:rsidRDefault="007A0DBF" w:rsidP="007A0DBF">
            <w:pPr>
              <w:jc w:val="both"/>
            </w:pPr>
          </w:p>
        </w:tc>
        <w:tc>
          <w:tcPr>
            <w:tcW w:w="1559" w:type="dxa"/>
            <w:tcBorders>
              <w:top w:val="single" w:sz="4" w:space="0" w:color="000000"/>
              <w:left w:val="single" w:sz="4" w:space="0" w:color="000000"/>
              <w:bottom w:val="single" w:sz="4" w:space="0" w:color="000000"/>
              <w:right w:val="single" w:sz="4" w:space="0" w:color="000000"/>
            </w:tcBorders>
          </w:tcPr>
          <w:p w:rsidR="007A0DBF" w:rsidRPr="007A0DBF" w:rsidRDefault="007A0DBF" w:rsidP="007A0DBF">
            <w:pPr>
              <w:jc w:val="both"/>
            </w:pPr>
          </w:p>
        </w:tc>
        <w:tc>
          <w:tcPr>
            <w:tcW w:w="567" w:type="dxa"/>
            <w:tcBorders>
              <w:top w:val="single" w:sz="4" w:space="0" w:color="000000"/>
              <w:left w:val="single" w:sz="4" w:space="0" w:color="000000"/>
              <w:bottom w:val="single" w:sz="4" w:space="0" w:color="000000"/>
              <w:right w:val="single" w:sz="4" w:space="0" w:color="000000"/>
            </w:tcBorders>
            <w:vAlign w:val="center"/>
          </w:tcPr>
          <w:p w:rsidR="007A0DBF" w:rsidRPr="007A0DBF" w:rsidRDefault="007A0DBF" w:rsidP="007A0DBF">
            <w:pPr>
              <w:jc w:val="both"/>
            </w:pPr>
          </w:p>
        </w:tc>
        <w:tc>
          <w:tcPr>
            <w:tcW w:w="425" w:type="dxa"/>
            <w:tcBorders>
              <w:top w:val="single" w:sz="4" w:space="0" w:color="000000"/>
              <w:left w:val="single" w:sz="4" w:space="0" w:color="000000"/>
              <w:bottom w:val="single" w:sz="4" w:space="0" w:color="000000"/>
              <w:right w:val="single" w:sz="4" w:space="0" w:color="000000"/>
            </w:tcBorders>
            <w:vAlign w:val="center"/>
          </w:tcPr>
          <w:p w:rsidR="007A0DBF" w:rsidRPr="007A0DBF" w:rsidRDefault="007A0DBF" w:rsidP="007A0DBF">
            <w:pPr>
              <w:jc w:val="both"/>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0DBF" w:rsidRPr="007A0DBF" w:rsidRDefault="007A0DBF" w:rsidP="007A0DBF">
            <w:pPr>
              <w:jc w:val="both"/>
            </w:pPr>
            <w:r w:rsidRPr="007A0DBF">
              <w:t>657.03</w:t>
            </w:r>
          </w:p>
        </w:tc>
      </w:tr>
    </w:tbl>
    <w:p w:rsidR="007A0DBF" w:rsidRPr="007A0DBF" w:rsidRDefault="007A0DBF" w:rsidP="007A0DBF">
      <w:pPr>
        <w:jc w:val="both"/>
      </w:pPr>
    </w:p>
    <w:p w:rsidR="007A0DBF" w:rsidRPr="007A0DBF" w:rsidRDefault="007A0DBF" w:rsidP="007A0DBF">
      <w:pPr>
        <w:jc w:val="both"/>
      </w:pPr>
      <w:r w:rsidRPr="007A0DBF">
        <w:t>ИТОГО: Сумма к оплате:</w:t>
      </w:r>
      <w:r w:rsidRPr="007A0DBF">
        <w:rPr>
          <w:b/>
        </w:rPr>
        <w:t xml:space="preserve">657.03 </w:t>
      </w:r>
      <w:proofErr w:type="spellStart"/>
      <w:r w:rsidRPr="007A0DBF">
        <w:rPr>
          <w:b/>
        </w:rPr>
        <w:t>руб</w:t>
      </w:r>
      <w:proofErr w:type="spellEnd"/>
    </w:p>
    <w:p w:rsidR="007A0DBF" w:rsidRPr="007A0DBF" w:rsidRDefault="007A0DBF" w:rsidP="007A0DBF">
      <w:pPr>
        <w:jc w:val="both"/>
      </w:pPr>
      <w:r w:rsidRPr="007A0DBF">
        <w:t>Шестьсот пятьдесят семь рубль 03 копейки</w:t>
      </w:r>
    </w:p>
    <w:p w:rsidR="007A0DBF" w:rsidRPr="007A0DBF" w:rsidRDefault="007A0DBF" w:rsidP="007A0DBF">
      <w:pPr>
        <w:jc w:val="both"/>
      </w:pPr>
      <w:r w:rsidRPr="007A0DBF">
        <w:lastRenderedPageBreak/>
        <w:t>В том числе налог:</w:t>
      </w:r>
      <w:r w:rsidRPr="007A0DBF">
        <w:rPr>
          <w:b/>
        </w:rPr>
        <w:t xml:space="preserve"> 59.73 </w:t>
      </w:r>
      <w:proofErr w:type="spellStart"/>
      <w:r w:rsidRPr="007A0DBF">
        <w:rPr>
          <w:b/>
        </w:rPr>
        <w:t>руб</w:t>
      </w:r>
      <w:proofErr w:type="spellEnd"/>
    </w:p>
    <w:p w:rsidR="007A0DBF" w:rsidRPr="007A0DBF" w:rsidRDefault="007A0DBF" w:rsidP="007A0DBF">
      <w:pPr>
        <w:jc w:val="both"/>
      </w:pPr>
      <w:r w:rsidRPr="007A0DBF">
        <w:t>Пятьдесят девять рублей 73 копейки</w:t>
      </w:r>
    </w:p>
    <w:tbl>
      <w:tblPr>
        <w:tblW w:w="97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5300"/>
        <w:gridCol w:w="4453"/>
      </w:tblGrid>
      <w:tr w:rsidR="007A0DBF" w:rsidRPr="007A0DBF" w:rsidTr="007A0DBF">
        <w:trPr>
          <w:trHeight w:val="230"/>
          <w:jc w:val="center"/>
        </w:trPr>
        <w:tc>
          <w:tcPr>
            <w:tcW w:w="5300" w:type="dxa"/>
            <w:tcBorders>
              <w:top w:val="single" w:sz="2" w:space="0" w:color="auto"/>
              <w:left w:val="single" w:sz="2" w:space="0" w:color="auto"/>
              <w:bottom w:val="single" w:sz="2" w:space="0" w:color="auto"/>
              <w:right w:val="single" w:sz="2" w:space="0" w:color="auto"/>
            </w:tcBorders>
            <w:hideMark/>
          </w:tcPr>
          <w:p w:rsidR="007A0DBF" w:rsidRPr="007A0DBF" w:rsidRDefault="007A0DBF" w:rsidP="007A0DBF">
            <w:pPr>
              <w:jc w:val="both"/>
              <w:rPr>
                <w:b/>
              </w:rPr>
            </w:pPr>
            <w:r w:rsidRPr="007A0DBF">
              <w:rPr>
                <w:b/>
              </w:rPr>
              <w:t>Поставщик</w:t>
            </w:r>
          </w:p>
        </w:tc>
        <w:tc>
          <w:tcPr>
            <w:tcW w:w="4453" w:type="dxa"/>
            <w:tcBorders>
              <w:top w:val="single" w:sz="2" w:space="0" w:color="auto"/>
              <w:left w:val="single" w:sz="2" w:space="0" w:color="auto"/>
              <w:bottom w:val="single" w:sz="2" w:space="0" w:color="auto"/>
              <w:right w:val="single" w:sz="2" w:space="0" w:color="auto"/>
            </w:tcBorders>
            <w:hideMark/>
          </w:tcPr>
          <w:p w:rsidR="007A0DBF" w:rsidRPr="007A0DBF" w:rsidRDefault="007A0DBF" w:rsidP="007A0DBF">
            <w:pPr>
              <w:jc w:val="both"/>
              <w:rPr>
                <w:b/>
              </w:rPr>
            </w:pPr>
            <w:r w:rsidRPr="007A0DBF">
              <w:rPr>
                <w:b/>
              </w:rPr>
              <w:t>Заказчик</w:t>
            </w:r>
          </w:p>
        </w:tc>
      </w:tr>
      <w:tr w:rsidR="007A0DBF" w:rsidRPr="007A0DBF" w:rsidTr="007A0DBF">
        <w:trPr>
          <w:trHeight w:val="187"/>
          <w:jc w:val="center"/>
        </w:trPr>
        <w:tc>
          <w:tcPr>
            <w:tcW w:w="5300" w:type="dxa"/>
            <w:tcBorders>
              <w:top w:val="single" w:sz="2" w:space="0" w:color="auto"/>
              <w:left w:val="single" w:sz="2" w:space="0" w:color="auto"/>
              <w:bottom w:val="single" w:sz="2" w:space="0" w:color="auto"/>
              <w:right w:val="single" w:sz="2" w:space="0" w:color="auto"/>
            </w:tcBorders>
            <w:hideMark/>
          </w:tcPr>
          <w:p w:rsidR="007A0DBF" w:rsidRPr="007A0DBF" w:rsidRDefault="007A0DBF" w:rsidP="007A0DBF">
            <w:pPr>
              <w:jc w:val="both"/>
            </w:pPr>
            <w:r w:rsidRPr="007A0DBF">
              <w:t>АО НПК «Катрен»</w:t>
            </w:r>
          </w:p>
        </w:tc>
        <w:tc>
          <w:tcPr>
            <w:tcW w:w="4453" w:type="dxa"/>
            <w:tcBorders>
              <w:top w:val="single" w:sz="2" w:space="0" w:color="auto"/>
              <w:left w:val="single" w:sz="2" w:space="0" w:color="auto"/>
              <w:bottom w:val="single" w:sz="2" w:space="0" w:color="auto"/>
              <w:right w:val="single" w:sz="2" w:space="0" w:color="auto"/>
            </w:tcBorders>
            <w:hideMark/>
          </w:tcPr>
          <w:p w:rsidR="007A0DBF" w:rsidRPr="007A0DBF" w:rsidRDefault="007A0DBF" w:rsidP="007A0DBF">
            <w:pPr>
              <w:jc w:val="both"/>
            </w:pPr>
            <w:r w:rsidRPr="007A0DBF">
              <w:t xml:space="preserve"> ГБПОУ «МГОК»</w:t>
            </w:r>
          </w:p>
        </w:tc>
      </w:tr>
      <w:tr w:rsidR="007A0DBF" w:rsidRPr="007A0DBF" w:rsidTr="007A0DBF">
        <w:trPr>
          <w:trHeight w:val="187"/>
          <w:jc w:val="center"/>
        </w:trPr>
        <w:tc>
          <w:tcPr>
            <w:tcW w:w="5300" w:type="dxa"/>
            <w:tcBorders>
              <w:top w:val="single" w:sz="2" w:space="0" w:color="auto"/>
              <w:left w:val="single" w:sz="2" w:space="0" w:color="auto"/>
              <w:bottom w:val="single" w:sz="2" w:space="0" w:color="auto"/>
              <w:right w:val="single" w:sz="2" w:space="0" w:color="auto"/>
            </w:tcBorders>
            <w:hideMark/>
          </w:tcPr>
          <w:p w:rsidR="007A0DBF" w:rsidRPr="007A0DBF" w:rsidRDefault="007A0DBF" w:rsidP="007A0DBF">
            <w:pPr>
              <w:jc w:val="both"/>
            </w:pPr>
            <w:bookmarkStart w:id="11" w:name="ProvPos_2"/>
            <w:r w:rsidRPr="007A0DBF">
              <w:t xml:space="preserve">    </w:t>
            </w:r>
            <w:bookmarkEnd w:id="11"/>
          </w:p>
        </w:tc>
        <w:tc>
          <w:tcPr>
            <w:tcW w:w="4453" w:type="dxa"/>
            <w:tcBorders>
              <w:top w:val="single" w:sz="2" w:space="0" w:color="auto"/>
              <w:left w:val="single" w:sz="2" w:space="0" w:color="auto"/>
              <w:bottom w:val="single" w:sz="2" w:space="0" w:color="auto"/>
              <w:right w:val="single" w:sz="2" w:space="0" w:color="auto"/>
            </w:tcBorders>
            <w:hideMark/>
          </w:tcPr>
          <w:p w:rsidR="007A0DBF" w:rsidRPr="007A0DBF" w:rsidRDefault="007A0DBF" w:rsidP="007A0DBF">
            <w:pPr>
              <w:jc w:val="both"/>
            </w:pPr>
            <w:bookmarkStart w:id="12" w:name="Client_Pos2"/>
            <w:r w:rsidRPr="007A0DBF">
              <w:t xml:space="preserve">    </w:t>
            </w:r>
            <w:bookmarkEnd w:id="12"/>
          </w:p>
        </w:tc>
      </w:tr>
      <w:tr w:rsidR="007A0DBF" w:rsidRPr="007A0DBF" w:rsidTr="007A0DBF">
        <w:trPr>
          <w:trHeight w:val="1007"/>
          <w:jc w:val="center"/>
        </w:trPr>
        <w:tc>
          <w:tcPr>
            <w:tcW w:w="5300" w:type="dxa"/>
            <w:tcBorders>
              <w:top w:val="single" w:sz="2" w:space="0" w:color="auto"/>
              <w:left w:val="single" w:sz="2" w:space="0" w:color="auto"/>
              <w:bottom w:val="single" w:sz="2" w:space="0" w:color="auto"/>
              <w:right w:val="single" w:sz="2" w:space="0" w:color="auto"/>
            </w:tcBorders>
          </w:tcPr>
          <w:p w:rsidR="007A0DBF" w:rsidRPr="007A0DBF" w:rsidRDefault="007A0DBF" w:rsidP="007A0DBF">
            <w:pPr>
              <w:jc w:val="both"/>
            </w:pPr>
          </w:p>
          <w:p w:rsidR="007A0DBF" w:rsidRPr="007A0DBF" w:rsidRDefault="007A0DBF" w:rsidP="007A0DBF">
            <w:pPr>
              <w:jc w:val="both"/>
            </w:pPr>
          </w:p>
          <w:p w:rsidR="007A0DBF" w:rsidRPr="007A0DBF" w:rsidRDefault="007A0DBF" w:rsidP="007A0DBF">
            <w:pPr>
              <w:jc w:val="both"/>
            </w:pPr>
            <w:r w:rsidRPr="007A0DBF">
              <w:t>Спиридонов</w:t>
            </w:r>
          </w:p>
          <w:p w:rsidR="007A0DBF" w:rsidRPr="007A0DBF" w:rsidRDefault="007A0DBF" w:rsidP="007A0DBF">
            <w:pPr>
              <w:jc w:val="both"/>
            </w:pPr>
            <w:r w:rsidRPr="007A0DBF">
              <w:t>____________________/Спиридонов В.Н./</w:t>
            </w:r>
          </w:p>
          <w:p w:rsidR="007A0DBF" w:rsidRPr="007A0DBF" w:rsidRDefault="007A0DBF" w:rsidP="007A0DBF">
            <w:pPr>
              <w:jc w:val="both"/>
            </w:pPr>
            <w:r w:rsidRPr="007A0DBF">
              <w:t>Электронная подпись</w:t>
            </w:r>
          </w:p>
        </w:tc>
        <w:tc>
          <w:tcPr>
            <w:tcW w:w="4453" w:type="dxa"/>
            <w:tcBorders>
              <w:top w:val="single" w:sz="2" w:space="0" w:color="auto"/>
              <w:left w:val="single" w:sz="2" w:space="0" w:color="auto"/>
              <w:bottom w:val="single" w:sz="2" w:space="0" w:color="auto"/>
              <w:right w:val="single" w:sz="2" w:space="0" w:color="auto"/>
            </w:tcBorders>
          </w:tcPr>
          <w:p w:rsidR="007A0DBF" w:rsidRPr="007A0DBF" w:rsidRDefault="007A0DBF" w:rsidP="007A0DBF">
            <w:pPr>
              <w:jc w:val="both"/>
            </w:pPr>
          </w:p>
          <w:p w:rsidR="007A0DBF" w:rsidRPr="007A0DBF" w:rsidRDefault="007A0DBF" w:rsidP="007A0DBF">
            <w:pPr>
              <w:jc w:val="both"/>
            </w:pPr>
          </w:p>
          <w:p w:rsidR="007A0DBF" w:rsidRPr="007A0DBF" w:rsidRDefault="007A0DBF" w:rsidP="007A0DBF">
            <w:pPr>
              <w:jc w:val="both"/>
            </w:pPr>
            <w:r w:rsidRPr="007A0DBF">
              <w:t>Артемьев</w:t>
            </w:r>
          </w:p>
          <w:p w:rsidR="007A0DBF" w:rsidRPr="007A0DBF" w:rsidRDefault="007A0DBF" w:rsidP="007A0DBF">
            <w:pPr>
              <w:jc w:val="both"/>
            </w:pPr>
            <w:r w:rsidRPr="007A0DBF">
              <w:t>________________________/</w:t>
            </w:r>
            <w:bookmarkStart w:id="13" w:name="ClientFIO_2"/>
            <w:r w:rsidRPr="007A0DBF">
              <w:t xml:space="preserve">    </w:t>
            </w:r>
            <w:bookmarkEnd w:id="13"/>
            <w:r w:rsidRPr="007A0DBF">
              <w:t>/Артемьев И.А.</w:t>
            </w:r>
          </w:p>
          <w:p w:rsidR="007A0DBF" w:rsidRPr="007A0DBF" w:rsidRDefault="007A0DBF" w:rsidP="007A0DBF">
            <w:pPr>
              <w:jc w:val="both"/>
            </w:pPr>
            <w:r w:rsidRPr="007A0DBF">
              <w:t>Электронная подпись</w:t>
            </w:r>
          </w:p>
        </w:tc>
      </w:tr>
      <w:tr w:rsidR="007A0DBF" w:rsidRPr="007A0DBF" w:rsidTr="007A0DBF">
        <w:trPr>
          <w:trHeight w:val="187"/>
          <w:jc w:val="center"/>
        </w:trPr>
        <w:tc>
          <w:tcPr>
            <w:tcW w:w="5300" w:type="dxa"/>
            <w:tcBorders>
              <w:top w:val="single" w:sz="2" w:space="0" w:color="auto"/>
              <w:left w:val="single" w:sz="2" w:space="0" w:color="auto"/>
              <w:bottom w:val="single" w:sz="2" w:space="0" w:color="auto"/>
              <w:right w:val="single" w:sz="2" w:space="0" w:color="auto"/>
            </w:tcBorders>
            <w:hideMark/>
          </w:tcPr>
          <w:p w:rsidR="007A0DBF" w:rsidRPr="007A0DBF" w:rsidRDefault="007A0DBF" w:rsidP="007A0DBF">
            <w:pPr>
              <w:jc w:val="both"/>
            </w:pPr>
            <w:r w:rsidRPr="007A0DBF">
              <w:rPr>
                <w:vertAlign w:val="superscript"/>
              </w:rPr>
              <w:t xml:space="preserve">            (Подпись)                                (Фамилия И.О.)</w:t>
            </w:r>
          </w:p>
        </w:tc>
        <w:tc>
          <w:tcPr>
            <w:tcW w:w="4453" w:type="dxa"/>
            <w:tcBorders>
              <w:top w:val="single" w:sz="2" w:space="0" w:color="auto"/>
              <w:left w:val="single" w:sz="2" w:space="0" w:color="auto"/>
              <w:bottom w:val="single" w:sz="2" w:space="0" w:color="auto"/>
              <w:right w:val="single" w:sz="2" w:space="0" w:color="auto"/>
            </w:tcBorders>
            <w:hideMark/>
          </w:tcPr>
          <w:p w:rsidR="007A0DBF" w:rsidRPr="007A0DBF" w:rsidRDefault="007A0DBF" w:rsidP="007A0DBF">
            <w:pPr>
              <w:jc w:val="both"/>
            </w:pPr>
            <w:r w:rsidRPr="007A0DBF">
              <w:rPr>
                <w:vertAlign w:val="superscript"/>
              </w:rPr>
              <w:t xml:space="preserve">            (Подпись)                                          (Фамилия И.О.)</w:t>
            </w:r>
          </w:p>
        </w:tc>
      </w:tr>
    </w:tbl>
    <w:p w:rsidR="007A0DBF" w:rsidRPr="007A0DBF" w:rsidRDefault="007A0DBF" w:rsidP="007A0DBF">
      <w:pPr>
        <w:jc w:val="both"/>
      </w:pPr>
    </w:p>
    <w:p w:rsidR="007A0DBF" w:rsidRPr="007A0DBF" w:rsidRDefault="007A0DBF" w:rsidP="007A0DBF">
      <w:pPr>
        <w:jc w:val="both"/>
        <w:rPr>
          <w:b/>
        </w:rPr>
      </w:pPr>
    </w:p>
    <w:p w:rsidR="0070669C" w:rsidRDefault="00F53798" w:rsidP="007A0DBF">
      <w:pPr>
        <w:jc w:val="both"/>
      </w:pPr>
    </w:p>
    <w:sectPr w:rsidR="00706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2C"/>
    <w:rsid w:val="00104062"/>
    <w:rsid w:val="001E4A1E"/>
    <w:rsid w:val="00316AC5"/>
    <w:rsid w:val="007A0DBF"/>
    <w:rsid w:val="00864330"/>
    <w:rsid w:val="00902860"/>
    <w:rsid w:val="00B61C2C"/>
    <w:rsid w:val="00F5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94B1"/>
  <w15:chartTrackingRefBased/>
  <w15:docId w15:val="{0E3EF246-B48C-46DA-9C7C-CEB6C12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DBF"/>
    <w:rPr>
      <w:color w:val="0563C1" w:themeColor="hyperlink"/>
      <w:u w:val="single"/>
    </w:rPr>
  </w:style>
  <w:style w:type="paragraph" w:styleId="a4">
    <w:name w:val="No Spacing"/>
    <w:uiPriority w:val="1"/>
    <w:qFormat/>
    <w:rsid w:val="001E4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ok@edu.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4420</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2020-03-30T10:31:00Z</dcterms:created>
  <dcterms:modified xsi:type="dcterms:W3CDTF">2020-03-31T13:57:00Z</dcterms:modified>
</cp:coreProperties>
</file>