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12" w:rsidRDefault="0038693C">
      <w:pPr>
        <w:spacing w:after="4" w:line="269" w:lineRule="auto"/>
        <w:ind w:left="174" w:hanging="10"/>
        <w:jc w:val="center"/>
      </w:pPr>
      <w:r>
        <w:t xml:space="preserve">ФГБОУ ВО "Красноярский государственный медицинский университет имени профессора </w:t>
      </w:r>
      <w:proofErr w:type="spellStart"/>
      <w:r>
        <w:t>В.Ф.Войно-Ясенецкого</w:t>
      </w:r>
      <w:proofErr w:type="spellEnd"/>
      <w:r>
        <w:t xml:space="preserve">" Министерства здравоохранения Российской Федерации </w:t>
      </w:r>
    </w:p>
    <w:p w:rsidR="008B4E12" w:rsidRDefault="0038693C">
      <w:pPr>
        <w:spacing w:after="35" w:line="259" w:lineRule="auto"/>
        <w:ind w:left="0" w:right="0" w:firstLine="0"/>
        <w:jc w:val="left"/>
      </w:pPr>
      <w:r>
        <w:rPr>
          <w:sz w:val="27"/>
        </w:rPr>
        <w:t xml:space="preserve"> </w:t>
      </w:r>
    </w:p>
    <w:p w:rsidR="008B4E12" w:rsidRDefault="0038693C">
      <w:pPr>
        <w:spacing w:after="4" w:line="269" w:lineRule="auto"/>
        <w:ind w:left="174" w:right="177" w:hanging="10"/>
        <w:jc w:val="center"/>
      </w:pPr>
      <w:r>
        <w:t xml:space="preserve">Кафедра анестезиологии и реаниматологии ИПО </w:t>
      </w:r>
    </w:p>
    <w:p w:rsidR="008B4E12" w:rsidRDefault="0038693C">
      <w:pPr>
        <w:spacing w:after="25" w:line="259" w:lineRule="auto"/>
        <w:ind w:left="0" w:right="0" w:firstLine="0"/>
        <w:jc w:val="left"/>
      </w:pPr>
      <w:r>
        <w:t xml:space="preserve"> </w:t>
      </w:r>
    </w:p>
    <w:p w:rsidR="008B4E12" w:rsidRDefault="0038693C">
      <w:pPr>
        <w:spacing w:after="0" w:line="259" w:lineRule="auto"/>
        <w:ind w:left="10" w:right="116" w:hanging="10"/>
        <w:jc w:val="right"/>
      </w:pPr>
      <w:proofErr w:type="gramStart"/>
      <w:r>
        <w:t>Зав .</w:t>
      </w:r>
      <w:proofErr w:type="spellStart"/>
      <w:r>
        <w:t>кафедрой</w:t>
      </w:r>
      <w:proofErr w:type="gramEnd"/>
      <w:r>
        <w:t>:ДМН</w:t>
      </w:r>
      <w:proofErr w:type="spellEnd"/>
      <w:r>
        <w:t xml:space="preserve">, профессор </w:t>
      </w:r>
      <w:proofErr w:type="spellStart"/>
      <w:r>
        <w:t>Грицан</w:t>
      </w:r>
      <w:proofErr w:type="spellEnd"/>
      <w:r>
        <w:t xml:space="preserve"> А. И.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12" w:line="259" w:lineRule="auto"/>
        <w:ind w:left="0" w:right="0" w:firstLine="0"/>
        <w:jc w:val="left"/>
      </w:pPr>
      <w:r>
        <w:rPr>
          <w:sz w:val="24"/>
        </w:rPr>
        <w:t xml:space="preserve"> </w:t>
      </w:r>
    </w:p>
    <w:p w:rsidR="008B4E12" w:rsidRDefault="0038693C">
      <w:pPr>
        <w:spacing w:after="4" w:line="269" w:lineRule="auto"/>
        <w:ind w:left="435" w:right="369" w:hanging="10"/>
        <w:jc w:val="center"/>
      </w:pPr>
      <w:r>
        <w:t xml:space="preserve">Реферат на тему: «Катетеризация сосудов под контролем ультразвука».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88" w:line="259" w:lineRule="auto"/>
        <w:ind w:left="0" w:right="0" w:firstLine="0"/>
        <w:jc w:val="left"/>
      </w:pPr>
      <w:r>
        <w:rPr>
          <w:sz w:val="30"/>
        </w:rPr>
        <w:t xml:space="preserve"> </w:t>
      </w:r>
    </w:p>
    <w:p w:rsidR="008B4E12" w:rsidRDefault="0038693C">
      <w:pPr>
        <w:spacing w:after="0" w:line="259" w:lineRule="auto"/>
        <w:ind w:left="0" w:right="0" w:firstLine="0"/>
        <w:jc w:val="left"/>
      </w:pPr>
      <w:r>
        <w:rPr>
          <w:sz w:val="42"/>
        </w:rPr>
        <w:t xml:space="preserve"> </w:t>
      </w:r>
    </w:p>
    <w:p w:rsidR="008B4E12" w:rsidRDefault="0038693C">
      <w:pPr>
        <w:spacing w:after="12"/>
        <w:ind w:left="5144" w:right="0" w:firstLine="290"/>
      </w:pPr>
      <w:r>
        <w:t xml:space="preserve">Выполнил: Ординатор </w:t>
      </w:r>
      <w:proofErr w:type="gramStart"/>
      <w:r>
        <w:t>кафедры  анестезиологии</w:t>
      </w:r>
      <w:proofErr w:type="gramEnd"/>
      <w:r>
        <w:t xml:space="preserve"> и реаниматологии  </w:t>
      </w:r>
    </w:p>
    <w:p w:rsidR="008B4E12" w:rsidRDefault="00B934CD">
      <w:pPr>
        <w:spacing w:after="0" w:line="259" w:lineRule="auto"/>
        <w:ind w:left="10" w:right="111" w:hanging="10"/>
        <w:jc w:val="right"/>
      </w:pPr>
      <w:r>
        <w:t>Карпова А.Е.</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pPr>
        <w:spacing w:after="0" w:line="259" w:lineRule="auto"/>
        <w:ind w:left="0" w:right="0" w:firstLine="0"/>
        <w:jc w:val="left"/>
      </w:pPr>
      <w:r>
        <w:rPr>
          <w:sz w:val="30"/>
        </w:rPr>
        <w:t xml:space="preserve"> </w:t>
      </w:r>
    </w:p>
    <w:p w:rsidR="008B4E12" w:rsidRDefault="0038693C" w:rsidP="00B934CD">
      <w:pPr>
        <w:spacing w:after="0" w:line="259" w:lineRule="auto"/>
        <w:ind w:left="0" w:right="0" w:firstLine="0"/>
        <w:jc w:val="left"/>
      </w:pPr>
      <w:r>
        <w:rPr>
          <w:sz w:val="30"/>
        </w:rPr>
        <w:t xml:space="preserve"> </w:t>
      </w:r>
    </w:p>
    <w:p w:rsidR="008B4E12" w:rsidRDefault="0038693C">
      <w:pPr>
        <w:spacing w:after="4" w:line="269" w:lineRule="auto"/>
        <w:ind w:left="174" w:right="170" w:hanging="10"/>
        <w:jc w:val="center"/>
      </w:pPr>
      <w:r>
        <w:t>Красноярск 20</w:t>
      </w:r>
      <w:r w:rsidR="00B934CD">
        <w:t>23</w:t>
      </w:r>
    </w:p>
    <w:p w:rsidR="008B4E12" w:rsidRDefault="0038693C">
      <w:pPr>
        <w:spacing w:after="0" w:line="259" w:lineRule="auto"/>
        <w:ind w:left="0" w:right="0" w:firstLine="0"/>
        <w:jc w:val="left"/>
      </w:pPr>
      <w:r>
        <w:rPr>
          <w:rFonts w:ascii="Calibri" w:eastAsia="Calibri" w:hAnsi="Calibri" w:cs="Calibri"/>
          <w:sz w:val="22"/>
        </w:rPr>
        <w:lastRenderedPageBreak/>
        <w:t xml:space="preserve"> </w:t>
      </w:r>
    </w:p>
    <w:p w:rsidR="008B4E12" w:rsidRDefault="0038693C">
      <w:pPr>
        <w:spacing w:after="0" w:line="259" w:lineRule="auto"/>
        <w:ind w:left="-5" w:right="0" w:hanging="10"/>
        <w:jc w:val="left"/>
      </w:pPr>
      <w:r>
        <w:rPr>
          <w:sz w:val="40"/>
        </w:rPr>
        <w:t xml:space="preserve">Оглавление </w:t>
      </w:r>
    </w:p>
    <w:sdt>
      <w:sdtPr>
        <w:id w:val="-1732463976"/>
        <w:docPartObj>
          <w:docPartGallery w:val="Table of Contents"/>
        </w:docPartObj>
      </w:sdtPr>
      <w:sdtEndPr/>
      <w:sdtContent>
        <w:p w:rsidR="008B4E12" w:rsidRDefault="0038693C">
          <w:pPr>
            <w:pStyle w:val="11"/>
            <w:tabs>
              <w:tab w:val="right" w:leader="dot" w:pos="9361"/>
            </w:tabs>
            <w:rPr>
              <w:noProof/>
            </w:rPr>
          </w:pPr>
          <w:r>
            <w:fldChar w:fldCharType="begin"/>
          </w:r>
          <w:r>
            <w:instrText xml:space="preserve"> TOC \o "1-2" \h \z \u </w:instrText>
          </w:r>
          <w:r>
            <w:fldChar w:fldCharType="separate"/>
          </w:r>
          <w:hyperlink w:anchor="_Toc9378">
            <w:r>
              <w:rPr>
                <w:noProof/>
              </w:rPr>
              <w:t>ВВЕДЕНИЕ</w:t>
            </w:r>
            <w:r>
              <w:rPr>
                <w:noProof/>
              </w:rPr>
              <w:tab/>
            </w:r>
            <w:r>
              <w:rPr>
                <w:noProof/>
              </w:rPr>
              <w:fldChar w:fldCharType="begin"/>
            </w:r>
            <w:r>
              <w:rPr>
                <w:noProof/>
              </w:rPr>
              <w:instrText>PAGEREF _Toc9378 \h</w:instrText>
            </w:r>
            <w:r>
              <w:rPr>
                <w:noProof/>
              </w:rPr>
            </w:r>
            <w:r>
              <w:rPr>
                <w:noProof/>
              </w:rPr>
              <w:fldChar w:fldCharType="separate"/>
            </w:r>
            <w:r>
              <w:rPr>
                <w:noProof/>
              </w:rPr>
              <w:t xml:space="preserve">3 </w:t>
            </w:r>
            <w:r>
              <w:rPr>
                <w:noProof/>
              </w:rPr>
              <w:fldChar w:fldCharType="end"/>
            </w:r>
          </w:hyperlink>
        </w:p>
        <w:p w:rsidR="008B4E12" w:rsidRDefault="0038693C">
          <w:pPr>
            <w:pStyle w:val="11"/>
            <w:tabs>
              <w:tab w:val="right" w:leader="dot" w:pos="9361"/>
            </w:tabs>
            <w:rPr>
              <w:noProof/>
            </w:rPr>
          </w:pPr>
          <w:hyperlink w:anchor="_Toc9379">
            <w:r>
              <w:rPr>
                <w:noProof/>
              </w:rPr>
              <w:t xml:space="preserve">ПРИНЦИПЫ ВИЗУАЛИЗАЦИИ ТКАНЕЙ, ОПРЕДЕЛЕНИЯ МЕСТОПОЛОЖЕНИЯ ИГЛЫ И КАТЕТЕРА С ПОМОЩЬЮ </w:t>
            </w:r>
            <w:r>
              <w:rPr>
                <w:noProof/>
              </w:rPr>
              <w:tab/>
            </w:r>
            <w:r>
              <w:rPr>
                <w:noProof/>
              </w:rPr>
              <w:fldChar w:fldCharType="begin"/>
            </w:r>
            <w:r>
              <w:rPr>
                <w:noProof/>
              </w:rPr>
              <w:instrText>PAGEREF _Toc9379 \h</w:instrText>
            </w:r>
            <w:r>
              <w:rPr>
                <w:noProof/>
              </w:rPr>
            </w:r>
            <w:r>
              <w:rPr>
                <w:noProof/>
              </w:rPr>
              <w:fldChar w:fldCharType="end"/>
            </w:r>
          </w:hyperlink>
        </w:p>
        <w:p w:rsidR="008B4E12" w:rsidRDefault="0038693C">
          <w:pPr>
            <w:pStyle w:val="11"/>
            <w:tabs>
              <w:tab w:val="right" w:leader="dot" w:pos="9361"/>
            </w:tabs>
            <w:rPr>
              <w:noProof/>
            </w:rPr>
          </w:pPr>
          <w:hyperlink w:anchor="_Toc9380">
            <w:r>
              <w:rPr>
                <w:noProof/>
              </w:rPr>
              <w:t>УЛЬТРАЗВУКА</w:t>
            </w:r>
            <w:r>
              <w:rPr>
                <w:noProof/>
              </w:rPr>
              <w:tab/>
            </w:r>
            <w:r>
              <w:rPr>
                <w:noProof/>
              </w:rPr>
              <w:fldChar w:fldCharType="begin"/>
            </w:r>
            <w:r>
              <w:rPr>
                <w:noProof/>
              </w:rPr>
              <w:instrText>PAGEREF _Toc9380 \h</w:instrText>
            </w:r>
            <w:r>
              <w:rPr>
                <w:noProof/>
              </w:rPr>
            </w:r>
            <w:r>
              <w:rPr>
                <w:noProof/>
              </w:rPr>
              <w:fldChar w:fldCharType="separate"/>
            </w:r>
            <w:r>
              <w:rPr>
                <w:noProof/>
              </w:rPr>
              <w:t xml:space="preserve">4 </w:t>
            </w:r>
            <w:r>
              <w:rPr>
                <w:noProof/>
              </w:rPr>
              <w:fldChar w:fldCharType="end"/>
            </w:r>
          </w:hyperlink>
        </w:p>
        <w:p w:rsidR="008B4E12" w:rsidRDefault="0038693C">
          <w:pPr>
            <w:pStyle w:val="11"/>
            <w:tabs>
              <w:tab w:val="right" w:leader="dot" w:pos="9361"/>
            </w:tabs>
            <w:rPr>
              <w:noProof/>
            </w:rPr>
          </w:pPr>
          <w:hyperlink w:anchor="_Toc9381">
            <w:r>
              <w:rPr>
                <w:noProof/>
              </w:rPr>
              <w:t>ИДЕНТИФИКАЦИЯ СОСУДОВ</w:t>
            </w:r>
            <w:r>
              <w:rPr>
                <w:noProof/>
              </w:rPr>
              <w:tab/>
            </w:r>
            <w:r>
              <w:rPr>
                <w:noProof/>
              </w:rPr>
              <w:fldChar w:fldCharType="begin"/>
            </w:r>
            <w:r>
              <w:rPr>
                <w:noProof/>
              </w:rPr>
              <w:instrText>PAGEREF _Toc9381 \h</w:instrText>
            </w:r>
            <w:r>
              <w:rPr>
                <w:noProof/>
              </w:rPr>
            </w:r>
            <w:r>
              <w:rPr>
                <w:noProof/>
              </w:rPr>
              <w:fldChar w:fldCharType="separate"/>
            </w:r>
            <w:r>
              <w:rPr>
                <w:noProof/>
              </w:rPr>
              <w:t xml:space="preserve">6 </w:t>
            </w:r>
            <w:r>
              <w:rPr>
                <w:noProof/>
              </w:rPr>
              <w:fldChar w:fldCharType="end"/>
            </w:r>
          </w:hyperlink>
        </w:p>
        <w:p w:rsidR="008B4E12" w:rsidRDefault="0038693C">
          <w:pPr>
            <w:pStyle w:val="11"/>
            <w:tabs>
              <w:tab w:val="right" w:leader="dot" w:pos="9361"/>
            </w:tabs>
            <w:rPr>
              <w:noProof/>
            </w:rPr>
          </w:pPr>
          <w:hyperlink w:anchor="_Toc9382">
            <w:r>
              <w:rPr>
                <w:noProof/>
              </w:rPr>
              <w:t>МЕТОДИКИ КАТЕТЕРИЗАЦИИ СОСУДОВ</w:t>
            </w:r>
            <w:r>
              <w:rPr>
                <w:noProof/>
              </w:rPr>
              <w:tab/>
            </w:r>
            <w:r>
              <w:rPr>
                <w:noProof/>
              </w:rPr>
              <w:fldChar w:fldCharType="begin"/>
            </w:r>
            <w:r>
              <w:rPr>
                <w:noProof/>
              </w:rPr>
              <w:instrText>PAGEREF _Toc9382 \h</w:instrText>
            </w:r>
            <w:r>
              <w:rPr>
                <w:noProof/>
              </w:rPr>
            </w:r>
            <w:r>
              <w:rPr>
                <w:noProof/>
              </w:rPr>
              <w:fldChar w:fldCharType="separate"/>
            </w:r>
            <w:r>
              <w:rPr>
                <w:noProof/>
              </w:rPr>
              <w:t xml:space="preserve">7 </w:t>
            </w:r>
            <w:r>
              <w:rPr>
                <w:noProof/>
              </w:rPr>
              <w:fldChar w:fldCharType="end"/>
            </w:r>
          </w:hyperlink>
        </w:p>
        <w:p w:rsidR="008B4E12" w:rsidRDefault="0038693C">
          <w:pPr>
            <w:pStyle w:val="21"/>
            <w:tabs>
              <w:tab w:val="right" w:leader="dot" w:pos="9361"/>
            </w:tabs>
            <w:rPr>
              <w:noProof/>
            </w:rPr>
          </w:pPr>
          <w:hyperlink w:anchor="_Toc9383">
            <w:r>
              <w:rPr>
                <w:noProof/>
              </w:rPr>
              <w:t>Катетеризация вены по длинной оси</w:t>
            </w:r>
            <w:r>
              <w:rPr>
                <w:noProof/>
              </w:rPr>
              <w:tab/>
            </w:r>
            <w:r>
              <w:rPr>
                <w:noProof/>
              </w:rPr>
              <w:fldChar w:fldCharType="begin"/>
            </w:r>
            <w:r>
              <w:rPr>
                <w:noProof/>
              </w:rPr>
              <w:instrText>PAGEREF _Toc9383 \h</w:instrText>
            </w:r>
            <w:r>
              <w:rPr>
                <w:noProof/>
              </w:rPr>
            </w:r>
            <w:r>
              <w:rPr>
                <w:noProof/>
              </w:rPr>
              <w:fldChar w:fldCharType="separate"/>
            </w:r>
            <w:r>
              <w:rPr>
                <w:noProof/>
              </w:rPr>
              <w:t xml:space="preserve">7 </w:t>
            </w:r>
            <w:r>
              <w:rPr>
                <w:noProof/>
              </w:rPr>
              <w:fldChar w:fldCharType="end"/>
            </w:r>
          </w:hyperlink>
        </w:p>
        <w:p w:rsidR="008B4E12" w:rsidRDefault="0038693C">
          <w:pPr>
            <w:pStyle w:val="21"/>
            <w:tabs>
              <w:tab w:val="right" w:leader="dot" w:pos="9361"/>
            </w:tabs>
            <w:rPr>
              <w:noProof/>
            </w:rPr>
          </w:pPr>
          <w:hyperlink w:anchor="_Toc9384">
            <w:r>
              <w:rPr>
                <w:noProof/>
              </w:rPr>
              <w:t>Катетеризация вены по короткой оси</w:t>
            </w:r>
            <w:r>
              <w:rPr>
                <w:noProof/>
              </w:rPr>
              <w:tab/>
            </w:r>
            <w:r>
              <w:rPr>
                <w:noProof/>
              </w:rPr>
              <w:fldChar w:fldCharType="begin"/>
            </w:r>
            <w:r>
              <w:rPr>
                <w:noProof/>
              </w:rPr>
              <w:instrText>PAGEREF _Toc9384 \h</w:instrText>
            </w:r>
            <w:r>
              <w:rPr>
                <w:noProof/>
              </w:rPr>
            </w:r>
            <w:r>
              <w:rPr>
                <w:noProof/>
              </w:rPr>
              <w:fldChar w:fldCharType="separate"/>
            </w:r>
            <w:r>
              <w:rPr>
                <w:noProof/>
              </w:rPr>
              <w:t xml:space="preserve">7 </w:t>
            </w:r>
            <w:r>
              <w:rPr>
                <w:noProof/>
              </w:rPr>
              <w:fldChar w:fldCharType="end"/>
            </w:r>
          </w:hyperlink>
        </w:p>
        <w:p w:rsidR="008B4E12" w:rsidRDefault="0038693C">
          <w:pPr>
            <w:pStyle w:val="11"/>
            <w:tabs>
              <w:tab w:val="right" w:leader="dot" w:pos="9361"/>
            </w:tabs>
            <w:rPr>
              <w:noProof/>
            </w:rPr>
          </w:pPr>
          <w:hyperlink w:anchor="_Toc9385">
            <w:r>
              <w:rPr>
                <w:noProof/>
              </w:rPr>
              <w:t xml:space="preserve">КАТЕТЕРИЗАЦИЯ ВНУТРЕННЕЙ </w:t>
            </w:r>
            <w:r>
              <w:rPr>
                <w:noProof/>
              </w:rPr>
              <w:t>ЯРЕМНОЙ ВЕНЫ</w:t>
            </w:r>
            <w:r>
              <w:rPr>
                <w:noProof/>
              </w:rPr>
              <w:tab/>
            </w:r>
            <w:r>
              <w:rPr>
                <w:noProof/>
              </w:rPr>
              <w:fldChar w:fldCharType="begin"/>
            </w:r>
            <w:r>
              <w:rPr>
                <w:noProof/>
              </w:rPr>
              <w:instrText>PAGEREF _Toc9385 \h</w:instrText>
            </w:r>
            <w:r>
              <w:rPr>
                <w:noProof/>
              </w:rPr>
            </w:r>
            <w:r>
              <w:rPr>
                <w:noProof/>
              </w:rPr>
              <w:fldChar w:fldCharType="separate"/>
            </w:r>
            <w:r>
              <w:rPr>
                <w:noProof/>
              </w:rPr>
              <w:t xml:space="preserve">9 </w:t>
            </w:r>
            <w:r>
              <w:rPr>
                <w:noProof/>
              </w:rPr>
              <w:fldChar w:fldCharType="end"/>
            </w:r>
          </w:hyperlink>
        </w:p>
        <w:p w:rsidR="008B4E12" w:rsidRDefault="0038693C">
          <w:pPr>
            <w:pStyle w:val="11"/>
            <w:tabs>
              <w:tab w:val="right" w:leader="dot" w:pos="9361"/>
            </w:tabs>
            <w:rPr>
              <w:noProof/>
            </w:rPr>
          </w:pPr>
          <w:hyperlink w:anchor="_Toc9386">
            <w:r>
              <w:rPr>
                <w:noProof/>
              </w:rPr>
              <w:t>КАТЕТЕРИЗАЦИЯ ПОДКЛЮЧИЧНОЙ ВЕНЫ</w:t>
            </w:r>
            <w:r>
              <w:rPr>
                <w:noProof/>
              </w:rPr>
              <w:tab/>
            </w:r>
            <w:r>
              <w:rPr>
                <w:noProof/>
              </w:rPr>
              <w:fldChar w:fldCharType="begin"/>
            </w:r>
            <w:r>
              <w:rPr>
                <w:noProof/>
              </w:rPr>
              <w:instrText>PAGEREF _Toc9386 \h</w:instrText>
            </w:r>
            <w:r>
              <w:rPr>
                <w:noProof/>
              </w:rPr>
            </w:r>
            <w:r>
              <w:rPr>
                <w:noProof/>
              </w:rPr>
              <w:fldChar w:fldCharType="separate"/>
            </w:r>
            <w:r>
              <w:rPr>
                <w:noProof/>
              </w:rPr>
              <w:t xml:space="preserve">10 </w:t>
            </w:r>
            <w:r>
              <w:rPr>
                <w:noProof/>
              </w:rPr>
              <w:fldChar w:fldCharType="end"/>
            </w:r>
          </w:hyperlink>
        </w:p>
        <w:p w:rsidR="008B4E12" w:rsidRDefault="0038693C">
          <w:pPr>
            <w:pStyle w:val="11"/>
            <w:tabs>
              <w:tab w:val="right" w:leader="dot" w:pos="9361"/>
            </w:tabs>
            <w:rPr>
              <w:noProof/>
            </w:rPr>
          </w:pPr>
          <w:hyperlink w:anchor="_Toc9387">
            <w:r>
              <w:rPr>
                <w:noProof/>
              </w:rPr>
              <w:t>КАТЕТЕРИЗАЦИЯ БЕДРЕННОЙ ВЕНЫ</w:t>
            </w:r>
            <w:r>
              <w:rPr>
                <w:noProof/>
              </w:rPr>
              <w:tab/>
            </w:r>
            <w:r>
              <w:rPr>
                <w:noProof/>
              </w:rPr>
              <w:fldChar w:fldCharType="begin"/>
            </w:r>
            <w:r>
              <w:rPr>
                <w:noProof/>
              </w:rPr>
              <w:instrText>PAGEREF _Toc9387 \h</w:instrText>
            </w:r>
            <w:r>
              <w:rPr>
                <w:noProof/>
              </w:rPr>
            </w:r>
            <w:r>
              <w:rPr>
                <w:noProof/>
              </w:rPr>
              <w:fldChar w:fldCharType="separate"/>
            </w:r>
            <w:r>
              <w:rPr>
                <w:noProof/>
              </w:rPr>
              <w:t xml:space="preserve">12 </w:t>
            </w:r>
            <w:r>
              <w:rPr>
                <w:noProof/>
              </w:rPr>
              <w:fldChar w:fldCharType="end"/>
            </w:r>
          </w:hyperlink>
        </w:p>
        <w:p w:rsidR="008B4E12" w:rsidRDefault="0038693C">
          <w:pPr>
            <w:pStyle w:val="11"/>
            <w:tabs>
              <w:tab w:val="right" w:leader="dot" w:pos="9361"/>
            </w:tabs>
            <w:rPr>
              <w:noProof/>
            </w:rPr>
          </w:pPr>
          <w:hyperlink w:anchor="_Toc9388">
            <w:r>
              <w:rPr>
                <w:noProof/>
              </w:rPr>
              <w:t>ОБЕСПЕЧЕНИЕ СТЕРИЛЬНОСТИ ПРИ ВЫПОЛНЕНИИ КАТЕТЕРИЗАЦИИ СОСУДОВ ПОД УЛЬТРАЗВУКОВЫМ КОНТРОЛЕМ.</w:t>
            </w:r>
            <w:r>
              <w:rPr>
                <w:noProof/>
              </w:rPr>
              <w:tab/>
            </w:r>
            <w:r>
              <w:rPr>
                <w:noProof/>
              </w:rPr>
              <w:fldChar w:fldCharType="begin"/>
            </w:r>
            <w:r>
              <w:rPr>
                <w:noProof/>
              </w:rPr>
              <w:instrText>PAGEREF _Toc9388 \h</w:instrText>
            </w:r>
            <w:r>
              <w:rPr>
                <w:noProof/>
              </w:rPr>
            </w:r>
            <w:r>
              <w:rPr>
                <w:noProof/>
              </w:rPr>
              <w:fldChar w:fldCharType="separate"/>
            </w:r>
            <w:r>
              <w:rPr>
                <w:noProof/>
              </w:rPr>
              <w:t xml:space="preserve"> 13 </w:t>
            </w:r>
            <w:r>
              <w:rPr>
                <w:noProof/>
              </w:rPr>
              <w:fldChar w:fldCharType="end"/>
            </w:r>
          </w:hyperlink>
        </w:p>
        <w:p w:rsidR="008B4E12" w:rsidRDefault="0038693C">
          <w:pPr>
            <w:pStyle w:val="11"/>
            <w:tabs>
              <w:tab w:val="right" w:leader="dot" w:pos="9361"/>
            </w:tabs>
            <w:rPr>
              <w:noProof/>
            </w:rPr>
          </w:pPr>
          <w:hyperlink w:anchor="_Toc9389">
            <w:r>
              <w:rPr>
                <w:noProof/>
              </w:rPr>
              <w:t>Список литературы</w:t>
            </w:r>
            <w:r>
              <w:rPr>
                <w:noProof/>
              </w:rPr>
              <w:tab/>
            </w:r>
            <w:r>
              <w:rPr>
                <w:noProof/>
              </w:rPr>
              <w:fldChar w:fldCharType="begin"/>
            </w:r>
            <w:r>
              <w:rPr>
                <w:noProof/>
              </w:rPr>
              <w:instrText>PAGEREF _Toc9389 \h</w:instrText>
            </w:r>
            <w:r>
              <w:rPr>
                <w:noProof/>
              </w:rPr>
            </w:r>
            <w:r>
              <w:rPr>
                <w:noProof/>
              </w:rPr>
              <w:fldChar w:fldCharType="separate"/>
            </w:r>
            <w:r>
              <w:rPr>
                <w:noProof/>
              </w:rPr>
              <w:t xml:space="preserve">14 </w:t>
            </w:r>
            <w:r>
              <w:rPr>
                <w:noProof/>
              </w:rPr>
              <w:fldChar w:fldCharType="end"/>
            </w:r>
          </w:hyperlink>
        </w:p>
        <w:p w:rsidR="008B4E12" w:rsidRDefault="0038693C">
          <w:r>
            <w:fldChar w:fldCharType="end"/>
          </w:r>
        </w:p>
      </w:sdtContent>
    </w:sdt>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8"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8"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5" w:line="259" w:lineRule="auto"/>
        <w:ind w:left="0" w:right="0" w:firstLine="0"/>
        <w:jc w:val="left"/>
      </w:pPr>
      <w:r>
        <w:lastRenderedPageBreak/>
        <w:t xml:space="preserve"> </w:t>
      </w:r>
    </w:p>
    <w:p w:rsidR="008B4E12" w:rsidRDefault="0038693C">
      <w:pPr>
        <w:spacing w:after="0" w:line="259" w:lineRule="auto"/>
        <w:ind w:left="0" w:right="0" w:firstLine="0"/>
        <w:jc w:val="left"/>
      </w:pPr>
      <w:r>
        <w:t xml:space="preserve"> </w:t>
      </w:r>
    </w:p>
    <w:p w:rsidR="008B4E12" w:rsidRDefault="0038693C">
      <w:pPr>
        <w:spacing w:after="158" w:line="259" w:lineRule="auto"/>
        <w:ind w:left="0" w:right="0" w:firstLine="0"/>
        <w:jc w:val="left"/>
      </w:pPr>
      <w:r>
        <w:t xml:space="preserve"> </w:t>
      </w:r>
    </w:p>
    <w:p w:rsidR="008B4E12" w:rsidRDefault="0038693C">
      <w:pPr>
        <w:spacing w:after="335" w:line="259" w:lineRule="auto"/>
        <w:ind w:left="0" w:right="0" w:firstLine="0"/>
        <w:jc w:val="left"/>
      </w:pPr>
      <w:r>
        <w:t xml:space="preserve"> </w:t>
      </w:r>
    </w:p>
    <w:p w:rsidR="008B4E12" w:rsidRDefault="0038693C">
      <w:pPr>
        <w:pStyle w:val="1"/>
        <w:ind w:left="-5"/>
      </w:pPr>
      <w:bookmarkStart w:id="0" w:name="_Toc9378"/>
      <w:r>
        <w:t xml:space="preserve">ВВЕДЕНИЕ </w:t>
      </w:r>
      <w:bookmarkEnd w:id="0"/>
    </w:p>
    <w:p w:rsidR="008B4E12" w:rsidRDefault="0038693C">
      <w:pPr>
        <w:ind w:left="-15" w:right="0"/>
      </w:pPr>
      <w:r>
        <w:t>Ультразвук был введен в клиническую практику в начале 1970</w:t>
      </w:r>
      <w:r>
        <w:t xml:space="preserve">-х годов и в настоящее время широко используется в медицине. Прогресс в области компьютерных технологий сделал ультразвуковые аппараты доступными, портативными и способными показывать изображения тканей и потока крови с высоким разрешением.  </w:t>
      </w:r>
    </w:p>
    <w:p w:rsidR="008B4E12" w:rsidRDefault="0038693C">
      <w:pPr>
        <w:ind w:left="-15" w:right="0"/>
      </w:pPr>
      <w:r>
        <w:t>Хотя процедур</w:t>
      </w:r>
      <w:r>
        <w:t>а катетеризации центральных сосудов выполняется часто и является неотъемлемой частью медицинского обучения и практики, она может сопровождаться рядом с осложнений. В зависимости от характеристики пациентов, ориентировочный метод сосудистой катетеризации св</w:t>
      </w:r>
      <w:r>
        <w:t xml:space="preserve">язан с 6095% успеха. В 2003 г. в Соединенных Штатах отмечено проведение более 5 миллионов катетеризаций центральных вен, при этом частота механических осложнений колебалась от 5% до 19%.  </w:t>
      </w:r>
    </w:p>
    <w:p w:rsidR="008B4E12" w:rsidRDefault="0038693C">
      <w:pPr>
        <w:ind w:left="-15" w:right="0"/>
      </w:pPr>
      <w:r>
        <w:t xml:space="preserve">Наиболее частыми осложнениями катетеризации внутренних яремных вен </w:t>
      </w:r>
      <w:r>
        <w:t xml:space="preserve">являются попадание в артерию и гематома. Наиболее распространенным осложнением катетеризации подключичной вены является пневмоторакс. Частота механических осложнений возрастает в шесть раз, когда выполняется более чем три попытки одним </w:t>
      </w:r>
      <w:proofErr w:type="gramStart"/>
      <w:r>
        <w:t>и</w:t>
      </w:r>
      <w:proofErr w:type="gramEnd"/>
      <w:r>
        <w:t xml:space="preserve"> тем же оператором.</w:t>
      </w:r>
      <w:r>
        <w:t xml:space="preserve">  </w:t>
      </w:r>
    </w:p>
    <w:p w:rsidR="008B4E12" w:rsidRDefault="0038693C">
      <w:pPr>
        <w:ind w:left="-15" w:right="0"/>
      </w:pPr>
      <w:r>
        <w:t>Использование ультразвукового исследования (УЗИ) до или во время катетеризации значительно повышает вероятность успеха с первой попытки и уменьшает частоту осложнений. После выполнения двух неудачных попыток пункции сосуда одним и тем же оператором след</w:t>
      </w:r>
      <w:r>
        <w:t xml:space="preserve">ующую попытку, когда это возможно, необходимо выполнить под контролем ультразвука.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8"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rsidP="00B934CD">
      <w:pPr>
        <w:spacing w:after="155" w:line="259" w:lineRule="auto"/>
        <w:ind w:left="0" w:right="0" w:firstLine="0"/>
        <w:jc w:val="left"/>
      </w:pPr>
      <w:r>
        <w:lastRenderedPageBreak/>
        <w:t xml:space="preserve"> </w:t>
      </w:r>
      <w:bookmarkStart w:id="1" w:name="_GoBack"/>
      <w:bookmarkEnd w:id="1"/>
    </w:p>
    <w:p w:rsidR="008B4E12" w:rsidRDefault="0038693C">
      <w:pPr>
        <w:pStyle w:val="1"/>
        <w:ind w:left="-5"/>
      </w:pPr>
      <w:bookmarkStart w:id="2" w:name="_Toc9379"/>
      <w:r>
        <w:t xml:space="preserve">ПРИНЦИПЫ ВИЗУАЛИЗАЦИИ ТКАНЕЙ, ОПРЕДЕЛЕНИЯ МЕСТОПОЛОЖЕНИЯ ИГЛЫ И КАТЕТЕРА С ПОМОЩЬЮ </w:t>
      </w:r>
      <w:bookmarkEnd w:id="2"/>
    </w:p>
    <w:p w:rsidR="008B4E12" w:rsidRDefault="0038693C">
      <w:pPr>
        <w:pStyle w:val="1"/>
        <w:ind w:left="-5"/>
      </w:pPr>
      <w:bookmarkStart w:id="3" w:name="_Toc9380"/>
      <w:r>
        <w:t xml:space="preserve">УЛЬТРАЗВУКА </w:t>
      </w:r>
      <w:bookmarkEnd w:id="3"/>
    </w:p>
    <w:p w:rsidR="008B4E12" w:rsidRDefault="0038693C">
      <w:pPr>
        <w:ind w:left="-15" w:right="0"/>
      </w:pPr>
      <w:r>
        <w:t xml:space="preserve">Методы, используемые для ультразвуковой визуализации сосудистых структур и окружающей анатомии, включают </w:t>
      </w:r>
      <w:proofErr w:type="spellStart"/>
      <w:r>
        <w:t>серошкальное</w:t>
      </w:r>
      <w:proofErr w:type="spellEnd"/>
      <w:r>
        <w:t xml:space="preserve"> двухмерное (2D) изображение, цветовую и спектральную допплерографию. Оператору необходимо иметь представление об ориентации датчика, изобр</w:t>
      </w:r>
      <w:r>
        <w:t>ажении на дисплее, физике ультразвука, механизме генерации изображения, артефактах и уметь интерпретировать 2D изображения просвета сосуда и окружающих структур. Этот метод также требует приобретения необходимых навыков в проведении манипуляций иглой и дат</w:t>
      </w:r>
      <w:r>
        <w:t xml:space="preserve">чиком, руководствуясь изображением на дисплее. Дополнительное использование цветового допплеровского картирования, подтверждающее наличие и направление потока крови, требует понимания механизмов и недостатков анализа и отображения цветового </w:t>
      </w:r>
      <w:proofErr w:type="spellStart"/>
      <w:r>
        <w:t>допплера</w:t>
      </w:r>
      <w:proofErr w:type="spellEnd"/>
      <w:r>
        <w:t xml:space="preserve">.  </w:t>
      </w:r>
    </w:p>
    <w:p w:rsidR="008B4E12" w:rsidRDefault="0038693C">
      <w:pPr>
        <w:ind w:left="-15" w:right="0"/>
      </w:pPr>
      <w:r>
        <w:t>Дву</w:t>
      </w:r>
      <w:r>
        <w:t>хмерное изображение нужного сосуда обычно отображается либо по длинной оси (</w:t>
      </w:r>
      <w:proofErr w:type="spellStart"/>
      <w:r>
        <w:t>long</w:t>
      </w:r>
      <w:proofErr w:type="spellEnd"/>
      <w:r>
        <w:t xml:space="preserve"> </w:t>
      </w:r>
      <w:proofErr w:type="spellStart"/>
      <w:r>
        <w:t>axis</w:t>
      </w:r>
      <w:proofErr w:type="spellEnd"/>
      <w:r>
        <w:t xml:space="preserve"> (LAX)), либо по короткой оси (</w:t>
      </w:r>
      <w:proofErr w:type="spellStart"/>
      <w:r>
        <w:t>short</w:t>
      </w:r>
      <w:proofErr w:type="spellEnd"/>
      <w:r>
        <w:t xml:space="preserve"> </w:t>
      </w:r>
      <w:proofErr w:type="spellStart"/>
      <w:r>
        <w:t>axis</w:t>
      </w:r>
      <w:proofErr w:type="spellEnd"/>
      <w:r>
        <w:t xml:space="preserve"> (SAX)), у каждого метода есть свои преимущества и недостатки при проведении иглы под нужным углом и на нужную глубину.  </w:t>
      </w:r>
    </w:p>
    <w:p w:rsidR="008B4E12" w:rsidRDefault="0038693C">
      <w:pPr>
        <w:ind w:left="-15" w:right="0"/>
      </w:pPr>
      <w:r>
        <w:t>Изображе</w:t>
      </w:r>
      <w:r>
        <w:t xml:space="preserve">ние в SAX обзоре позволяет одновременно визуализировать срез тела иглы и окружающие анатомические структуры, однако данная проекция не отображает всю длину иглы и не обеспечивает в ходе проведения манипуляции понимания глубины введения. </w:t>
      </w:r>
    </w:p>
    <w:p w:rsidR="008B4E12" w:rsidRDefault="0038693C">
      <w:pPr>
        <w:ind w:left="-15" w:right="0"/>
      </w:pPr>
      <w:r>
        <w:t xml:space="preserve">Катетеризация под </w:t>
      </w:r>
      <w:r>
        <w:t>контролем ультразвука в LAX обзоре дает возможность визуализировать всю иглу и глубину введения, и тем самым позволяет учитывать анатомические вариации по ходу прохождения иглы по мере того как игла продвигается глубже в пределах участка сосудистого доступ</w:t>
      </w:r>
      <w:r>
        <w:t xml:space="preserve">а. </w:t>
      </w:r>
    </w:p>
    <w:p w:rsidR="008B4E12" w:rsidRDefault="0038693C">
      <w:pPr>
        <w:ind w:left="-15" w:right="0"/>
      </w:pPr>
      <w:r>
        <w:t xml:space="preserve">Ультразвуковой аппарат, используемый для катетеризации сосудов должен обладать следующими режимами визуализации: </w:t>
      </w:r>
      <w:proofErr w:type="spellStart"/>
      <w:r>
        <w:t>серошкальным</w:t>
      </w:r>
      <w:proofErr w:type="spellEnd"/>
      <w:r>
        <w:t xml:space="preserve"> двухмерным, цветовым допплеровским картированием, спектральным </w:t>
      </w:r>
      <w:proofErr w:type="spellStart"/>
      <w:r>
        <w:t>допплером</w:t>
      </w:r>
      <w:proofErr w:type="spellEnd"/>
      <w:r>
        <w:t xml:space="preserve">. Применяются линейные высокочастотные (&gt;7 </w:t>
      </w:r>
      <w:proofErr w:type="spellStart"/>
      <w:r>
        <w:t>MHz</w:t>
      </w:r>
      <w:proofErr w:type="spellEnd"/>
      <w:r>
        <w:t>) ультра</w:t>
      </w:r>
      <w:r>
        <w:t xml:space="preserve">звуковые датчики, так как обеспечивают лучшее разрешение поверхностных структур в непосредственной близости от поверхности кожи.  </w:t>
      </w:r>
    </w:p>
    <w:p w:rsidR="008B4E12" w:rsidRDefault="0038693C">
      <w:pPr>
        <w:ind w:left="-15" w:right="0"/>
      </w:pPr>
      <w:r>
        <w:t>Сторона маркировки на датчике соответствует значку на экране (по умолчанию – левый верхний угол). Эта маркировка может быть м</w:t>
      </w:r>
      <w:r>
        <w:t xml:space="preserve">алопонятной, </w:t>
      </w:r>
      <w:r>
        <w:lastRenderedPageBreak/>
        <w:t>особенно при помещении датчика в чехол для создания стерильности. Простым приемом определения стороны датчика является создание небольшого внешнего давления с одной стороны датчика. Для выполнения манипуляции важно правильно ориентировать датч</w:t>
      </w:r>
      <w:r>
        <w:t xml:space="preserve">ик. Ультразвуковой датчик удерживают так, чтобы каждая часть экрана отображала </w:t>
      </w:r>
      <w:proofErr w:type="spellStart"/>
      <w:r>
        <w:t>ипсилатеральные</w:t>
      </w:r>
      <w:proofErr w:type="spellEnd"/>
      <w:r>
        <w:t xml:space="preserve"> структуры. </w:t>
      </w:r>
      <w:proofErr w:type="spellStart"/>
      <w:r>
        <w:t>Ипсилатеральное</w:t>
      </w:r>
      <w:proofErr w:type="spellEnd"/>
      <w:r>
        <w:t xml:space="preserve"> положение ориентирует датчик так, чтобы правая половина экрана соответствовала правой стороне больного, а левая половина экрана – лево</w:t>
      </w:r>
      <w:r>
        <w:t xml:space="preserve">й стороне больного. Это облегчает проведение манипуляций под прямым визуальным контролем, поскольку при </w:t>
      </w:r>
      <w:proofErr w:type="spellStart"/>
      <w:r>
        <w:t>ипсилатеральном</w:t>
      </w:r>
      <w:proofErr w:type="spellEnd"/>
      <w:r>
        <w:t xml:space="preserve"> положении датчика отклонение иглы вправо приведет ее визуальному смещению на экране монитора вправо, при отклонении иглы влево – игла на</w:t>
      </w:r>
      <w:r>
        <w:t xml:space="preserve"> экране также сместится влево. При контралатеральном положении датчика отклонение иглы вправо приведет ее визуальному смещению на экране монитора влево, а при отклонении иглы влево – игла на экране сместиться вправо. При контралатеральном позиционировании </w:t>
      </w:r>
      <w:r>
        <w:t xml:space="preserve">датчика левая часть экрана отображает структуры, относящиеся к правой стороне пациента, а правая к левой. </w:t>
      </w:r>
    </w:p>
    <w:p w:rsidR="008B4E12" w:rsidRDefault="0038693C">
      <w:pPr>
        <w:spacing w:after="198"/>
        <w:ind w:left="-15" w:right="0"/>
      </w:pPr>
      <w:r>
        <w:t>Ультразвуковой контроль для обеспечения сосудистого доступа наиболее эффективен при его использовании в режиме реального времени (во время продвижени</w:t>
      </w:r>
      <w:r>
        <w:t xml:space="preserve">я иглы). Иглу визуализируют на дисплее, направляют к целевому сосуду и продвигают на соответствующую глубину. </w:t>
      </w:r>
    </w:p>
    <w:p w:rsidR="008B4E12" w:rsidRDefault="0038693C">
      <w:pPr>
        <w:ind w:left="-15" w:right="0"/>
      </w:pPr>
      <w:r>
        <w:t>Статическая ультразвуковая визуализация использует ультразвук для идентификации места ввода иглы в кожу над сосудом. Под контролем ультразвука пр</w:t>
      </w:r>
      <w:r>
        <w:t xml:space="preserve">оизводит разметку на коже для дальнейшей катетеризации вслепую. Как статическое, так и УЗИ в реальном времени превосходит традиционный подход, руководствующийся ориентирами. </w:t>
      </w:r>
    </w:p>
    <w:p w:rsidR="008B4E12" w:rsidRDefault="0038693C">
      <w:pPr>
        <w:ind w:left="-15" w:right="0"/>
      </w:pPr>
      <w:r>
        <w:t>Катетеризацию под ультразвуковым контролем в реальном времени обычно может выполн</w:t>
      </w:r>
      <w:r>
        <w:t xml:space="preserve">ять один или два оператора. Если катетеризацию выполняет один оператор, то </w:t>
      </w:r>
      <w:proofErr w:type="spellStart"/>
      <w:r>
        <w:t>недоминирующей</w:t>
      </w:r>
      <w:proofErr w:type="spellEnd"/>
      <w:r>
        <w:t xml:space="preserve"> рукой он держит датчик, а доминирующей рукой управляет иглой. Визуально успешную пункцию подтверждают аспирацией крови, датчик откладывают в сторону и проводят традиц</w:t>
      </w:r>
      <w:r>
        <w:t xml:space="preserve">ионную катетеризацию вены. Если катетеризацию осуществляют двое, то один выполняет УЗИ навигацию области центральной вены в режиме реального времени, а другой - катетеризацию.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0" w:line="259" w:lineRule="auto"/>
        <w:ind w:left="0" w:right="0" w:firstLine="0"/>
        <w:jc w:val="left"/>
      </w:pPr>
      <w:r>
        <w:lastRenderedPageBreak/>
        <w:t xml:space="preserve"> </w:t>
      </w:r>
    </w:p>
    <w:p w:rsidR="008B4E12" w:rsidRDefault="0038693C">
      <w:pPr>
        <w:spacing w:after="158" w:line="259" w:lineRule="auto"/>
        <w:ind w:left="0" w:right="0" w:firstLine="0"/>
        <w:jc w:val="left"/>
      </w:pPr>
      <w:r>
        <w:t xml:space="preserve"> </w:t>
      </w:r>
    </w:p>
    <w:p w:rsidR="008B4E12" w:rsidRDefault="0038693C">
      <w:pPr>
        <w:spacing w:after="430" w:line="259" w:lineRule="auto"/>
        <w:ind w:left="0" w:right="0" w:firstLine="0"/>
        <w:jc w:val="left"/>
      </w:pPr>
      <w:r>
        <w:t xml:space="preserve"> </w:t>
      </w:r>
    </w:p>
    <w:p w:rsidR="008B4E12" w:rsidRDefault="0038693C">
      <w:pPr>
        <w:pStyle w:val="1"/>
        <w:spacing w:after="0" w:line="259" w:lineRule="auto"/>
        <w:ind w:left="-5"/>
      </w:pPr>
      <w:bookmarkStart w:id="4" w:name="_Toc9381"/>
      <w:r>
        <w:rPr>
          <w:sz w:val="40"/>
        </w:rPr>
        <w:t xml:space="preserve">ИДЕНТИФИКАЦИЯ СОСУДОВ </w:t>
      </w:r>
      <w:bookmarkEnd w:id="4"/>
    </w:p>
    <w:p w:rsidR="008B4E12" w:rsidRDefault="0038693C">
      <w:pPr>
        <w:spacing w:after="201"/>
        <w:ind w:left="-15" w:right="0"/>
      </w:pPr>
      <w:r>
        <w:t>Основными различиями вены от артерии на ультразвуковом 2D изображении являются неправильная форма вены (артерия как правило круглая), стенки артерии более толстые, но главным отличием является признак сжимаемости вены при небольшом внешнем поверхностном на</w:t>
      </w:r>
      <w:r>
        <w:t xml:space="preserve">давливании. Отсутствие сжимаемости вены свидетельствует о наличии тромба. Включение </w:t>
      </w:r>
      <w:proofErr w:type="spellStart"/>
      <w:r>
        <w:t>допплера</w:t>
      </w:r>
      <w:proofErr w:type="spellEnd"/>
      <w:r>
        <w:t xml:space="preserve"> помогает отличить вену от артерии. </w:t>
      </w:r>
    </w:p>
    <w:p w:rsidR="008B4E12" w:rsidRDefault="0038693C">
      <w:pPr>
        <w:spacing w:after="202"/>
        <w:ind w:left="-15" w:right="0"/>
      </w:pPr>
      <w:r>
        <w:t>Артериальный кровоток виден только в систолу. Венозный кровоток виден в систоле и в диастоле. Необходимо помнить, что цвет не о</w:t>
      </w:r>
      <w:r>
        <w:t>пределяет характер кровотока (венозный или артериальный), а зависит от направления потока (от датчика или к датчику) По умолчанию аппарат красным цветом маркирует поток крови, направленный к датчику, а синим – от датчика. Изменение наклона датчика может пр</w:t>
      </w:r>
      <w:r>
        <w:t>иводить к изменению цвета сосуда на экране ультразвукового аппарата. При строго перпендикулярной постановке датчика к оси сосуда, одновременно могут быть различные цвета или цвет может отсутствовать, поскольку аппарат не может определить направление тока к</w:t>
      </w:r>
      <w:r>
        <w:t xml:space="preserve">рови. </w:t>
      </w:r>
    </w:p>
    <w:p w:rsidR="008B4E12" w:rsidRDefault="0038693C">
      <w:pPr>
        <w:ind w:left="-15" w:right="0"/>
      </w:pPr>
      <w:r>
        <w:t xml:space="preserve">Артериальный кровоток имеет преимущественно систолический компонент и большую скорость по сравнению с венозным кровотоком, который имеет систолический и диастолический компонент и значительно более низкую скорость.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8"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5" w:line="259" w:lineRule="auto"/>
        <w:ind w:left="0" w:right="0" w:firstLine="0"/>
        <w:jc w:val="left"/>
      </w:pPr>
      <w:r>
        <w:lastRenderedPageBreak/>
        <w:t xml:space="preserve"> </w:t>
      </w:r>
    </w:p>
    <w:p w:rsidR="008B4E12" w:rsidRDefault="0038693C">
      <w:pPr>
        <w:spacing w:after="0" w:line="259" w:lineRule="auto"/>
        <w:ind w:left="0" w:right="0" w:firstLine="0"/>
        <w:jc w:val="left"/>
      </w:pPr>
      <w:r>
        <w:t xml:space="preserve"> </w:t>
      </w:r>
    </w:p>
    <w:p w:rsidR="008B4E12" w:rsidRDefault="0038693C">
      <w:pPr>
        <w:spacing w:after="158" w:line="259" w:lineRule="auto"/>
        <w:ind w:left="0" w:right="0" w:firstLine="0"/>
        <w:jc w:val="left"/>
      </w:pPr>
      <w:r>
        <w:t xml:space="preserve"> </w:t>
      </w:r>
    </w:p>
    <w:p w:rsidR="008B4E12" w:rsidRDefault="0038693C">
      <w:pPr>
        <w:spacing w:after="337" w:line="259" w:lineRule="auto"/>
        <w:ind w:left="0" w:right="0" w:firstLine="0"/>
        <w:jc w:val="left"/>
      </w:pPr>
      <w:r>
        <w:t xml:space="preserve"> </w:t>
      </w:r>
    </w:p>
    <w:p w:rsidR="008B4E12" w:rsidRDefault="0038693C">
      <w:pPr>
        <w:pStyle w:val="1"/>
        <w:ind w:left="-5"/>
      </w:pPr>
      <w:bookmarkStart w:id="5" w:name="_Toc9382"/>
      <w:r>
        <w:t xml:space="preserve">МЕТОДИКИ КАТЕТЕРИЗАЦИИ СОСУДОВ </w:t>
      </w:r>
      <w:bookmarkEnd w:id="5"/>
    </w:p>
    <w:p w:rsidR="008B4E12" w:rsidRDefault="0038693C">
      <w:pPr>
        <w:pStyle w:val="2"/>
        <w:spacing w:after="2"/>
        <w:ind w:left="-5" w:right="0" w:hanging="10"/>
        <w:jc w:val="left"/>
      </w:pPr>
      <w:bookmarkStart w:id="6" w:name="_Toc9383"/>
      <w:r>
        <w:rPr>
          <w:sz w:val="32"/>
        </w:rPr>
        <w:t xml:space="preserve">Катетеризация вены по длинной оси </w:t>
      </w:r>
      <w:bookmarkEnd w:id="6"/>
    </w:p>
    <w:p w:rsidR="008B4E12" w:rsidRDefault="0038693C">
      <w:pPr>
        <w:ind w:left="-15" w:right="0"/>
      </w:pPr>
      <w:r>
        <w:t xml:space="preserve">Для катетеризации вены по LAX необходимо выполнить продольное сканирование </w:t>
      </w:r>
      <w:r>
        <w:t xml:space="preserve">вены. Если не получается осуществить сканирование вены в плоскости LAX, то выполняется прием разворота датчика из SAX в LAX по двум точкам. Для этого </w:t>
      </w:r>
      <w:proofErr w:type="spellStart"/>
      <w:r>
        <w:t>недоминирующей</w:t>
      </w:r>
      <w:proofErr w:type="spellEnd"/>
      <w:r>
        <w:t xml:space="preserve"> рукой проводится сканирование немного выше места предполагаемой пункции, вена ориентируется</w:t>
      </w:r>
      <w:r>
        <w:t xml:space="preserve"> посредине экрана, что соответствует середине датчика. Доминирующей рукой осуществляют разметку на коже. Затем датчик проводят дальше предполагаемой точки пункции и снова ориентируют вену посередине экрана. Ставят вторую метку. Эти две метки позволяют созд</w:t>
      </w:r>
      <w:r>
        <w:t>ать линию, по которой производится разворот датчика для визуализации вены в продольной плоскости. При пункции и катетеризации вены по длинной оси, продвижение кончика и тела иглы визуально контролируется в течение всего времени пункции вены, также контроли</w:t>
      </w:r>
      <w:r>
        <w:t xml:space="preserve">руется заведение проводника в вену. </w:t>
      </w:r>
    </w:p>
    <w:p w:rsidR="008B4E12" w:rsidRDefault="0038693C">
      <w:pPr>
        <w:spacing w:after="30"/>
        <w:ind w:left="-15" w:right="0"/>
      </w:pPr>
      <w:r>
        <w:t>Методика выполнения катетеризации по длинной оси имеет вариант ее выполнения одним оператором без аспирационной пробы. При катетеризации без аспирационной пробы перед началом процедуры к игле подсоединяют футляр с J-обр</w:t>
      </w:r>
      <w:r>
        <w:t xml:space="preserve">азным проводником. Визуализируют вену по LAX, под постоянным продольным УЗ контролем продвигают иглу до передней стенки вены и осуществляют ее пункцию. После определения иглы в просвете вены тотчас, без аспирации, вводят J-образный проводник. </w:t>
      </w:r>
    </w:p>
    <w:p w:rsidR="008B4E12" w:rsidRDefault="0038693C">
      <w:pPr>
        <w:pStyle w:val="2"/>
        <w:spacing w:after="30"/>
        <w:ind w:left="-15" w:right="0"/>
      </w:pPr>
      <w:bookmarkStart w:id="7" w:name="_Toc9384"/>
      <w:r>
        <w:rPr>
          <w:sz w:val="32"/>
        </w:rPr>
        <w:t>Катетеризаци</w:t>
      </w:r>
      <w:r>
        <w:rPr>
          <w:sz w:val="32"/>
        </w:rPr>
        <w:t xml:space="preserve">я вены по короткой оси </w:t>
      </w:r>
      <w:bookmarkEnd w:id="7"/>
    </w:p>
    <w:p w:rsidR="008B4E12" w:rsidRDefault="0038693C">
      <w:pPr>
        <w:spacing w:after="199"/>
        <w:ind w:left="-15" w:right="0"/>
      </w:pPr>
      <w:r>
        <w:t>При катетеризации вены по SAX кончик иглы визуализируется на экране в виде точки только в месте пересечения иглы и плоскости сканирования. В процессе проведения пункции продвижение иглы не видно, поэтому основной проблемой катетериз</w:t>
      </w:r>
      <w:r>
        <w:t xml:space="preserve">ации является отклонение иглы от желаемой траектории. Подобное отклонение может приводить к пункции двух стенок вены еще до того, как игла достигнет плоскости сканирования. Для того, чтобы избежать подобного осложнения существуют несколько методик пункции </w:t>
      </w:r>
      <w:r>
        <w:t xml:space="preserve">вены по короткой оси. </w:t>
      </w:r>
    </w:p>
    <w:p w:rsidR="008B4E12" w:rsidRDefault="0038693C">
      <w:pPr>
        <w:ind w:left="708" w:right="0" w:firstLine="0"/>
      </w:pPr>
      <w:r>
        <w:t xml:space="preserve">Пункция вены по короткой оси методикой «треугольников». </w:t>
      </w:r>
    </w:p>
    <w:p w:rsidR="008B4E12" w:rsidRDefault="0038693C">
      <w:pPr>
        <w:spacing w:after="169"/>
        <w:ind w:left="-15" w:right="0"/>
      </w:pPr>
      <w:r>
        <w:lastRenderedPageBreak/>
        <w:t>Методика «треугольников» основана на расчете катетов и углов прямоугольного треугольника. Датчик ставится строго перпендикулярно коже, образуя угол 90</w:t>
      </w:r>
      <w:r>
        <w:rPr>
          <w:vertAlign w:val="superscript"/>
        </w:rPr>
        <w:t>о</w:t>
      </w:r>
      <w:r>
        <w:t xml:space="preserve">. </w:t>
      </w:r>
      <w:r>
        <w:t>Отмечается глубина расположения стенки вены. Такое же расстояние откладывается на коже. Равные катеты прямоугольного треугольника определяют угол в треугольнике у гипотенузы равным 45</w:t>
      </w:r>
      <w:r>
        <w:rPr>
          <w:vertAlign w:val="superscript"/>
        </w:rPr>
        <w:t>о</w:t>
      </w:r>
      <w:r>
        <w:t xml:space="preserve">. Соблюдение угла </w:t>
      </w:r>
      <w:proofErr w:type="spellStart"/>
      <w:r>
        <w:t>вкола</w:t>
      </w:r>
      <w:proofErr w:type="spellEnd"/>
      <w:r>
        <w:t xml:space="preserve"> 45</w:t>
      </w:r>
      <w:r>
        <w:rPr>
          <w:vertAlign w:val="superscript"/>
        </w:rPr>
        <w:t>о</w:t>
      </w:r>
      <w:r>
        <w:t xml:space="preserve"> позволит достигнуть места входа иглы в вену </w:t>
      </w:r>
      <w:r>
        <w:t xml:space="preserve">как раз в плоскости визуализации. </w:t>
      </w:r>
    </w:p>
    <w:p w:rsidR="008B4E12" w:rsidRDefault="0038693C">
      <w:pPr>
        <w:ind w:left="708" w:right="0" w:firstLine="0"/>
      </w:pPr>
      <w:r>
        <w:t xml:space="preserve">Пункция вены по короткой оси методикой «сверху вниз». </w:t>
      </w:r>
    </w:p>
    <w:p w:rsidR="008B4E12" w:rsidRDefault="0038693C">
      <w:pPr>
        <w:spacing w:after="199"/>
        <w:ind w:left="-15" w:right="0"/>
      </w:pPr>
      <w:r>
        <w:t>Методика «сверху вниз» регламентирует ориентировочный проход иглой в поверхностных слоях относительно вены. Изначально игла вводится под более острым углом, чем необх</w:t>
      </w:r>
      <w:r>
        <w:t>одимо, над сосудом. Обязательная визуализация этого предварительного хода иглы позволяет определить насколько произошло отклонение от срединной линии и предотвратить прокол двух стенок. Коррекция траектории движения иглы осуществляется уже с учетом получен</w:t>
      </w:r>
      <w:r>
        <w:t xml:space="preserve">ной информации. </w:t>
      </w:r>
    </w:p>
    <w:p w:rsidR="008B4E12" w:rsidRDefault="0038693C">
      <w:pPr>
        <w:spacing w:after="146" w:line="269" w:lineRule="auto"/>
        <w:ind w:left="256" w:right="0" w:hanging="10"/>
        <w:jc w:val="center"/>
      </w:pPr>
      <w:r>
        <w:t xml:space="preserve">Пункция вены по короткой оси методикой «движения перед иглой». </w:t>
      </w:r>
    </w:p>
    <w:p w:rsidR="008B4E12" w:rsidRDefault="0038693C">
      <w:pPr>
        <w:ind w:left="-15" w:right="0"/>
      </w:pPr>
      <w:r>
        <w:t xml:space="preserve">В основе методики «движения перед иглой» также лежит появление иглы на экране монитора выше вены. Обязательным условием является расположение кончика </w:t>
      </w:r>
    </w:p>
    <w:p w:rsidR="008B4E12" w:rsidRDefault="0038693C">
      <w:pPr>
        <w:spacing w:after="200"/>
        <w:ind w:left="-15" w:right="0" w:firstLine="0"/>
      </w:pPr>
      <w:r>
        <w:t xml:space="preserve">иглы в непосредственной </w:t>
      </w:r>
      <w:r>
        <w:t xml:space="preserve">близости над веной так, чтобы дальнейшее продвижение иглы гарантировало ее попадание в сосуд. Важно соблюдать принцип «движения перед иглой»: сначала немного сдвигается датчик, затем продвигается игла до появления ее кончика на экране. </w:t>
      </w:r>
    </w:p>
    <w:p w:rsidR="008B4E12" w:rsidRDefault="0038693C">
      <w:pPr>
        <w:ind w:left="-15" w:right="0"/>
      </w:pPr>
      <w:r>
        <w:t xml:space="preserve">Эффект сжатия вены </w:t>
      </w:r>
      <w:r>
        <w:t xml:space="preserve">иглой при ее пункции. Как правило, передняя стенка вены сдавливается, когда игла приближается к вене. Вена приобретает свою нормальную форму после того, как игла проникает через ее стенку. Эффект сжатия прерывается, когда игла входит в вену (о чем говорит </w:t>
      </w:r>
      <w:r>
        <w:t>аспирация крови в шприц) и сосуд принимает свою нормальную форму. При низком давлении в вене, она может частично или полностью сжиматься во время продвижения иглы, в результате чего передняя и задняя стенки могут быть проколоты без аспирации крови в шприц.</w:t>
      </w: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6"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lastRenderedPageBreak/>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0" w:line="259" w:lineRule="auto"/>
        <w:ind w:left="0" w:right="0" w:firstLine="0"/>
        <w:jc w:val="left"/>
      </w:pPr>
      <w:r>
        <w:t xml:space="preserve"> </w:t>
      </w:r>
    </w:p>
    <w:p w:rsidR="008B4E12" w:rsidRDefault="0038693C">
      <w:pPr>
        <w:spacing w:after="158" w:line="259" w:lineRule="auto"/>
        <w:ind w:left="0" w:right="0" w:firstLine="0"/>
        <w:jc w:val="left"/>
      </w:pPr>
      <w:r>
        <w:t xml:space="preserve"> </w:t>
      </w:r>
    </w:p>
    <w:p w:rsidR="008B4E12" w:rsidRDefault="0038693C">
      <w:pPr>
        <w:spacing w:after="337" w:line="259" w:lineRule="auto"/>
        <w:ind w:left="0" w:right="0" w:firstLine="0"/>
        <w:jc w:val="left"/>
      </w:pPr>
      <w:r>
        <w:t xml:space="preserve"> </w:t>
      </w:r>
    </w:p>
    <w:p w:rsidR="008B4E12" w:rsidRDefault="0038693C">
      <w:pPr>
        <w:pStyle w:val="1"/>
        <w:ind w:left="-5"/>
      </w:pPr>
      <w:bookmarkStart w:id="8" w:name="_Toc9385"/>
      <w:r>
        <w:t xml:space="preserve">КАТЕТЕРИЗАЦИЯ ВНУТРЕННЕЙ ЯРЕМНОЙ ВЕНЫ </w:t>
      </w:r>
      <w:bookmarkEnd w:id="8"/>
    </w:p>
    <w:p w:rsidR="008B4E12" w:rsidRDefault="0038693C">
      <w:pPr>
        <w:ind w:left="-15" w:right="0"/>
      </w:pPr>
      <w:r>
        <w:t xml:space="preserve">Внутренняя яремная вена выходит из наружного яремного отверстия в основании </w:t>
      </w:r>
      <w:r>
        <w:t xml:space="preserve">черепа кзади от внутренней сонной артерии и, направляясь каудально, смещается к переднелатеральному положению (по отношению к сонной артерии). Исследователи </w:t>
      </w:r>
      <w:proofErr w:type="spellStart"/>
      <w:r>
        <w:t>Дэнис</w:t>
      </w:r>
      <w:proofErr w:type="spellEnd"/>
      <w:r>
        <w:t xml:space="preserve"> и </w:t>
      </w:r>
      <w:proofErr w:type="spellStart"/>
      <w:r>
        <w:t>Уретски</w:t>
      </w:r>
      <w:proofErr w:type="spellEnd"/>
      <w:r>
        <w:t xml:space="preserve"> (1991) показали, что внутренняя яремная вена расположена в переднебоковом положении</w:t>
      </w:r>
      <w:r>
        <w:t xml:space="preserve"> от внутренней сонной артерии у 92% пациентов, у 1% - более 1 см </w:t>
      </w:r>
      <w:proofErr w:type="spellStart"/>
      <w:r>
        <w:t>латеральнее</w:t>
      </w:r>
      <w:proofErr w:type="spellEnd"/>
      <w:r>
        <w:t xml:space="preserve"> сонной артерии, у 2% - </w:t>
      </w:r>
      <w:proofErr w:type="spellStart"/>
      <w:r>
        <w:t>медиальнее</w:t>
      </w:r>
      <w:proofErr w:type="spellEnd"/>
      <w:r>
        <w:t xml:space="preserve"> сонной артерии, у 5,5% - кнаружи. </w:t>
      </w:r>
    </w:p>
    <w:p w:rsidR="008B4E12" w:rsidRDefault="0038693C">
      <w:pPr>
        <w:ind w:left="-15" w:right="0"/>
      </w:pPr>
      <w:r>
        <w:t xml:space="preserve">Подготовка пациента для катетеризации под ультразвуком не отличается от </w:t>
      </w:r>
      <w:r>
        <w:t xml:space="preserve">традиционной методики. Пациента укладывают на спину, голову поворачивают в противоположную сторону. Вероятность перекрытия внутренней яремной веной сонной артерии увеличивалась при повороте головы в контралатеральную сторону от 0 до 40 и 80 град. </w:t>
      </w:r>
    </w:p>
    <w:p w:rsidR="008B4E12" w:rsidRDefault="0038693C">
      <w:pPr>
        <w:spacing w:after="201"/>
        <w:ind w:left="-15" w:right="0"/>
      </w:pPr>
      <w:r>
        <w:t>Производ</w:t>
      </w:r>
      <w:r>
        <w:t xml:space="preserve">ят </w:t>
      </w:r>
      <w:proofErr w:type="spellStart"/>
      <w:r>
        <w:t>ипсилатеральное</w:t>
      </w:r>
      <w:proofErr w:type="spellEnd"/>
      <w:r>
        <w:t xml:space="preserve"> сканирование сосудов в поперечной плоскости. Идентифицируют внутреннюю яремную вену по принципам, изложенным выше. Диаметр внутренней яремной вены изменяется в зависимости от положения и </w:t>
      </w:r>
      <w:proofErr w:type="spellStart"/>
      <w:r>
        <w:t>волемического</w:t>
      </w:r>
      <w:proofErr w:type="spellEnd"/>
      <w:r>
        <w:t xml:space="preserve"> статуса пациента. При катетеризации </w:t>
      </w:r>
      <w:r>
        <w:t xml:space="preserve">внутренней яремной вены, если это не противопоказано, пациенты должен быть помещен в положение </w:t>
      </w:r>
      <w:proofErr w:type="spellStart"/>
      <w:r>
        <w:t>Тределенбурга</w:t>
      </w:r>
      <w:proofErr w:type="spellEnd"/>
      <w:r>
        <w:t xml:space="preserve"> для </w:t>
      </w:r>
      <w:proofErr w:type="spellStart"/>
      <w:r>
        <w:t>увелечения</w:t>
      </w:r>
      <w:proofErr w:type="spellEnd"/>
      <w:r>
        <w:t xml:space="preserve"> диаметра вены и уменьшения риска воздушной эмболии. Проба </w:t>
      </w:r>
      <w:proofErr w:type="spellStart"/>
      <w:r>
        <w:t>Вальсальвы</w:t>
      </w:r>
      <w:proofErr w:type="spellEnd"/>
      <w:r>
        <w:t xml:space="preserve"> также увеличивает диаметр вен и особенно полезна у пациентов с </w:t>
      </w:r>
      <w:proofErr w:type="spellStart"/>
      <w:r>
        <w:t>гиповолемией</w:t>
      </w:r>
      <w:proofErr w:type="spellEnd"/>
      <w:r>
        <w:t xml:space="preserve">.  </w:t>
      </w:r>
    </w:p>
    <w:p w:rsidR="008B4E12" w:rsidRDefault="0038693C">
      <w:pPr>
        <w:spacing w:after="201"/>
        <w:ind w:left="-15" w:right="0"/>
      </w:pPr>
      <w:r>
        <w:t xml:space="preserve">Пункцию вены производят по короткой или длинной оси. Появление крови в шприце свидетельствует о том, что игла попала в просвет внутренней яремной вены. Отделяют шприц от иглы и проводят катетеризацию вены по методу </w:t>
      </w:r>
      <w:proofErr w:type="spellStart"/>
      <w:r>
        <w:t>Сельдингера</w:t>
      </w:r>
      <w:proofErr w:type="spellEnd"/>
      <w:r>
        <w:t>. Для этого че</w:t>
      </w:r>
      <w:r>
        <w:t xml:space="preserve">рез просвет иглы в вену вводят проводник. Иглу удаляют, проводник остается в вене. Целесообразно с помощью ультразвука убедиться в нахождении проводника в полости внутренней яремной вены. Затем по проводнику поступательными вращательными </w:t>
      </w:r>
      <w:r>
        <w:lastRenderedPageBreak/>
        <w:t xml:space="preserve">движениями вводят </w:t>
      </w:r>
      <w:r>
        <w:t xml:space="preserve">катетер. Проводник извлекают. Проверяют правильность нахождения катетера. </w:t>
      </w:r>
    </w:p>
    <w:p w:rsidR="008B4E12" w:rsidRDefault="0038693C">
      <w:pPr>
        <w:ind w:left="-15" w:right="0"/>
      </w:pPr>
      <w:r>
        <w:t>Использование ультразвук для пункции и катетеризации внутренней яремной вены в реальном времени, когда это возможно, для идентификации вены, повышает вероятность катетеризации с пер</w:t>
      </w:r>
      <w:r>
        <w:t xml:space="preserve">вой попытки, а также уменьшения вероятности повреждения сонной артерии. </w:t>
      </w:r>
    </w:p>
    <w:p w:rsidR="008B4E12" w:rsidRDefault="0038693C">
      <w:pPr>
        <w:spacing w:after="0" w:line="259" w:lineRule="auto"/>
        <w:ind w:left="0" w:right="0" w:firstLine="0"/>
        <w:jc w:val="left"/>
      </w:pPr>
      <w:r>
        <w:t xml:space="preserve"> </w:t>
      </w:r>
    </w:p>
    <w:p w:rsidR="008B4E12" w:rsidRDefault="0038693C">
      <w:pPr>
        <w:pStyle w:val="1"/>
        <w:ind w:left="-5"/>
      </w:pPr>
      <w:bookmarkStart w:id="9" w:name="_Toc9386"/>
      <w:r>
        <w:t xml:space="preserve">КАТЕТЕРИЗАЦИЯ ПОДКЛЮЧИЧНОЙ ВЕНЫ </w:t>
      </w:r>
      <w:bookmarkEnd w:id="9"/>
    </w:p>
    <w:p w:rsidR="008B4E12" w:rsidRDefault="0038693C">
      <w:pPr>
        <w:ind w:left="-15" w:right="0"/>
      </w:pPr>
      <w:r>
        <w:t>Преимуществами использования подключичной вены для центрального венозного доступа являются: постоянные для всех поверхностные анатомические ориентир</w:t>
      </w:r>
      <w:r>
        <w:t>ы и локализация вены, комфорт для пациента, и более низкий риск инфицирования. В отличие от катетеризации внутренней яремной вены, при которой непреднамеренная травма соседней сонной артерии может поставить под угрозу кровообращение мозга, непреднамеренная</w:t>
      </w:r>
      <w:r>
        <w:t xml:space="preserve"> травма расположенной рядом подключичной артерии во время катетеризации подключичной вены приводит к менее серьезным осложнениям. </w:t>
      </w:r>
    </w:p>
    <w:p w:rsidR="008B4E12" w:rsidRDefault="0038693C">
      <w:pPr>
        <w:ind w:left="-15" w:right="0"/>
      </w:pPr>
      <w:r>
        <w:t>Подготовка пациента для катетеризации под ультразвуковым контролем схожа с традиционным подходом. Поскольку костная ткань клю</w:t>
      </w:r>
      <w:r>
        <w:t>чицы у взрослых непроницаема для ультразвука, основная особенность катетеризации подключичной вены из подключичного доступа под контролем ультразвука заключается в том, что визуализацию и пункцию вены производят до перехода вены под ключицу. Пациента уклад</w:t>
      </w:r>
      <w:r>
        <w:t xml:space="preserve">ывают на спину, руки вдоль тела, голова повернута в противоположную сторону. Датчик ориентирует изображение подключичной вены по SAX во фронтальной плоскости. Маркировку направляют </w:t>
      </w:r>
      <w:proofErr w:type="spellStart"/>
      <w:r>
        <w:t>ипсилатерально</w:t>
      </w:r>
      <w:proofErr w:type="spellEnd"/>
      <w:r>
        <w:t>. Для облегчения поиска вены выполняют ее сканирование в попе</w:t>
      </w:r>
      <w:r>
        <w:t xml:space="preserve">речной плоскости от подмышечной впадины до перехода под ключицу. </w:t>
      </w:r>
    </w:p>
    <w:p w:rsidR="008B4E12" w:rsidRDefault="0038693C">
      <w:pPr>
        <w:ind w:left="-15" w:right="0"/>
      </w:pPr>
      <w:r>
        <w:t xml:space="preserve">Нужно иметь ввиду, что образование подключичной вены происходит при слиянии </w:t>
      </w:r>
      <w:proofErr w:type="spellStart"/>
      <w:r>
        <w:t>v.axillaris</w:t>
      </w:r>
      <w:proofErr w:type="spellEnd"/>
      <w:r>
        <w:t xml:space="preserve"> и v. </w:t>
      </w:r>
      <w:proofErr w:type="spellStart"/>
      <w:r>
        <w:t>cephalica</w:t>
      </w:r>
      <w:proofErr w:type="spellEnd"/>
      <w:r>
        <w:t>. Это слияние может происходить близко от перехода подключичной вены под ключицу. Пункти</w:t>
      </w:r>
      <w:r>
        <w:t xml:space="preserve">ровать вену целесообразнее после слияния. </w:t>
      </w:r>
    </w:p>
    <w:p w:rsidR="008B4E12" w:rsidRDefault="0038693C">
      <w:pPr>
        <w:spacing w:after="199"/>
        <w:ind w:left="-15" w:right="0"/>
      </w:pPr>
      <w:r>
        <w:t>Оптимальным местом пункции является место перехода вены под ключицу. У астеничных людей плевральная полость может находиться в непосредственной близости от подключичной вены. Важно различать подключичную вену и по</w:t>
      </w:r>
      <w:r>
        <w:t xml:space="preserve">дключичную артерию. Анатомически под ключицей сначала скрывается артерия, затем вена. Определению подключичной вены может способствовать умеренное надавливание датчиком или пальцем - вена будет сжиматься. Включение цветового </w:t>
      </w:r>
      <w:proofErr w:type="spellStart"/>
      <w:r>
        <w:t>допплера</w:t>
      </w:r>
      <w:proofErr w:type="spellEnd"/>
      <w:r>
        <w:t xml:space="preserve"> с наклоном </w:t>
      </w:r>
      <w:proofErr w:type="spellStart"/>
      <w:r>
        <w:t>латерально</w:t>
      </w:r>
      <w:proofErr w:type="spellEnd"/>
      <w:r>
        <w:t xml:space="preserve"> </w:t>
      </w:r>
      <w:r>
        <w:lastRenderedPageBreak/>
        <w:t xml:space="preserve">приведет к тому, что артериальный кровоток на экране будет отображаться синим (поток крови движется от датчика), в то время как венозный кровоток будет красным (поток крови движется к датчику). </w:t>
      </w:r>
    </w:p>
    <w:p w:rsidR="008B4E12" w:rsidRDefault="0038693C">
      <w:pPr>
        <w:ind w:left="-15" w:right="0"/>
      </w:pPr>
      <w:r>
        <w:t>Пункцию вены производят по короткой оси. Появление крови в шп</w:t>
      </w:r>
      <w:r>
        <w:t xml:space="preserve">рице свидетельствует о том, что игла попала в просвет внутренней яремной вены. </w:t>
      </w:r>
    </w:p>
    <w:p w:rsidR="008B4E12" w:rsidRDefault="0038693C">
      <w:pPr>
        <w:spacing w:after="196"/>
        <w:ind w:left="-15" w:right="0" w:firstLine="0"/>
      </w:pPr>
      <w:r>
        <w:t xml:space="preserve">Отделяют шприц от иглы и проводят катетеризацию вены по методу </w:t>
      </w:r>
      <w:proofErr w:type="spellStart"/>
      <w:r>
        <w:t>Сельдингера</w:t>
      </w:r>
      <w:proofErr w:type="spellEnd"/>
      <w:r>
        <w:t>. Целесообразно с помощью ультразвука убедиться в нахождении проводника в полости вены. Затем по прово</w:t>
      </w:r>
      <w:r>
        <w:t xml:space="preserve">днику поступательными вращательными движениями вводят катетер. Проводник извлекают. Проверяют правильность нахождения катетера. </w:t>
      </w:r>
    </w:p>
    <w:p w:rsidR="008B4E12" w:rsidRDefault="0038693C">
      <w:pPr>
        <w:spacing w:after="196"/>
        <w:ind w:left="-15" w:right="0"/>
      </w:pPr>
      <w:r>
        <w:t>Использование ультразвука для пункции и катетеризации подключичной вены в реальном времени у пациентов с низким риском осложнен</w:t>
      </w:r>
      <w:r>
        <w:t xml:space="preserve">ий не является обязательным </w:t>
      </w:r>
    </w:p>
    <w:p w:rsidR="008B4E12" w:rsidRDefault="0038693C">
      <w:pPr>
        <w:spacing w:after="201"/>
        <w:ind w:left="-15" w:right="0"/>
      </w:pPr>
      <w:r>
        <w:t>Пациентам с высоким риском осложнений, когда это возможно, рекомендуется использовать ультразвуковое исследование подключичной вены перед попыткой катетеризации и/или в выполнение катетеризации под ультразвуковым контролем в ре</w:t>
      </w:r>
      <w:r>
        <w:t xml:space="preserve">жиме реального времени. </w:t>
      </w:r>
    </w:p>
    <w:p w:rsidR="008B4E12" w:rsidRDefault="0038693C">
      <w:pPr>
        <w:ind w:left="-15" w:right="0"/>
      </w:pPr>
      <w:r>
        <w:t xml:space="preserve">При выполнении более чем двух неудачных попыток катетеризации подключичной вены, дальнейшие попытки необходимо проводить под ультразвуковым контролем.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6" w:line="259" w:lineRule="auto"/>
        <w:ind w:left="0" w:right="0" w:firstLine="0"/>
        <w:jc w:val="left"/>
      </w:pPr>
      <w:r>
        <w:t xml:space="preserve"> </w:t>
      </w:r>
    </w:p>
    <w:p w:rsidR="008B4E12" w:rsidRDefault="0038693C">
      <w:pPr>
        <w:spacing w:after="157" w:line="259" w:lineRule="auto"/>
        <w:ind w:left="0" w:right="0" w:firstLine="0"/>
        <w:jc w:val="left"/>
      </w:pPr>
      <w:r>
        <w:lastRenderedPageBreak/>
        <w:t xml:space="preserve"> </w:t>
      </w:r>
    </w:p>
    <w:p w:rsidR="008B4E12" w:rsidRDefault="0038693C">
      <w:pPr>
        <w:spacing w:after="155"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0" w:line="259" w:lineRule="auto"/>
        <w:ind w:left="0" w:right="0" w:firstLine="0"/>
        <w:jc w:val="left"/>
      </w:pPr>
      <w:r>
        <w:t xml:space="preserve"> </w:t>
      </w:r>
    </w:p>
    <w:p w:rsidR="008B4E12" w:rsidRDefault="0038693C">
      <w:pPr>
        <w:pStyle w:val="1"/>
        <w:ind w:left="-5"/>
      </w:pPr>
      <w:bookmarkStart w:id="10" w:name="_Toc9387"/>
      <w:r>
        <w:t xml:space="preserve">КАТЕТЕРИЗАЦИЯ БЕДРЕННОЙ ВЕНЫ </w:t>
      </w:r>
      <w:bookmarkEnd w:id="10"/>
    </w:p>
    <w:p w:rsidR="008B4E12" w:rsidRDefault="0038693C">
      <w:pPr>
        <w:ind w:left="-15" w:right="0"/>
      </w:pPr>
      <w:r>
        <w:t>Общая бедренная артерия и бедренная вена лежат в пределах бедренного треугольника. Верхней границей этого треугольника является паховая связка, медиальная граница образована длинной приводящей мышцей и боковой границей является портняжная мышца. Важным ори</w:t>
      </w:r>
      <w:r>
        <w:t xml:space="preserve">ентиром является пульсация бедренной артерии, так как общая бедренная вена обычно лежит </w:t>
      </w:r>
      <w:proofErr w:type="spellStart"/>
      <w:r>
        <w:t>медиальнее</w:t>
      </w:r>
      <w:proofErr w:type="spellEnd"/>
      <w:r>
        <w:t xml:space="preserve"> общей бедренной артерии в сосудистой лакуне бедренного треугольника. Это взаимоположение общей бедренной артерии и бедренной вены находится в непосредственно</w:t>
      </w:r>
      <w:r>
        <w:t xml:space="preserve">й близости от паховой связки, но может произойти значительное перекрытие сосудов, особенно у детей. </w:t>
      </w:r>
    </w:p>
    <w:p w:rsidR="008B4E12" w:rsidRDefault="0038693C">
      <w:pPr>
        <w:spacing w:after="199"/>
        <w:ind w:left="-15" w:right="0"/>
      </w:pPr>
      <w:r>
        <w:t xml:space="preserve">Пациента укладывают на спину, бедро пациента находится либо в нейтральном положении, либо немного отводится и </w:t>
      </w:r>
      <w:proofErr w:type="spellStart"/>
      <w:r>
        <w:t>ротируется</w:t>
      </w:r>
      <w:proofErr w:type="spellEnd"/>
      <w:r>
        <w:t xml:space="preserve"> кнаружи. Отведение и внешняя ротац</w:t>
      </w:r>
      <w:r>
        <w:t xml:space="preserve">ия бедра увеличивают доступность общей бедренной вены от 70% до 83% у взрослых и увеличивает диаметр сосуда у детей по сравнению с укладкой ноги строго в срединном положении. Положение обратное положению </w:t>
      </w:r>
      <w:proofErr w:type="spellStart"/>
      <w:r>
        <w:t>Тренделенбурга</w:t>
      </w:r>
      <w:proofErr w:type="spellEnd"/>
      <w:r>
        <w:t xml:space="preserve"> увеличивает площадь поперечного сечен</w:t>
      </w:r>
      <w:r>
        <w:t xml:space="preserve">ия общей бедренной вены более чем на 50%. Поверхностным ориентиром для идентификации бедренной вены является точка максимальной пульсации бедренной артерии на 1-2 см ниже середины паховой связки. </w:t>
      </w:r>
    </w:p>
    <w:p w:rsidR="008B4E12" w:rsidRDefault="0038693C">
      <w:pPr>
        <w:spacing w:after="205"/>
        <w:ind w:left="-15" w:right="0" w:firstLine="0"/>
      </w:pPr>
      <w:r>
        <w:t xml:space="preserve"> Датчик осуществляют визуализацию бедренных сосудов в попер</w:t>
      </w:r>
      <w:r>
        <w:t xml:space="preserve">ечной плоскости. Определяется бедренная артерия и </w:t>
      </w:r>
      <w:proofErr w:type="spellStart"/>
      <w:r>
        <w:t>медиальнее</w:t>
      </w:r>
      <w:proofErr w:type="spellEnd"/>
      <w:r>
        <w:t xml:space="preserve"> бедренная вена. Катетеризацию чаще проводят по SAX, но возможен и </w:t>
      </w:r>
      <w:proofErr w:type="gramStart"/>
      <w:r>
        <w:t>разворот датчика в продольное сканирование</w:t>
      </w:r>
      <w:proofErr w:type="gramEnd"/>
      <w:r>
        <w:t xml:space="preserve"> и катетеризация по LAX. Ультразвуковое исследование бедренных сосудов показало, что вз</w:t>
      </w:r>
      <w:r>
        <w:t xml:space="preserve">аимоотношение бедренных сосудов более постоянно, если катетеризация проводится максимально близко к паховой связке, </w:t>
      </w:r>
      <w:proofErr w:type="spellStart"/>
      <w:r>
        <w:t>дистальнее</w:t>
      </w:r>
      <w:proofErr w:type="spellEnd"/>
      <w:r>
        <w:t xml:space="preserve"> вариабельность нарастает. Катетеризация под ультразвуковым контролем бедренной артерии и бедренной вены снижает частоту развития </w:t>
      </w:r>
      <w:r>
        <w:t xml:space="preserve">осложнений, так как лучше определяются анатомические образования. </w:t>
      </w:r>
    </w:p>
    <w:p w:rsidR="008B4E12" w:rsidRDefault="0038693C">
      <w:pPr>
        <w:ind w:left="-15" w:right="0"/>
      </w:pPr>
      <w:r>
        <w:t xml:space="preserve">Рекомендован статический метод использования ультразвука при катетеризации бедренной вены, когда это возможно, поскольку </w:t>
      </w:r>
      <w:r>
        <w:lastRenderedPageBreak/>
        <w:t>ультразвуковой осмотр перед катетеризацией приводит к снижению сосуд</w:t>
      </w:r>
      <w:r>
        <w:t xml:space="preserve">истых осложнений. Данные о катетеризации бедренной вены под ультразвуковым контролем в режиме реального времени обладают недостаточными научными доказательствами для утверждения рекомендации  </w:t>
      </w:r>
    </w:p>
    <w:p w:rsidR="008B4E12" w:rsidRDefault="0038693C">
      <w:pPr>
        <w:spacing w:after="340" w:line="259" w:lineRule="auto"/>
        <w:ind w:left="0" w:right="0" w:firstLine="0"/>
        <w:jc w:val="left"/>
      </w:pPr>
      <w:r>
        <w:t xml:space="preserve"> </w:t>
      </w:r>
    </w:p>
    <w:p w:rsidR="008B4E12" w:rsidRDefault="0038693C">
      <w:pPr>
        <w:pStyle w:val="1"/>
        <w:ind w:left="-5"/>
      </w:pPr>
      <w:bookmarkStart w:id="11" w:name="_Toc9388"/>
      <w:r>
        <w:t>ОБЕСПЕЧЕНИЕ СТЕРИЛЬНОСТИ ПРИ ВЫПОЛНЕНИИ КАТЕТЕРИЗАЦИИ СОСУДОВ</w:t>
      </w:r>
      <w:r>
        <w:t xml:space="preserve"> ПОД УЛЬТРАЗВУКОВЫМ КОНТРОЛЕМ. </w:t>
      </w:r>
      <w:bookmarkEnd w:id="11"/>
    </w:p>
    <w:p w:rsidR="008B4E12" w:rsidRDefault="0038693C">
      <w:pPr>
        <w:ind w:left="-15" w:right="0"/>
      </w:pPr>
      <w:r>
        <w:t>При выполнении манипуляции катетеризации сосудов необходимо подготовить место пункции согласно стандартным правилам асептики. Поскольку датчик ультразвукового аппарата устанавливается непосредственно в месте проведения пункц</w:t>
      </w:r>
      <w:r>
        <w:t xml:space="preserve">ии, то на него также распространяются правила асептики и антисептики. </w:t>
      </w:r>
    </w:p>
    <w:p w:rsidR="008B4E12" w:rsidRDefault="0038693C">
      <w:pPr>
        <w:ind w:left="-15" w:right="0"/>
      </w:pPr>
      <w:r>
        <w:t xml:space="preserve">Стерильность датчика обеспечивается одеванием на датчик специальных стерильных одноразовых чехлов. Как альтернативный вариант возможно использование стерильной перчатки для обеспечения </w:t>
      </w:r>
      <w:r>
        <w:t>асептического барьера. Необходимо помнить, что для обеспечения проведения ультразвука, в том случае, если стерильный чехол не обладает проводящим адгезивным слоем, требуется создание прослойки с помощью ультразвукового геля. Внутри чехла, со стороны датчик</w:t>
      </w:r>
      <w:r>
        <w:t xml:space="preserve">а можно использовать нестерильный гель, но на поверхность кожи в зоне пункции - только стерильный. Как показывает практика, стерильный гель может быть заменен стерильным раствором.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6"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t xml:space="preserve"> </w:t>
      </w:r>
    </w:p>
    <w:p w:rsidR="008B4E12" w:rsidRDefault="0038693C">
      <w:pPr>
        <w:spacing w:after="157" w:line="259" w:lineRule="auto"/>
        <w:ind w:left="0" w:right="0" w:firstLine="0"/>
        <w:jc w:val="left"/>
      </w:pPr>
      <w:r>
        <w:t xml:space="preserve"> </w:t>
      </w:r>
    </w:p>
    <w:p w:rsidR="008B4E12" w:rsidRDefault="0038693C">
      <w:pPr>
        <w:spacing w:after="155" w:line="259" w:lineRule="auto"/>
        <w:ind w:left="0" w:right="0" w:firstLine="0"/>
        <w:jc w:val="left"/>
      </w:pPr>
      <w:r>
        <w:lastRenderedPageBreak/>
        <w:t xml:space="preserve"> </w:t>
      </w:r>
    </w:p>
    <w:p w:rsidR="008B4E12" w:rsidRDefault="0038693C">
      <w:pPr>
        <w:spacing w:after="0" w:line="259" w:lineRule="auto"/>
        <w:ind w:left="0" w:right="0" w:firstLine="0"/>
        <w:jc w:val="left"/>
      </w:pPr>
      <w:r>
        <w:t xml:space="preserve"> </w:t>
      </w:r>
    </w:p>
    <w:p w:rsidR="008B4E12" w:rsidRDefault="0038693C">
      <w:pPr>
        <w:spacing w:after="429" w:line="259" w:lineRule="auto"/>
        <w:ind w:left="0" w:right="0" w:firstLine="0"/>
        <w:jc w:val="left"/>
      </w:pPr>
      <w:r>
        <w:t xml:space="preserve"> </w:t>
      </w:r>
    </w:p>
    <w:p w:rsidR="008B4E12" w:rsidRDefault="0038693C">
      <w:pPr>
        <w:pStyle w:val="1"/>
        <w:spacing w:after="0" w:line="259" w:lineRule="auto"/>
        <w:ind w:left="-5"/>
      </w:pPr>
      <w:bookmarkStart w:id="12" w:name="_Toc9389"/>
      <w:r>
        <w:rPr>
          <w:sz w:val="40"/>
        </w:rPr>
        <w:t xml:space="preserve">Список литературы </w:t>
      </w:r>
      <w:bookmarkEnd w:id="12"/>
    </w:p>
    <w:p w:rsidR="008B4E12" w:rsidRDefault="0038693C">
      <w:pPr>
        <w:numPr>
          <w:ilvl w:val="0"/>
          <w:numId w:val="1"/>
        </w:numPr>
        <w:spacing w:after="36" w:line="269" w:lineRule="auto"/>
        <w:ind w:right="0" w:hanging="360"/>
      </w:pPr>
      <w:r>
        <w:t xml:space="preserve">Клинические рекомендации. Анестезиология-реаниматология. Под ред. </w:t>
      </w:r>
      <w:proofErr w:type="spellStart"/>
      <w:r>
        <w:t>Заболотских</w:t>
      </w:r>
      <w:proofErr w:type="spellEnd"/>
      <w:r>
        <w:t xml:space="preserve"> И.Б., </w:t>
      </w:r>
      <w:proofErr w:type="spellStart"/>
      <w:r>
        <w:t>Шифмана</w:t>
      </w:r>
      <w:proofErr w:type="spellEnd"/>
      <w:r>
        <w:t xml:space="preserve"> Е.М. М.: ГЭОТАР-Медиа, 2016;914-947. </w:t>
      </w:r>
    </w:p>
    <w:p w:rsidR="008B4E12" w:rsidRDefault="0038693C">
      <w:pPr>
        <w:numPr>
          <w:ilvl w:val="0"/>
          <w:numId w:val="1"/>
        </w:numPr>
        <w:spacing w:after="41"/>
        <w:ind w:right="0" w:hanging="360"/>
      </w:pPr>
      <w:r>
        <w:t>Сумин С.А., Шаповалов К.Г. и др. Анестезиология-реаниматология: Учебник для подготовки кадров высшей квалификации: в 2 т. Т. I</w:t>
      </w:r>
      <w:r>
        <w:t xml:space="preserve">. Москва: ООО Издательство «МИА», 2018;525-534. </w:t>
      </w:r>
    </w:p>
    <w:p w:rsidR="008B4E12" w:rsidRDefault="0038693C">
      <w:pPr>
        <w:numPr>
          <w:ilvl w:val="0"/>
          <w:numId w:val="1"/>
        </w:numPr>
        <w:spacing w:after="43"/>
        <w:ind w:right="0" w:hanging="360"/>
      </w:pPr>
      <w:r>
        <w:t>Клинические рекомендации. «Профилактика катетер-</w:t>
      </w:r>
      <w:r>
        <w:t>ассоциированных инфекций кровотока и уход за центральным венозным катетером (ЦВК)» 2017; Национальная ассоциация специалистов по контролю инфекций, связанных с оказанием медицинской помощи (НП «НАСКИ»); Межрегиональная общественная организации «Общество вр</w:t>
      </w:r>
      <w:r>
        <w:t xml:space="preserve">ачей и медицинских сестер «Сепсис Форум». Январь, 2018: 44. </w:t>
      </w:r>
    </w:p>
    <w:p w:rsidR="008B4E12" w:rsidRDefault="0038693C">
      <w:pPr>
        <w:numPr>
          <w:ilvl w:val="0"/>
          <w:numId w:val="1"/>
        </w:numPr>
        <w:spacing w:after="45"/>
        <w:ind w:right="0" w:hanging="360"/>
      </w:pPr>
      <w:proofErr w:type="spellStart"/>
      <w:r w:rsidRPr="00B934CD">
        <w:rPr>
          <w:lang w:val="en-US"/>
        </w:rPr>
        <w:t>Frykholm</w:t>
      </w:r>
      <w:proofErr w:type="spellEnd"/>
      <w:r w:rsidRPr="00B934CD">
        <w:rPr>
          <w:lang w:val="en-US"/>
        </w:rPr>
        <w:t xml:space="preserve"> P, </w:t>
      </w:r>
      <w:proofErr w:type="spellStart"/>
      <w:r w:rsidRPr="00B934CD">
        <w:rPr>
          <w:lang w:val="en-US"/>
        </w:rPr>
        <w:t>Pikwer</w:t>
      </w:r>
      <w:proofErr w:type="spellEnd"/>
      <w:r w:rsidRPr="00B934CD">
        <w:rPr>
          <w:lang w:val="en-US"/>
        </w:rPr>
        <w:t xml:space="preserve"> A, Hammarskjöld F, Larsson AT, Lindgren S, </w:t>
      </w:r>
      <w:proofErr w:type="spellStart"/>
      <w:r w:rsidRPr="00B934CD">
        <w:rPr>
          <w:lang w:val="en-US"/>
        </w:rPr>
        <w:t>Lindwall</w:t>
      </w:r>
      <w:proofErr w:type="spellEnd"/>
      <w:r w:rsidRPr="00B934CD">
        <w:rPr>
          <w:lang w:val="en-US"/>
        </w:rPr>
        <w:t xml:space="preserve"> R, et al. </w:t>
      </w:r>
      <w:proofErr w:type="spellStart"/>
      <w:r>
        <w:t>Clinical</w:t>
      </w:r>
      <w:proofErr w:type="spellEnd"/>
      <w:r>
        <w:t xml:space="preserve"> </w:t>
      </w:r>
      <w:proofErr w:type="spellStart"/>
      <w:r>
        <w:t>guidelines</w:t>
      </w:r>
      <w:proofErr w:type="spellEnd"/>
      <w:r>
        <w:t xml:space="preserve"> </w:t>
      </w:r>
      <w:proofErr w:type="spellStart"/>
      <w:r>
        <w:t>on</w:t>
      </w:r>
      <w:proofErr w:type="spellEnd"/>
      <w:r>
        <w:t xml:space="preserve"> </w:t>
      </w:r>
      <w:proofErr w:type="spellStart"/>
      <w:r>
        <w:t>central</w:t>
      </w:r>
      <w:proofErr w:type="spellEnd"/>
      <w:r>
        <w:t xml:space="preserve"> </w:t>
      </w:r>
      <w:proofErr w:type="spellStart"/>
      <w:r>
        <w:t>venous</w:t>
      </w:r>
      <w:proofErr w:type="spellEnd"/>
      <w:r>
        <w:t xml:space="preserve"> </w:t>
      </w:r>
      <w:proofErr w:type="spellStart"/>
      <w:r>
        <w:t>catheterisation</w:t>
      </w:r>
      <w:proofErr w:type="spellEnd"/>
      <w:r>
        <w:t xml:space="preserve">. </w:t>
      </w:r>
      <w:r w:rsidRPr="00B934CD">
        <w:rPr>
          <w:lang w:val="en-US"/>
        </w:rPr>
        <w:t xml:space="preserve">Swedish Society of </w:t>
      </w:r>
      <w:proofErr w:type="spellStart"/>
      <w:r w:rsidRPr="00B934CD">
        <w:rPr>
          <w:lang w:val="en-US"/>
        </w:rPr>
        <w:t>Anaesthesiology</w:t>
      </w:r>
      <w:proofErr w:type="spellEnd"/>
      <w:r w:rsidRPr="00B934CD">
        <w:rPr>
          <w:lang w:val="en-US"/>
        </w:rPr>
        <w:t xml:space="preserve"> and Intensive Care Medic</w:t>
      </w:r>
      <w:r w:rsidRPr="00B934CD">
        <w:rPr>
          <w:lang w:val="en-US"/>
        </w:rPr>
        <w:t xml:space="preserve">ine. </w:t>
      </w:r>
      <w:proofErr w:type="spellStart"/>
      <w:r w:rsidRPr="00B934CD">
        <w:rPr>
          <w:lang w:val="en-US"/>
        </w:rPr>
        <w:t>Acta</w:t>
      </w:r>
      <w:proofErr w:type="spellEnd"/>
      <w:r w:rsidRPr="00B934CD">
        <w:rPr>
          <w:lang w:val="en-US"/>
        </w:rPr>
        <w:t xml:space="preserve"> </w:t>
      </w:r>
      <w:proofErr w:type="spellStart"/>
      <w:r w:rsidRPr="00B934CD">
        <w:rPr>
          <w:lang w:val="en-US"/>
        </w:rPr>
        <w:t>Anaesthesiol</w:t>
      </w:r>
      <w:proofErr w:type="spellEnd"/>
      <w:r w:rsidRPr="00B934CD">
        <w:rPr>
          <w:lang w:val="en-US"/>
        </w:rPr>
        <w:t xml:space="preserve"> Scand. </w:t>
      </w:r>
      <w:r>
        <w:t>2014</w:t>
      </w:r>
      <w:proofErr w:type="gramStart"/>
      <w:r>
        <w:t>;58:508</w:t>
      </w:r>
      <w:proofErr w:type="gramEnd"/>
      <w:r>
        <w:t xml:space="preserve">-524. </w:t>
      </w:r>
    </w:p>
    <w:p w:rsidR="008B4E12" w:rsidRPr="00B934CD" w:rsidRDefault="0038693C">
      <w:pPr>
        <w:numPr>
          <w:ilvl w:val="0"/>
          <w:numId w:val="1"/>
        </w:numPr>
        <w:spacing w:after="0"/>
        <w:ind w:right="0" w:hanging="360"/>
        <w:rPr>
          <w:lang w:val="en-US"/>
        </w:rPr>
      </w:pPr>
      <w:proofErr w:type="spellStart"/>
      <w:r w:rsidRPr="00B934CD">
        <w:rPr>
          <w:lang w:val="en-US"/>
        </w:rPr>
        <w:t>Parienti</w:t>
      </w:r>
      <w:proofErr w:type="spellEnd"/>
      <w:r w:rsidRPr="00B934CD">
        <w:rPr>
          <w:lang w:val="en-US"/>
        </w:rPr>
        <w:t xml:space="preserve"> JJ, </w:t>
      </w:r>
      <w:proofErr w:type="spellStart"/>
      <w:r w:rsidRPr="00B934CD">
        <w:rPr>
          <w:lang w:val="en-US"/>
        </w:rPr>
        <w:t>Mongardon</w:t>
      </w:r>
      <w:proofErr w:type="spellEnd"/>
      <w:r w:rsidRPr="00B934CD">
        <w:rPr>
          <w:lang w:val="en-US"/>
        </w:rPr>
        <w:t xml:space="preserve"> N, </w:t>
      </w:r>
      <w:proofErr w:type="spellStart"/>
      <w:r w:rsidRPr="00B934CD">
        <w:rPr>
          <w:lang w:val="en-US"/>
        </w:rPr>
        <w:t>Mégarbane</w:t>
      </w:r>
      <w:proofErr w:type="spellEnd"/>
      <w:r w:rsidRPr="00B934CD">
        <w:rPr>
          <w:lang w:val="en-US"/>
        </w:rPr>
        <w:t xml:space="preserve"> B, Mira JP, </w:t>
      </w:r>
      <w:proofErr w:type="spellStart"/>
      <w:r w:rsidRPr="00B934CD">
        <w:rPr>
          <w:lang w:val="en-US"/>
        </w:rPr>
        <w:t>Kalfon</w:t>
      </w:r>
      <w:proofErr w:type="spellEnd"/>
      <w:r w:rsidRPr="00B934CD">
        <w:rPr>
          <w:lang w:val="en-US"/>
        </w:rPr>
        <w:t xml:space="preserve"> P, </w:t>
      </w:r>
      <w:proofErr w:type="spellStart"/>
      <w:r w:rsidRPr="00B934CD">
        <w:rPr>
          <w:lang w:val="en-US"/>
        </w:rPr>
        <w:t>Gros</w:t>
      </w:r>
      <w:proofErr w:type="spellEnd"/>
      <w:r w:rsidRPr="00B934CD">
        <w:rPr>
          <w:lang w:val="en-US"/>
        </w:rPr>
        <w:t xml:space="preserve"> A, et al. 3SITES Study Group. Intravascular Complications of Central Venous Catheterization by Insertion Site. N </w:t>
      </w:r>
      <w:proofErr w:type="spellStart"/>
      <w:r w:rsidRPr="00B934CD">
        <w:rPr>
          <w:lang w:val="en-US"/>
        </w:rPr>
        <w:t>Engl</w:t>
      </w:r>
      <w:proofErr w:type="spellEnd"/>
      <w:r w:rsidRPr="00B934CD">
        <w:rPr>
          <w:lang w:val="en-US"/>
        </w:rPr>
        <w:t xml:space="preserve"> J Med. 2015</w:t>
      </w:r>
      <w:proofErr w:type="gramStart"/>
      <w:r w:rsidRPr="00B934CD">
        <w:rPr>
          <w:lang w:val="en-US"/>
        </w:rPr>
        <w:t>;373:1220</w:t>
      </w:r>
      <w:proofErr w:type="gramEnd"/>
      <w:r w:rsidRPr="00B934CD">
        <w:rPr>
          <w:lang w:val="en-US"/>
        </w:rPr>
        <w:t xml:space="preserve">-1229. </w:t>
      </w:r>
    </w:p>
    <w:p w:rsidR="008B4E12" w:rsidRPr="00B934CD" w:rsidRDefault="0038693C">
      <w:pPr>
        <w:numPr>
          <w:ilvl w:val="0"/>
          <w:numId w:val="1"/>
        </w:numPr>
        <w:spacing w:after="0"/>
        <w:ind w:right="0" w:hanging="360"/>
        <w:rPr>
          <w:lang w:val="en-US"/>
        </w:rPr>
      </w:pPr>
      <w:proofErr w:type="spellStart"/>
      <w:r w:rsidRPr="00B934CD">
        <w:rPr>
          <w:lang w:val="en-US"/>
        </w:rPr>
        <w:t>Bodenham</w:t>
      </w:r>
      <w:proofErr w:type="spellEnd"/>
      <w:r w:rsidRPr="00B934CD">
        <w:rPr>
          <w:lang w:val="en-US"/>
        </w:rPr>
        <w:t xml:space="preserve"> A, </w:t>
      </w:r>
      <w:proofErr w:type="spellStart"/>
      <w:r w:rsidRPr="00B934CD">
        <w:rPr>
          <w:lang w:val="en-US"/>
        </w:rPr>
        <w:t>Babu</w:t>
      </w:r>
      <w:proofErr w:type="spellEnd"/>
      <w:r w:rsidRPr="00B934CD">
        <w:rPr>
          <w:lang w:val="en-US"/>
        </w:rPr>
        <w:t xml:space="preserve"> S, Bennett J, </w:t>
      </w:r>
      <w:proofErr w:type="spellStart"/>
      <w:r w:rsidRPr="00B934CD">
        <w:rPr>
          <w:lang w:val="en-US"/>
        </w:rPr>
        <w:t>Binks</w:t>
      </w:r>
      <w:proofErr w:type="spellEnd"/>
      <w:r w:rsidRPr="00B934CD">
        <w:rPr>
          <w:lang w:val="en-US"/>
        </w:rPr>
        <w:t xml:space="preserve"> R, Fee P, Fox B, et al. Association of </w:t>
      </w:r>
      <w:proofErr w:type="spellStart"/>
      <w:r w:rsidRPr="00B934CD">
        <w:rPr>
          <w:lang w:val="en-US"/>
        </w:rPr>
        <w:t>Anaesthetists</w:t>
      </w:r>
      <w:proofErr w:type="spellEnd"/>
      <w:r w:rsidRPr="00B934CD">
        <w:rPr>
          <w:lang w:val="en-US"/>
        </w:rPr>
        <w:t xml:space="preserve"> of Great Britain and Ireland: Safe vascular access 2016. </w:t>
      </w:r>
      <w:proofErr w:type="spellStart"/>
      <w:r w:rsidRPr="00B934CD">
        <w:rPr>
          <w:lang w:val="en-US"/>
        </w:rPr>
        <w:t>Anaesthesia</w:t>
      </w:r>
      <w:proofErr w:type="spellEnd"/>
      <w:r w:rsidRPr="00B934CD">
        <w:rPr>
          <w:lang w:val="en-US"/>
        </w:rPr>
        <w:t>. 2016</w:t>
      </w:r>
      <w:proofErr w:type="gramStart"/>
      <w:r w:rsidRPr="00B934CD">
        <w:rPr>
          <w:lang w:val="en-US"/>
        </w:rPr>
        <w:t>;71:573</w:t>
      </w:r>
      <w:proofErr w:type="gramEnd"/>
      <w:r w:rsidRPr="00B934CD">
        <w:rPr>
          <w:lang w:val="en-US"/>
        </w:rPr>
        <w:t xml:space="preserve">-585. </w:t>
      </w:r>
    </w:p>
    <w:p w:rsidR="008B4E12" w:rsidRDefault="0038693C">
      <w:pPr>
        <w:numPr>
          <w:ilvl w:val="0"/>
          <w:numId w:val="1"/>
        </w:numPr>
        <w:ind w:right="0" w:hanging="360"/>
      </w:pPr>
      <w:r w:rsidRPr="00B934CD">
        <w:rPr>
          <w:lang w:val="en-US"/>
        </w:rPr>
        <w:t xml:space="preserve">Brass P, </w:t>
      </w:r>
      <w:proofErr w:type="spellStart"/>
      <w:r w:rsidRPr="00B934CD">
        <w:rPr>
          <w:lang w:val="en-US"/>
        </w:rPr>
        <w:t>Hellmich</w:t>
      </w:r>
      <w:proofErr w:type="spellEnd"/>
      <w:r w:rsidRPr="00B934CD">
        <w:rPr>
          <w:lang w:val="en-US"/>
        </w:rPr>
        <w:t xml:space="preserve"> M, </w:t>
      </w:r>
      <w:proofErr w:type="spellStart"/>
      <w:r w:rsidRPr="00B934CD">
        <w:rPr>
          <w:lang w:val="en-US"/>
        </w:rPr>
        <w:t>Kolodziej</w:t>
      </w:r>
      <w:proofErr w:type="spellEnd"/>
      <w:r w:rsidRPr="00B934CD">
        <w:rPr>
          <w:lang w:val="en-US"/>
        </w:rPr>
        <w:t xml:space="preserve"> L, Schick G, Smith AF. Ultrasound guidance ver</w:t>
      </w:r>
      <w:r w:rsidRPr="00B934CD">
        <w:rPr>
          <w:lang w:val="en-US"/>
        </w:rPr>
        <w:t xml:space="preserve">sus anatomical landmarks for internal jugular vein catheterization. </w:t>
      </w:r>
      <w:proofErr w:type="spellStart"/>
      <w:r>
        <w:t>Cochrane</w:t>
      </w:r>
      <w:proofErr w:type="spellEnd"/>
      <w:r>
        <w:t xml:space="preserve"> </w:t>
      </w:r>
      <w:proofErr w:type="spellStart"/>
      <w:r>
        <w:t>Database</w:t>
      </w:r>
      <w:proofErr w:type="spellEnd"/>
      <w:r>
        <w:t xml:space="preserve"> </w:t>
      </w:r>
      <w:proofErr w:type="spellStart"/>
      <w:r>
        <w:t>of</w:t>
      </w:r>
      <w:proofErr w:type="spellEnd"/>
      <w:r>
        <w:t xml:space="preserve"> </w:t>
      </w:r>
      <w:proofErr w:type="spellStart"/>
      <w:r>
        <w:t>Systematic</w:t>
      </w:r>
      <w:proofErr w:type="spellEnd"/>
      <w:r>
        <w:t xml:space="preserve"> </w:t>
      </w:r>
      <w:proofErr w:type="spellStart"/>
      <w:r>
        <w:t>Reviews</w:t>
      </w:r>
      <w:proofErr w:type="spellEnd"/>
      <w:r>
        <w:t>. 2015;</w:t>
      </w:r>
      <w:proofErr w:type="gramStart"/>
      <w:r>
        <w:t>1:CD</w:t>
      </w:r>
      <w:proofErr w:type="gramEnd"/>
      <w:r>
        <w:t xml:space="preserve">006962. </w:t>
      </w:r>
    </w:p>
    <w:p w:rsidR="008B4E12" w:rsidRDefault="0038693C">
      <w:pPr>
        <w:spacing w:after="0" w:line="259" w:lineRule="auto"/>
        <w:ind w:left="0" w:right="0" w:firstLine="0"/>
        <w:jc w:val="left"/>
      </w:pPr>
      <w:r>
        <w:t xml:space="preserve"> </w:t>
      </w:r>
    </w:p>
    <w:sectPr w:rsidR="008B4E12">
      <w:pgSz w:w="11906" w:h="16838"/>
      <w:pgMar w:top="1135" w:right="843" w:bottom="118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847F8"/>
    <w:multiLevelType w:val="hybridMultilevel"/>
    <w:tmpl w:val="7BAE47EA"/>
    <w:lvl w:ilvl="0" w:tplc="38C43FE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A80F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9CCE2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4C8FA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801E5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B2037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24704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C811C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B8418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12"/>
    <w:rsid w:val="0038693C"/>
    <w:rsid w:val="008B4E12"/>
    <w:rsid w:val="00B93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FF08D-5E4E-42E4-AFAC-E915BD69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5" w:line="268" w:lineRule="auto"/>
      <w:ind w:left="164" w:right="113"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 w:line="268" w:lineRule="auto"/>
      <w:ind w:left="10" w:hanging="10"/>
      <w:outlineLvl w:val="0"/>
    </w:pPr>
    <w:rPr>
      <w:rFonts w:ascii="Times New Roman" w:eastAsia="Times New Roman" w:hAnsi="Times New Roman" w:cs="Times New Roman"/>
      <w:color w:val="000000"/>
      <w:sz w:val="32"/>
    </w:rPr>
  </w:style>
  <w:style w:type="paragraph" w:styleId="2">
    <w:name w:val="heading 2"/>
    <w:next w:val="a"/>
    <w:link w:val="20"/>
    <w:uiPriority w:val="9"/>
    <w:unhideWhenUsed/>
    <w:qFormat/>
    <w:pPr>
      <w:keepNext/>
      <w:keepLines/>
      <w:spacing w:after="145" w:line="268" w:lineRule="auto"/>
      <w:ind w:left="164" w:right="113" w:firstLine="698"/>
      <w:jc w:val="both"/>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character" w:customStyle="1" w:styleId="20">
    <w:name w:val="Заголовок 2 Знак"/>
    <w:link w:val="2"/>
    <w:rPr>
      <w:rFonts w:ascii="Times New Roman" w:eastAsia="Times New Roman" w:hAnsi="Times New Roman" w:cs="Times New Roman"/>
      <w:color w:val="000000"/>
      <w:sz w:val="28"/>
    </w:rPr>
  </w:style>
  <w:style w:type="paragraph" w:styleId="11">
    <w:name w:val="toc 1"/>
    <w:hidden/>
    <w:pPr>
      <w:spacing w:after="90" w:line="268" w:lineRule="auto"/>
      <w:ind w:left="15" w:right="23"/>
      <w:jc w:val="both"/>
    </w:pPr>
    <w:rPr>
      <w:rFonts w:ascii="Times New Roman" w:eastAsia="Times New Roman" w:hAnsi="Times New Roman" w:cs="Times New Roman"/>
      <w:color w:val="000000"/>
      <w:sz w:val="28"/>
    </w:rPr>
  </w:style>
  <w:style w:type="paragraph" w:styleId="21">
    <w:name w:val="toc 2"/>
    <w:hidden/>
    <w:pPr>
      <w:spacing w:after="136"/>
      <w:ind w:left="231" w:right="28" w:hanging="10"/>
      <w:jc w:val="right"/>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3434</Words>
  <Characters>19577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Марон Екатерина Владимировна</cp:lastModifiedBy>
  <cp:revision>2</cp:revision>
  <dcterms:created xsi:type="dcterms:W3CDTF">2023-05-14T07:33:00Z</dcterms:created>
  <dcterms:modified xsi:type="dcterms:W3CDTF">2023-05-14T07:33:00Z</dcterms:modified>
</cp:coreProperties>
</file>