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Default="00211F08" w:rsidP="00F550C6">
      <w:pPr>
        <w:spacing w:after="0" w:line="24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Шмидт Вероники Андреевны</w:t>
      </w:r>
    </w:p>
    <w:p w:rsidR="00211F08" w:rsidRDefault="00211F08" w:rsidP="00F550C6">
      <w:pPr>
        <w:spacing w:after="0" w:line="240" w:lineRule="auto"/>
        <w:rPr>
          <w:rFonts w:ascii="Times New Roman" w:eastAsia="Times New Roman" w:hAnsi="Times New Roman" w:cs="Times New Roman"/>
          <w:i/>
          <w:sz w:val="28"/>
          <w:szCs w:val="28"/>
          <w:u w:val="single"/>
          <w:lang w:eastAsia="ru-RU"/>
        </w:rPr>
      </w:pPr>
    </w:p>
    <w:p w:rsidR="00211F08" w:rsidRPr="00F550C6" w:rsidRDefault="00211F08"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Методический – </w:t>
      </w:r>
      <w:r w:rsidRPr="00211F08">
        <w:rPr>
          <w:rFonts w:ascii="Times New Roman" w:eastAsiaTheme="minorEastAsia" w:hAnsi="Times New Roman" w:cs="Times New Roman"/>
          <w:sz w:val="28"/>
          <w:szCs w:val="28"/>
          <w:u w:val="single"/>
          <w:lang w:eastAsia="ru-RU"/>
        </w:rPr>
        <w:t>Мельникова Светлана Борисовна</w:t>
      </w:r>
      <w:r w:rsidRPr="00F550C6">
        <w:rPr>
          <w:rFonts w:ascii="Times New Roman" w:eastAsiaTheme="minorEastAsia" w:hAnsi="Times New Roman" w:cs="Times New Roman"/>
          <w:sz w:val="28"/>
          <w:szCs w:val="28"/>
          <w:lang w:eastAsia="ru-RU"/>
        </w:rPr>
        <w:t xml:space="preserve">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29069F" w:rsidRPr="008A7105" w:rsidRDefault="0029069F" w:rsidP="008A7105">
      <w:pPr>
        <w:spacing w:after="0" w:line="360" w:lineRule="auto"/>
        <w:ind w:firstLine="709"/>
        <w:rPr>
          <w:rFonts w:ascii="Times New Roman" w:eastAsia="Calibri" w:hAnsi="Times New Roman" w:cs="Calibri"/>
          <w:b/>
          <w:sz w:val="28"/>
          <w:szCs w:val="28"/>
        </w:rPr>
      </w:pPr>
    </w:p>
    <w:p w:rsidR="0029069F" w:rsidRDefault="0029069F" w:rsidP="00F550C6">
      <w:pPr>
        <w:rPr>
          <w:rFonts w:ascii="Times New Roman" w:eastAsia="Calibri" w:hAnsi="Times New Roman" w:cs="Calibri"/>
          <w:b/>
          <w:sz w:val="28"/>
          <w:szCs w:val="28"/>
        </w:rPr>
      </w:pPr>
    </w:p>
    <w:p w:rsidR="00F55E0C" w:rsidRPr="00F55E0C" w:rsidRDefault="00F55E0C" w:rsidP="00F55E0C">
      <w:pPr>
        <w:keepNext/>
        <w:spacing w:after="0" w:line="360" w:lineRule="auto"/>
        <w:ind w:firstLine="709"/>
        <w:outlineLvl w:val="1"/>
        <w:rPr>
          <w:rFonts w:ascii="Times New Roman" w:eastAsia="Times New Roman" w:hAnsi="Times New Roman" w:cs="Times New Roman"/>
          <w:b/>
          <w:sz w:val="28"/>
          <w:szCs w:val="28"/>
          <w:lang w:eastAsia="ru-RU"/>
        </w:rPr>
      </w:pPr>
      <w:r w:rsidRPr="00F55E0C">
        <w:rPr>
          <w:rFonts w:ascii="Times New Roman" w:eastAsia="Times New Roman" w:hAnsi="Times New Roman" w:cs="Times New Roman"/>
          <w:b/>
          <w:sz w:val="28"/>
          <w:szCs w:val="28"/>
          <w:lang w:eastAsia="ru-RU"/>
        </w:rPr>
        <w:lastRenderedPageBreak/>
        <w:t>Содержание</w:t>
      </w:r>
    </w:p>
    <w:p w:rsidR="00F55E0C" w:rsidRPr="00F55E0C" w:rsidRDefault="00F55E0C" w:rsidP="00F55E0C">
      <w:pPr>
        <w:keepNext/>
        <w:spacing w:after="0" w:line="360" w:lineRule="auto"/>
        <w:ind w:firstLine="709"/>
        <w:outlineLvl w:val="1"/>
        <w:rPr>
          <w:rFonts w:ascii="Times New Roman" w:eastAsia="Times New Roman" w:hAnsi="Times New Roman" w:cs="Times New Roman"/>
          <w:b/>
          <w:sz w:val="28"/>
          <w:szCs w:val="28"/>
          <w:lang w:eastAsia="ru-RU"/>
        </w:rPr>
      </w:pPr>
    </w:p>
    <w:p w:rsidR="00F55E0C" w:rsidRPr="00F55E0C" w:rsidRDefault="00F55E0C" w:rsidP="00F55E0C">
      <w:pPr>
        <w:keepNext/>
        <w:spacing w:after="0" w:line="360" w:lineRule="auto"/>
        <w:ind w:firstLine="709"/>
        <w:outlineLvl w:val="1"/>
        <w:rPr>
          <w:rFonts w:ascii="Times New Roman" w:eastAsia="Times New Roman" w:hAnsi="Times New Roman" w:cs="Times New Roman"/>
          <w:sz w:val="28"/>
          <w:szCs w:val="28"/>
          <w:lang w:eastAsia="ru-RU"/>
        </w:rPr>
      </w:pPr>
      <w:r w:rsidRPr="00F55E0C">
        <w:rPr>
          <w:rFonts w:ascii="Times New Roman" w:eastAsia="Times New Roman" w:hAnsi="Times New Roman" w:cs="Times New Roman"/>
          <w:sz w:val="28"/>
          <w:szCs w:val="28"/>
          <w:lang w:eastAsia="ru-RU"/>
        </w:rPr>
        <w:t>1. Цели и задачи практики</w:t>
      </w:r>
    </w:p>
    <w:p w:rsidR="00F55E0C" w:rsidRPr="00F55E0C" w:rsidRDefault="00F55E0C" w:rsidP="00F55E0C">
      <w:pPr>
        <w:keepNext/>
        <w:spacing w:after="0" w:line="360" w:lineRule="auto"/>
        <w:ind w:firstLine="709"/>
        <w:outlineLvl w:val="1"/>
        <w:rPr>
          <w:rFonts w:ascii="Times New Roman" w:eastAsia="Times New Roman" w:hAnsi="Times New Roman" w:cs="Times New Roman"/>
          <w:sz w:val="28"/>
          <w:szCs w:val="28"/>
          <w:lang w:eastAsia="ru-RU"/>
        </w:rPr>
      </w:pPr>
      <w:r w:rsidRPr="00F55E0C">
        <w:rPr>
          <w:rFonts w:ascii="Times New Roman" w:eastAsia="Times New Roman" w:hAnsi="Times New Roman" w:cs="Times New Roman"/>
          <w:sz w:val="28"/>
          <w:szCs w:val="28"/>
          <w:lang w:eastAsia="ru-RU"/>
        </w:rPr>
        <w:t>2. Знания, умения, практический опыт, которыми должен овладеть студент после прохождения практики</w:t>
      </w:r>
    </w:p>
    <w:p w:rsidR="00F55E0C" w:rsidRPr="00F55E0C" w:rsidRDefault="00F55E0C" w:rsidP="00F55E0C">
      <w:pPr>
        <w:keepNext/>
        <w:spacing w:after="0" w:line="360" w:lineRule="auto"/>
        <w:ind w:firstLine="709"/>
        <w:outlineLvl w:val="1"/>
        <w:rPr>
          <w:rFonts w:ascii="Times New Roman" w:eastAsia="Times New Roman" w:hAnsi="Times New Roman" w:cs="Times New Roman"/>
          <w:sz w:val="28"/>
          <w:szCs w:val="28"/>
          <w:lang w:eastAsia="ru-RU"/>
        </w:rPr>
      </w:pPr>
      <w:r w:rsidRPr="00F55E0C">
        <w:rPr>
          <w:rFonts w:ascii="Times New Roman" w:eastAsia="Times New Roman" w:hAnsi="Times New Roman" w:cs="Times New Roman"/>
          <w:sz w:val="28"/>
          <w:szCs w:val="28"/>
          <w:lang w:eastAsia="ru-RU"/>
        </w:rPr>
        <w:t>3. Тематический план</w:t>
      </w:r>
    </w:p>
    <w:p w:rsidR="00F55E0C" w:rsidRPr="00F55E0C" w:rsidRDefault="00F55E0C" w:rsidP="00F55E0C">
      <w:pPr>
        <w:spacing w:after="0" w:line="360" w:lineRule="auto"/>
        <w:ind w:firstLine="709"/>
        <w:rPr>
          <w:rFonts w:ascii="Times New Roman" w:eastAsiaTheme="minorEastAsia" w:hAnsi="Times New Roman" w:cs="Times New Roman"/>
          <w:sz w:val="28"/>
          <w:szCs w:val="28"/>
          <w:lang w:eastAsia="ru-RU"/>
        </w:rPr>
      </w:pPr>
      <w:r w:rsidRPr="00F55E0C">
        <w:rPr>
          <w:rFonts w:ascii="Times New Roman" w:eastAsiaTheme="minorEastAsia" w:hAnsi="Times New Roman" w:cs="Times New Roman"/>
          <w:sz w:val="28"/>
          <w:szCs w:val="28"/>
          <w:lang w:eastAsia="ru-RU"/>
        </w:rPr>
        <w:t>4. График прохождения практики</w:t>
      </w:r>
    </w:p>
    <w:p w:rsidR="00F55E0C" w:rsidRPr="00F55E0C" w:rsidRDefault="00F55E0C" w:rsidP="00F55E0C">
      <w:pPr>
        <w:spacing w:after="0" w:line="360" w:lineRule="auto"/>
        <w:ind w:firstLine="709"/>
        <w:rPr>
          <w:rFonts w:ascii="Times New Roman" w:eastAsiaTheme="minorEastAsia" w:hAnsi="Times New Roman" w:cs="Times New Roman"/>
          <w:sz w:val="28"/>
          <w:szCs w:val="28"/>
          <w:lang w:eastAsia="ru-RU"/>
        </w:rPr>
      </w:pPr>
      <w:r w:rsidRPr="00F55E0C">
        <w:rPr>
          <w:rFonts w:ascii="Times New Roman" w:eastAsiaTheme="minorEastAsia" w:hAnsi="Times New Roman" w:cs="Times New Roman"/>
          <w:sz w:val="28"/>
          <w:szCs w:val="28"/>
          <w:lang w:eastAsia="ru-RU"/>
        </w:rPr>
        <w:t>5. Инструктаж по технике безопасности</w:t>
      </w:r>
    </w:p>
    <w:p w:rsidR="00F55E0C" w:rsidRPr="00F55E0C" w:rsidRDefault="00F55E0C" w:rsidP="00F55E0C">
      <w:pPr>
        <w:tabs>
          <w:tab w:val="left" w:pos="708"/>
        </w:tabs>
        <w:suppressAutoHyphens/>
        <w:spacing w:after="0" w:line="360" w:lineRule="auto"/>
        <w:ind w:firstLine="709"/>
        <w:rPr>
          <w:rFonts w:ascii="Calibri" w:eastAsia="SimSun" w:hAnsi="Calibri"/>
          <w:color w:val="00000A"/>
          <w:sz w:val="28"/>
          <w:szCs w:val="28"/>
        </w:rPr>
      </w:pPr>
      <w:r w:rsidRPr="00F55E0C">
        <w:rPr>
          <w:rFonts w:ascii="Times New Roman" w:eastAsiaTheme="minorEastAsia" w:hAnsi="Times New Roman" w:cs="Times New Roman"/>
          <w:color w:val="00000A"/>
          <w:sz w:val="28"/>
          <w:szCs w:val="28"/>
          <w:lang w:eastAsia="ru-RU"/>
        </w:rPr>
        <w:t xml:space="preserve">6. </w:t>
      </w:r>
      <w:r w:rsidRPr="00F55E0C">
        <w:rPr>
          <w:rFonts w:ascii="Times New Roman" w:eastAsia="SimSun" w:hAnsi="Times New Roman"/>
          <w:color w:val="000000"/>
          <w:sz w:val="28"/>
          <w:szCs w:val="28"/>
        </w:rPr>
        <w:t>Тематические отчеты о проведенной работе.</w:t>
      </w:r>
    </w:p>
    <w:p w:rsidR="00F55E0C" w:rsidRPr="00F55E0C" w:rsidRDefault="00F55E0C" w:rsidP="00F55E0C">
      <w:pPr>
        <w:keepNext/>
        <w:tabs>
          <w:tab w:val="left" w:pos="708"/>
        </w:tabs>
        <w:spacing w:after="0" w:line="360" w:lineRule="auto"/>
        <w:ind w:firstLine="709"/>
        <w:outlineLvl w:val="1"/>
        <w:rPr>
          <w:rFonts w:ascii="Times New Roman" w:eastAsiaTheme="minorEastAsia" w:hAnsi="Times New Roman" w:cs="Times New Roman"/>
          <w:sz w:val="28"/>
          <w:szCs w:val="28"/>
          <w:lang w:eastAsia="ru-RU"/>
        </w:rPr>
      </w:pPr>
      <w:r w:rsidRPr="00F55E0C">
        <w:rPr>
          <w:rFonts w:ascii="Times New Roman" w:eastAsiaTheme="minorEastAsia" w:hAnsi="Times New Roman" w:cs="Times New Roman"/>
          <w:sz w:val="28"/>
          <w:szCs w:val="28"/>
          <w:lang w:eastAsia="ru-RU"/>
        </w:rPr>
        <w:t>7. Отчет по производственной практики (цифровой, текстовой)</w:t>
      </w:r>
    </w:p>
    <w:p w:rsidR="008A7105" w:rsidRPr="00F550C6" w:rsidRDefault="00F550C6" w:rsidP="00F550C6">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p>
    <w:sdt>
      <w:sdtPr>
        <w:id w:val="-1992389509"/>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5B4AB0" w:rsidRDefault="005B4AB0">
          <w:pPr>
            <w:pStyle w:val="af0"/>
          </w:pPr>
          <w:r w:rsidRPr="005B4AB0">
            <w:rPr>
              <w:rFonts w:ascii="Times New Roman" w:hAnsi="Times New Roman" w:cs="Times New Roman"/>
              <w:color w:val="000000" w:themeColor="text1"/>
            </w:rPr>
            <w:t>СОДЕРЖАНИЕ</w:t>
          </w:r>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r w:rsidRPr="005B4AB0">
            <w:rPr>
              <w:rFonts w:ascii="Times New Roman" w:hAnsi="Times New Roman" w:cs="Times New Roman"/>
              <w:sz w:val="28"/>
              <w:szCs w:val="28"/>
            </w:rPr>
            <w:fldChar w:fldCharType="begin"/>
          </w:r>
          <w:r w:rsidRPr="005B4AB0">
            <w:rPr>
              <w:rFonts w:ascii="Times New Roman" w:hAnsi="Times New Roman" w:cs="Times New Roman"/>
              <w:sz w:val="28"/>
              <w:szCs w:val="28"/>
            </w:rPr>
            <w:instrText xml:space="preserve"> TOC \o "1-3" \h \z \u </w:instrText>
          </w:r>
          <w:r w:rsidRPr="005B4AB0">
            <w:rPr>
              <w:rFonts w:ascii="Times New Roman" w:hAnsi="Times New Roman" w:cs="Times New Roman"/>
              <w:sz w:val="28"/>
              <w:szCs w:val="28"/>
            </w:rPr>
            <w:fldChar w:fldCharType="separate"/>
          </w:r>
          <w:hyperlink w:anchor="_Toc42859272" w:history="1">
            <w:r w:rsidRPr="005B4AB0">
              <w:rPr>
                <w:rStyle w:val="a8"/>
                <w:rFonts w:ascii="Times New Roman" w:eastAsia="Calibri" w:hAnsi="Times New Roman" w:cs="Times New Roman"/>
                <w:noProof/>
                <w:sz w:val="28"/>
                <w:szCs w:val="28"/>
              </w:rPr>
              <w:t xml:space="preserve">1.Цели  и задачи </w:t>
            </w:r>
            <w:r w:rsidRPr="005B4AB0">
              <w:rPr>
                <w:rStyle w:val="a8"/>
                <w:rFonts w:ascii="Times New Roman" w:hAnsi="Times New Roman" w:cs="Times New Roman"/>
                <w:noProof/>
                <w:sz w:val="28"/>
                <w:szCs w:val="28"/>
              </w:rPr>
              <w:t>прохождения производственной</w:t>
            </w:r>
            <w:r w:rsidRPr="005B4AB0">
              <w:rPr>
                <w:rStyle w:val="a8"/>
                <w:rFonts w:ascii="Times New Roman" w:eastAsia="Calibri" w:hAnsi="Times New Roman" w:cs="Times New Roman"/>
                <w:noProof/>
                <w:sz w:val="28"/>
                <w:szCs w:val="28"/>
              </w:rPr>
              <w:t xml:space="preserve"> практики</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_Toc42859272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4</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73" w:history="1">
            <w:r w:rsidRPr="005B4AB0">
              <w:rPr>
                <w:rStyle w:val="a8"/>
                <w:rFonts w:ascii="Times New Roman" w:eastAsia="Times New Roman" w:hAnsi="Times New Roman" w:cs="Times New Roman"/>
                <w:noProof/>
                <w:sz w:val="28"/>
                <w:szCs w:val="28"/>
              </w:rPr>
              <w:t>3.Тематический план</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_Toc42859273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6</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74" w:history="1">
            <w:r w:rsidRPr="005B4AB0">
              <w:rPr>
                <w:rStyle w:val="a8"/>
                <w:rFonts w:ascii="Times New Roman" w:hAnsi="Times New Roman" w:cs="Times New Roman"/>
                <w:noProof/>
                <w:sz w:val="28"/>
                <w:szCs w:val="28"/>
              </w:rPr>
              <w:t>Тема № 1. (30 часов) Организация работы по приему лекарственных средств, товаров аптечного ассортимента.  Документы, подтверждающие качество.</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_Toc42859274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9</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75" w:history="1">
            <w:r w:rsidRPr="005B4AB0">
              <w:rPr>
                <w:rStyle w:val="a8"/>
                <w:rFonts w:ascii="Times New Roman" w:hAnsi="Times New Roman" w:cs="Times New Roman"/>
                <w:noProof/>
                <w:sz w:val="28"/>
                <w:szCs w:val="28"/>
              </w:rPr>
              <w:t>Тема № 2.  (18 часов). Лекарственные средства. Анализ ассортимента. Хранение. Реализация.</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_Toc42859275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11</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83" w:history="1">
            <w:r w:rsidRPr="005B4AB0">
              <w:rPr>
                <w:rStyle w:val="a8"/>
                <w:rFonts w:ascii="Times New Roman" w:hAnsi="Times New Roman" w:cs="Times New Roman"/>
                <w:noProof/>
                <w:sz w:val="28"/>
                <w:szCs w:val="28"/>
              </w:rPr>
              <w:t>Тема № 3. (6 часов).Гомеопатические лекарственные препараты. Анализ ассортимента. Хранение. Реализация.</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_Toc42859283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17</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85" w:history="1">
            <w:r w:rsidRPr="005B4AB0">
              <w:rPr>
                <w:rStyle w:val="a8"/>
                <w:rFonts w:ascii="Times New Roman" w:hAnsi="Times New Roman" w:cs="Times New Roman"/>
                <w:noProof/>
                <w:sz w:val="28"/>
                <w:szCs w:val="28"/>
              </w:rPr>
              <w:t>Тема № 4 (18часов). Медицинские изделия. Анализ ассортимента. Хранение. Реализация. Документы, подтверждающие качество.</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_Toc42859285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21</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86" w:history="1">
            <w:r w:rsidRPr="005B4AB0">
              <w:rPr>
                <w:rStyle w:val="a8"/>
                <w:rFonts w:ascii="Times New Roman" w:hAnsi="Times New Roman" w:cs="Times New Roman"/>
                <w:noProof/>
                <w:sz w:val="28"/>
                <w:szCs w:val="28"/>
              </w:rPr>
              <w:t>Тема № 5 (18 часов). Медицинские приборы, аппараты, инструменты. Анализ ассортимента. Хранение. Реализация. Документы, подтверждающие качество.</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_Toc42859286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37</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296" w:history="1">
            <w:r w:rsidRPr="005B4AB0">
              <w:rPr>
                <w:rStyle w:val="a8"/>
                <w:rFonts w:ascii="Times New Roman" w:hAnsi="Times New Roman" w:cs="Times New Roman"/>
                <w:noProof/>
                <w:sz w:val="28"/>
                <w:szCs w:val="28"/>
              </w:rPr>
              <w:t>Тема № 6 (12 часов).Биологически-активные добавки. Анализ ассортимента. Хранение. Реализация. Документы, подтверждающие качество.</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_Toc42859296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56</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302" w:history="1">
            <w:r w:rsidRPr="005B4AB0">
              <w:rPr>
                <w:rStyle w:val="a8"/>
                <w:rFonts w:ascii="Times New Roman" w:hAnsi="Times New Roman" w:cs="Times New Roman"/>
                <w:noProof/>
                <w:sz w:val="28"/>
                <w:szCs w:val="28"/>
              </w:rPr>
              <w:t>Тема № 7(12 часов). Минеральные воды. Анализ ассортимента. Хранение. Реализация.</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_Toc42859302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67</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303" w:history="1">
            <w:r w:rsidRPr="005B4AB0">
              <w:rPr>
                <w:rStyle w:val="a8"/>
                <w:rFonts w:ascii="Times New Roman" w:hAnsi="Times New Roman" w:cs="Times New Roman"/>
                <w:noProof/>
                <w:sz w:val="28"/>
                <w:szCs w:val="28"/>
              </w:rPr>
              <w:t>Тема № 8 (12 часов).Парфюмерно-косметические товары. Анализ  ассортимента. Хранение. Реализация.</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_Toc42859303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75</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305" w:history="1">
            <w:r w:rsidRPr="005B4AB0">
              <w:rPr>
                <w:rStyle w:val="a8"/>
                <w:rFonts w:ascii="Times New Roman" w:hAnsi="Times New Roman" w:cs="Times New Roman"/>
                <w:noProof/>
                <w:sz w:val="28"/>
                <w:szCs w:val="28"/>
              </w:rPr>
              <w:t>Тема № 9( 6 часов). Диетическое питание, питание  детей до 3х лет. Анализ  ассортимента. Хранение. Реализация.</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_Toc42859305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84</w:t>
            </w:r>
            <w:r w:rsidRPr="005B4AB0">
              <w:rPr>
                <w:rFonts w:ascii="Times New Roman" w:hAnsi="Times New Roman" w:cs="Times New Roman"/>
                <w:noProof/>
                <w:webHidden/>
                <w:sz w:val="28"/>
                <w:szCs w:val="28"/>
              </w:rPr>
              <w:fldChar w:fldCharType="end"/>
            </w:r>
          </w:hyperlink>
        </w:p>
        <w:p w:rsidR="005B4AB0" w:rsidRPr="005B4AB0" w:rsidRDefault="005B4AB0">
          <w:pPr>
            <w:pStyle w:val="12"/>
            <w:tabs>
              <w:tab w:val="right" w:leader="dot" w:pos="9628"/>
            </w:tabs>
            <w:rPr>
              <w:rFonts w:ascii="Times New Roman" w:eastAsiaTheme="minorEastAsia" w:hAnsi="Times New Roman" w:cs="Times New Roman"/>
              <w:noProof/>
              <w:sz w:val="28"/>
              <w:szCs w:val="28"/>
              <w:lang w:eastAsia="ru-RU"/>
            </w:rPr>
          </w:pPr>
          <w:hyperlink w:anchor="_Toc42859306" w:history="1">
            <w:r w:rsidRPr="005B4AB0">
              <w:rPr>
                <w:rStyle w:val="a8"/>
                <w:rFonts w:ascii="Times New Roman" w:hAnsi="Times New Roman" w:cs="Times New Roman"/>
                <w:noProof/>
                <w:sz w:val="28"/>
                <w:szCs w:val="28"/>
              </w:rPr>
              <w:t>Тема №  10-№14. Маркетинговые исследования. Характеристика аптеки.</w:t>
            </w:r>
            <w:r w:rsidRPr="005B4AB0">
              <w:rPr>
                <w:rFonts w:ascii="Times New Roman" w:hAnsi="Times New Roman" w:cs="Times New Roman"/>
                <w:noProof/>
                <w:webHidden/>
                <w:sz w:val="28"/>
                <w:szCs w:val="28"/>
              </w:rPr>
              <w:tab/>
            </w:r>
            <w:r w:rsidRPr="005B4AB0">
              <w:rPr>
                <w:rFonts w:ascii="Times New Roman" w:hAnsi="Times New Roman" w:cs="Times New Roman"/>
                <w:noProof/>
                <w:webHidden/>
                <w:sz w:val="28"/>
                <w:szCs w:val="28"/>
              </w:rPr>
              <w:fldChar w:fldCharType="begin"/>
            </w:r>
            <w:r w:rsidRPr="005B4AB0">
              <w:rPr>
                <w:rFonts w:ascii="Times New Roman" w:hAnsi="Times New Roman" w:cs="Times New Roman"/>
                <w:noProof/>
                <w:webHidden/>
                <w:sz w:val="28"/>
                <w:szCs w:val="28"/>
              </w:rPr>
              <w:instrText xml:space="preserve"> PAGEREF _Toc42859306 \h </w:instrText>
            </w:r>
            <w:r w:rsidRPr="005B4AB0">
              <w:rPr>
                <w:rFonts w:ascii="Times New Roman" w:hAnsi="Times New Roman" w:cs="Times New Roman"/>
                <w:noProof/>
                <w:webHidden/>
                <w:sz w:val="28"/>
                <w:szCs w:val="28"/>
              </w:rPr>
            </w:r>
            <w:r w:rsidRPr="005B4AB0">
              <w:rPr>
                <w:rFonts w:ascii="Times New Roman" w:hAnsi="Times New Roman" w:cs="Times New Roman"/>
                <w:noProof/>
                <w:webHidden/>
                <w:sz w:val="28"/>
                <w:szCs w:val="28"/>
              </w:rPr>
              <w:fldChar w:fldCharType="separate"/>
            </w:r>
            <w:r w:rsidRPr="005B4AB0">
              <w:rPr>
                <w:rFonts w:ascii="Times New Roman" w:hAnsi="Times New Roman" w:cs="Times New Roman"/>
                <w:noProof/>
                <w:webHidden/>
                <w:sz w:val="28"/>
                <w:szCs w:val="28"/>
              </w:rPr>
              <w:t>90</w:t>
            </w:r>
            <w:r w:rsidRPr="005B4AB0">
              <w:rPr>
                <w:rFonts w:ascii="Times New Roman" w:hAnsi="Times New Roman" w:cs="Times New Roman"/>
                <w:noProof/>
                <w:webHidden/>
                <w:sz w:val="28"/>
                <w:szCs w:val="28"/>
              </w:rPr>
              <w:fldChar w:fldCharType="end"/>
            </w:r>
          </w:hyperlink>
        </w:p>
        <w:p w:rsidR="005B4AB0" w:rsidRDefault="005B4AB0">
          <w:r w:rsidRPr="005B4AB0">
            <w:rPr>
              <w:rFonts w:ascii="Times New Roman" w:hAnsi="Times New Roman" w:cs="Times New Roman"/>
              <w:sz w:val="28"/>
              <w:szCs w:val="28"/>
            </w:rPr>
            <w:fldChar w:fldCharType="end"/>
          </w:r>
        </w:p>
      </w:sdtContent>
    </w:sdt>
    <w:p w:rsidR="00F550C6" w:rsidRPr="00F550C6" w:rsidRDefault="00F550C6" w:rsidP="00F550C6">
      <w:pPr>
        <w:rPr>
          <w:rFonts w:ascii="Times New Roman" w:eastAsia="Calibri" w:hAnsi="Times New Roman" w:cs="Calibri"/>
          <w:i/>
          <w:sz w:val="28"/>
          <w:szCs w:val="28"/>
        </w:rPr>
      </w:pPr>
    </w:p>
    <w:p w:rsidR="008A7105" w:rsidRDefault="008A7105">
      <w:pPr>
        <w:rPr>
          <w:rFonts w:ascii="Times New Roman" w:eastAsia="Calibri" w:hAnsi="Times New Roman" w:cs="Times New Roman"/>
          <w:b/>
          <w:bCs/>
          <w:color w:val="000000" w:themeColor="text1"/>
          <w:sz w:val="28"/>
          <w:szCs w:val="28"/>
        </w:rPr>
      </w:pPr>
      <w:r>
        <w:rPr>
          <w:rFonts w:ascii="Times New Roman" w:eastAsia="Calibri" w:hAnsi="Times New Roman" w:cs="Times New Roman"/>
          <w:color w:val="000000" w:themeColor="text1"/>
        </w:rPr>
        <w:br w:type="page"/>
      </w:r>
    </w:p>
    <w:p w:rsidR="00F550C6" w:rsidRPr="008A7105" w:rsidRDefault="00F550C6" w:rsidP="005B4AB0">
      <w:pPr>
        <w:pStyle w:val="1"/>
        <w:spacing w:before="0" w:line="360" w:lineRule="auto"/>
        <w:ind w:firstLine="709"/>
        <w:rPr>
          <w:rFonts w:ascii="Times New Roman" w:eastAsia="Calibri" w:hAnsi="Times New Roman" w:cs="Times New Roman"/>
          <w:color w:val="000000" w:themeColor="text1"/>
        </w:rPr>
      </w:pPr>
      <w:bookmarkStart w:id="0" w:name="_Toc42859272"/>
      <w:r w:rsidRPr="008A7105">
        <w:rPr>
          <w:rFonts w:ascii="Times New Roman" w:eastAsia="Calibri" w:hAnsi="Times New Roman" w:cs="Times New Roman"/>
          <w:color w:val="000000" w:themeColor="text1"/>
        </w:rPr>
        <w:lastRenderedPageBreak/>
        <w:t xml:space="preserve">1.Цели  и задачи </w:t>
      </w:r>
      <w:r w:rsidRPr="008A7105">
        <w:rPr>
          <w:rFonts w:ascii="Times New Roman" w:hAnsi="Times New Roman" w:cs="Times New Roman"/>
          <w:color w:val="000000" w:themeColor="text1"/>
        </w:rPr>
        <w:t>прохождения производственной</w:t>
      </w:r>
      <w:r w:rsidRPr="008A7105">
        <w:rPr>
          <w:rFonts w:ascii="Times New Roman" w:eastAsia="Calibri" w:hAnsi="Times New Roman" w:cs="Times New Roman"/>
          <w:color w:val="000000" w:themeColor="text1"/>
        </w:rPr>
        <w:t xml:space="preserve"> практики</w:t>
      </w:r>
      <w:bookmarkEnd w:id="0"/>
    </w:p>
    <w:p w:rsidR="00F550C6" w:rsidRPr="00F550C6" w:rsidRDefault="00F550C6" w:rsidP="005B4AB0">
      <w:pPr>
        <w:spacing w:after="0" w:line="360" w:lineRule="auto"/>
        <w:ind w:firstLine="709"/>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5B4AB0">
      <w:pPr>
        <w:spacing w:after="0" w:line="360" w:lineRule="auto"/>
        <w:ind w:firstLine="709"/>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5B4AB0">
      <w:pPr>
        <w:spacing w:after="0" w:line="360" w:lineRule="auto"/>
        <w:ind w:firstLine="709"/>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5B4AB0">
      <w:pPr>
        <w:widowControl w:val="0"/>
        <w:shd w:val="clear" w:color="auto" w:fill="FFFFFF"/>
        <w:tabs>
          <w:tab w:val="left" w:pos="426"/>
          <w:tab w:val="left" w:pos="708"/>
          <w:tab w:val="left" w:pos="1134"/>
        </w:tabs>
        <w:suppressAutoHyphens/>
        <w:spacing w:after="0" w:line="360" w:lineRule="auto"/>
        <w:ind w:firstLine="709"/>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5B4AB0">
      <w:pPr>
        <w:spacing w:after="0" w:line="360" w:lineRule="auto"/>
        <w:ind w:firstLine="709"/>
        <w:rPr>
          <w:rFonts w:ascii="Times New Roman" w:eastAsia="Times New Roman" w:hAnsi="Times New Roman" w:cs="Times New Roman"/>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p>
    <w:p w:rsidR="008A7105" w:rsidRDefault="008A7105" w:rsidP="005B4AB0">
      <w:pPr>
        <w:spacing w:after="0" w:line="360" w:lineRule="auto"/>
        <w:ind w:firstLine="709"/>
        <w:rPr>
          <w:rFonts w:ascii="Times New Roman" w:eastAsia="Calibri" w:hAnsi="Times New Roman" w:cs="Calibri"/>
          <w:b/>
          <w:sz w:val="28"/>
          <w:szCs w:val="28"/>
        </w:rPr>
      </w:pPr>
    </w:p>
    <w:p w:rsidR="00F550C6" w:rsidRPr="00F550C6" w:rsidRDefault="00F550C6" w:rsidP="005B4AB0">
      <w:pPr>
        <w:spacing w:after="0" w:line="360" w:lineRule="auto"/>
        <w:ind w:firstLine="709"/>
        <w:rPr>
          <w:rFonts w:ascii="Times New Roman" w:eastAsia="Calibri" w:hAnsi="Times New Roman" w:cs="Calibri"/>
          <w:b/>
          <w:sz w:val="28"/>
          <w:szCs w:val="28"/>
        </w:rPr>
      </w:pPr>
      <w:r w:rsidRPr="00F550C6">
        <w:rPr>
          <w:rFonts w:ascii="Times New Roman" w:eastAsia="Calibri" w:hAnsi="Times New Roman" w:cs="Calibri"/>
          <w:b/>
          <w:sz w:val="28"/>
          <w:szCs w:val="28"/>
        </w:rPr>
        <w:t xml:space="preserve">Знания, умения, практический опыт, которыми должен овладеть студент после прохождения практики  </w:t>
      </w:r>
    </w:p>
    <w:p w:rsidR="00F550C6" w:rsidRPr="00F550C6" w:rsidRDefault="00F550C6" w:rsidP="005B4AB0">
      <w:pPr>
        <w:spacing w:after="0" w:line="360" w:lineRule="auto"/>
        <w:ind w:firstLine="709"/>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5B4AB0">
      <w:pPr>
        <w:spacing w:after="0" w:line="360" w:lineRule="auto"/>
        <w:ind w:firstLine="709"/>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5B4AB0">
      <w:pPr>
        <w:suppressAutoHyphens/>
        <w:spacing w:after="0" w:line="360" w:lineRule="auto"/>
        <w:ind w:firstLine="709"/>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5B4AB0">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5B4AB0">
      <w:pPr>
        <w:widowControl w:val="0"/>
        <w:autoSpaceDE w:val="0"/>
        <w:autoSpaceDN w:val="0"/>
        <w:adjustRightInd w:val="0"/>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F550C6" w:rsidRPr="00F550C6" w:rsidRDefault="00F550C6" w:rsidP="005B4AB0">
      <w:pPr>
        <w:widowControl w:val="0"/>
        <w:autoSpaceDE w:val="0"/>
        <w:autoSpaceDN w:val="0"/>
        <w:adjustRightInd w:val="0"/>
        <w:spacing w:after="0" w:line="360" w:lineRule="auto"/>
        <w:ind w:firstLine="709"/>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 xml:space="preserve"> ;</w:t>
      </w:r>
    </w:p>
    <w:p w:rsidR="00F550C6" w:rsidRPr="00F550C6" w:rsidRDefault="00F550C6" w:rsidP="005B4AB0">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5B4AB0">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5B4AB0">
      <w:pPr>
        <w:widowControl w:val="0"/>
        <w:autoSpaceDE w:val="0"/>
        <w:autoSpaceDN w:val="0"/>
        <w:adjustRightInd w:val="0"/>
        <w:spacing w:after="0" w:line="360" w:lineRule="auto"/>
        <w:ind w:firstLine="709"/>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5B4AB0">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5B4AB0">
      <w:pPr>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5B4AB0">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5B4AB0">
      <w:pPr>
        <w:spacing w:after="0" w:line="360" w:lineRule="auto"/>
        <w:ind w:firstLine="709"/>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5B4AB0">
      <w:pPr>
        <w:spacing w:after="0" w:line="360" w:lineRule="auto"/>
        <w:ind w:firstLine="709"/>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F55E0C" w:rsidRDefault="00F55E0C" w:rsidP="00F55E0C">
      <w:pPr>
        <w:pStyle w:val="1"/>
        <w:spacing w:before="0" w:line="360" w:lineRule="auto"/>
        <w:ind w:firstLine="709"/>
        <w:rPr>
          <w:rFonts w:ascii="Times New Roman" w:eastAsia="Times New Roman" w:hAnsi="Times New Roman" w:cs="Times New Roman"/>
          <w:color w:val="000000" w:themeColor="text1"/>
        </w:rPr>
      </w:pPr>
      <w:bookmarkStart w:id="1" w:name="_Toc42859273"/>
    </w:p>
    <w:p w:rsidR="00F55E0C" w:rsidRDefault="00F55E0C" w:rsidP="00F55E0C">
      <w:pPr>
        <w:pStyle w:val="1"/>
        <w:spacing w:before="0" w:line="360" w:lineRule="auto"/>
        <w:ind w:firstLine="709"/>
        <w:rPr>
          <w:rFonts w:ascii="Times New Roman" w:eastAsia="Times New Roman" w:hAnsi="Times New Roman" w:cs="Times New Roman"/>
          <w:color w:val="000000" w:themeColor="text1"/>
        </w:rPr>
      </w:pPr>
    </w:p>
    <w:p w:rsidR="00F550C6" w:rsidRPr="008A7105" w:rsidRDefault="005B4AB0" w:rsidP="00F55E0C">
      <w:pPr>
        <w:pStyle w:val="1"/>
        <w:spacing w:before="0" w:line="360" w:lineRule="auto"/>
        <w:ind w:firstLine="709"/>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r w:rsidR="00F55E0C">
        <w:rPr>
          <w:rFonts w:ascii="Times New Roman" w:eastAsia="Times New Roman" w:hAnsi="Times New Roman" w:cs="Times New Roman"/>
          <w:color w:val="000000" w:themeColor="text1"/>
        </w:rPr>
        <w:t xml:space="preserve"> </w:t>
      </w:r>
      <w:r w:rsidR="00F550C6" w:rsidRPr="008A7105">
        <w:rPr>
          <w:rFonts w:ascii="Times New Roman" w:eastAsia="Times New Roman" w:hAnsi="Times New Roman" w:cs="Times New Roman"/>
          <w:color w:val="000000" w:themeColor="text1"/>
        </w:rPr>
        <w:t>Тематический план</w:t>
      </w:r>
      <w:bookmarkEnd w:id="1"/>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w:t>
            </w:r>
          </w:p>
        </w:tc>
        <w:tc>
          <w:tcPr>
            <w:tcW w:w="3427" w:type="pct"/>
            <w:gridSpan w:val="2"/>
            <w:vAlign w:val="center"/>
          </w:tcPr>
          <w:p w:rsidR="00F550C6" w:rsidRPr="00F55E0C"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30</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5</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18</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18</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18</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12</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2</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Парфюмерно-косметические товары. Анализ  ассортимента.</w:t>
            </w:r>
          </w:p>
          <w:p w:rsidR="00F550C6" w:rsidRPr="00F55E0C"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18</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12</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2</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12</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2</w:t>
            </w:r>
          </w:p>
        </w:tc>
      </w:tr>
      <w:tr w:rsidR="00F550C6" w:rsidRPr="00F550C6" w:rsidTr="002406F7">
        <w:trPr>
          <w:trHeight w:val="1154"/>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E0C"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E0C"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55E0C">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6</w:t>
            </w: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1</w:t>
            </w:r>
          </w:p>
        </w:tc>
      </w:tr>
      <w:tr w:rsidR="00F550C6" w:rsidRPr="00F550C6" w:rsidTr="002406F7">
        <w:trPr>
          <w:trHeight w:val="483"/>
        </w:trPr>
        <w:tc>
          <w:tcPr>
            <w:tcW w:w="623"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ИТОГО</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180</w:t>
            </w:r>
          </w:p>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p>
        </w:tc>
        <w:tc>
          <w:tcPr>
            <w:tcW w:w="474" w:type="pct"/>
          </w:tcPr>
          <w:p w:rsidR="00F550C6" w:rsidRPr="00F55E0C"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30</w:t>
            </w:r>
          </w:p>
        </w:tc>
      </w:tr>
      <w:tr w:rsidR="00F550C6" w:rsidRPr="00F550C6" w:rsidTr="002406F7">
        <w:trPr>
          <w:trHeight w:val="835"/>
        </w:trPr>
        <w:tc>
          <w:tcPr>
            <w:tcW w:w="1362" w:type="pct"/>
            <w:gridSpan w:val="2"/>
            <w:shd w:val="clear" w:color="auto" w:fill="auto"/>
            <w:vAlign w:val="center"/>
          </w:tcPr>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r w:rsidRPr="00F55E0C">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rPr>
            </w:pPr>
            <w:r w:rsidRPr="00F55E0C">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E0C"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8A7105" w:rsidRDefault="008A7105" w:rsidP="00F550C6">
      <w:pPr>
        <w:spacing w:after="0" w:line="240" w:lineRule="auto"/>
        <w:jc w:val="both"/>
        <w:rPr>
          <w:rFonts w:ascii="Times New Roman" w:eastAsia="Times New Roman" w:hAnsi="Times New Roman" w:cs="Times New Roman"/>
          <w:b/>
          <w:bCs/>
          <w:sz w:val="28"/>
          <w:szCs w:val="28"/>
        </w:rPr>
      </w:pPr>
    </w:p>
    <w:p w:rsidR="00F55E0C" w:rsidRDefault="00F55E0C" w:rsidP="00F550C6">
      <w:pPr>
        <w:spacing w:after="0" w:line="240" w:lineRule="auto"/>
        <w:jc w:val="both"/>
        <w:rPr>
          <w:rFonts w:ascii="Times New Roman" w:eastAsia="Times New Roman" w:hAnsi="Times New Roman" w:cs="Times New Roman"/>
          <w:b/>
          <w:sz w:val="28"/>
          <w:szCs w:val="28"/>
        </w:rPr>
      </w:pPr>
    </w:p>
    <w:p w:rsidR="00F55E0C" w:rsidRDefault="00F55E0C" w:rsidP="00F550C6">
      <w:pPr>
        <w:spacing w:after="0" w:line="240" w:lineRule="auto"/>
        <w:jc w:val="both"/>
        <w:rPr>
          <w:rFonts w:ascii="Times New Roman" w:eastAsia="Times New Roman" w:hAnsi="Times New Roman" w:cs="Times New Roman"/>
          <w:b/>
          <w:sz w:val="28"/>
          <w:szCs w:val="28"/>
        </w:rPr>
      </w:pPr>
    </w:p>
    <w:p w:rsidR="00F550C6" w:rsidRPr="00F550C6" w:rsidRDefault="00F55E0C" w:rsidP="00F550C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r w:rsidR="00F550C6" w:rsidRPr="00F550C6">
        <w:rPr>
          <w:rFonts w:ascii="Times New Roman" w:eastAsia="Times New Roman" w:hAnsi="Times New Roman" w:cs="Times New Roman"/>
          <w:b/>
          <w:sz w:val="28"/>
          <w:szCs w:val="28"/>
        </w:rPr>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E0C" w:rsidTr="00E777A7">
        <w:tc>
          <w:tcPr>
            <w:tcW w:w="1223" w:type="dxa"/>
          </w:tcPr>
          <w:p w:rsidR="00F550C6" w:rsidRPr="00F55E0C" w:rsidRDefault="00F550C6" w:rsidP="00F550C6">
            <w:pPr>
              <w:jc w:val="both"/>
              <w:rPr>
                <w:sz w:val="24"/>
                <w:szCs w:val="24"/>
              </w:rPr>
            </w:pPr>
            <w:r w:rsidRPr="00F55E0C">
              <w:rPr>
                <w:sz w:val="24"/>
                <w:szCs w:val="24"/>
              </w:rPr>
              <w:t>Дата</w:t>
            </w:r>
          </w:p>
        </w:tc>
        <w:tc>
          <w:tcPr>
            <w:tcW w:w="1624" w:type="dxa"/>
          </w:tcPr>
          <w:p w:rsidR="00F550C6" w:rsidRPr="00F55E0C" w:rsidRDefault="00F550C6" w:rsidP="00F550C6">
            <w:pPr>
              <w:jc w:val="both"/>
              <w:rPr>
                <w:sz w:val="24"/>
                <w:szCs w:val="24"/>
              </w:rPr>
            </w:pPr>
            <w:r w:rsidRPr="00F55E0C">
              <w:rPr>
                <w:sz w:val="24"/>
                <w:szCs w:val="24"/>
              </w:rPr>
              <w:t>Время начала</w:t>
            </w:r>
          </w:p>
          <w:p w:rsidR="00F550C6" w:rsidRPr="00F55E0C" w:rsidRDefault="00F550C6" w:rsidP="00F550C6">
            <w:pPr>
              <w:jc w:val="both"/>
              <w:rPr>
                <w:sz w:val="24"/>
                <w:szCs w:val="24"/>
              </w:rPr>
            </w:pPr>
            <w:r w:rsidRPr="00F55E0C">
              <w:rPr>
                <w:sz w:val="24"/>
                <w:szCs w:val="24"/>
              </w:rPr>
              <w:t xml:space="preserve">работы </w:t>
            </w:r>
          </w:p>
        </w:tc>
        <w:tc>
          <w:tcPr>
            <w:tcW w:w="2041" w:type="dxa"/>
          </w:tcPr>
          <w:p w:rsidR="00F550C6" w:rsidRPr="00F55E0C" w:rsidRDefault="00F550C6" w:rsidP="00F550C6">
            <w:pPr>
              <w:jc w:val="both"/>
              <w:rPr>
                <w:sz w:val="24"/>
                <w:szCs w:val="24"/>
              </w:rPr>
            </w:pPr>
            <w:r w:rsidRPr="00F55E0C">
              <w:rPr>
                <w:sz w:val="24"/>
                <w:szCs w:val="24"/>
              </w:rPr>
              <w:t>Время окончания работы</w:t>
            </w:r>
          </w:p>
        </w:tc>
        <w:tc>
          <w:tcPr>
            <w:tcW w:w="2751" w:type="dxa"/>
          </w:tcPr>
          <w:p w:rsidR="00F550C6" w:rsidRPr="00F55E0C" w:rsidRDefault="00F550C6" w:rsidP="00F550C6">
            <w:pPr>
              <w:jc w:val="both"/>
              <w:rPr>
                <w:sz w:val="24"/>
                <w:szCs w:val="24"/>
              </w:rPr>
            </w:pPr>
            <w:r w:rsidRPr="00F55E0C">
              <w:rPr>
                <w:sz w:val="24"/>
                <w:szCs w:val="24"/>
              </w:rPr>
              <w:t xml:space="preserve">Наименование работы </w:t>
            </w:r>
          </w:p>
        </w:tc>
        <w:tc>
          <w:tcPr>
            <w:tcW w:w="1931" w:type="dxa"/>
          </w:tcPr>
          <w:p w:rsidR="00F550C6" w:rsidRPr="00F55E0C" w:rsidRDefault="00F550C6" w:rsidP="00F550C6">
            <w:pPr>
              <w:jc w:val="both"/>
              <w:rPr>
                <w:sz w:val="24"/>
                <w:szCs w:val="24"/>
              </w:rPr>
            </w:pPr>
            <w:r w:rsidRPr="00F55E0C">
              <w:rPr>
                <w:sz w:val="24"/>
                <w:szCs w:val="24"/>
              </w:rPr>
              <w:t>Оценка/Подпись руководителя</w:t>
            </w:r>
          </w:p>
        </w:tc>
      </w:tr>
      <w:tr w:rsidR="0029069F" w:rsidRPr="00F55E0C" w:rsidTr="00E777A7">
        <w:tc>
          <w:tcPr>
            <w:tcW w:w="1223" w:type="dxa"/>
          </w:tcPr>
          <w:p w:rsidR="00F550C6" w:rsidRPr="00F55E0C" w:rsidRDefault="002406F7" w:rsidP="002406F7">
            <w:pPr>
              <w:jc w:val="both"/>
              <w:rPr>
                <w:sz w:val="24"/>
                <w:szCs w:val="24"/>
              </w:rPr>
            </w:pPr>
            <w:r w:rsidRPr="00F55E0C">
              <w:rPr>
                <w:sz w:val="24"/>
                <w:szCs w:val="24"/>
              </w:rPr>
              <w:t>11.05-15.05.20</w:t>
            </w:r>
          </w:p>
        </w:tc>
        <w:tc>
          <w:tcPr>
            <w:tcW w:w="1624" w:type="dxa"/>
          </w:tcPr>
          <w:p w:rsidR="00F550C6" w:rsidRPr="00F55E0C" w:rsidRDefault="00F550C6" w:rsidP="00F550C6">
            <w:pPr>
              <w:jc w:val="both"/>
              <w:rPr>
                <w:sz w:val="24"/>
                <w:szCs w:val="24"/>
              </w:rPr>
            </w:pPr>
          </w:p>
        </w:tc>
        <w:tc>
          <w:tcPr>
            <w:tcW w:w="2041" w:type="dxa"/>
          </w:tcPr>
          <w:p w:rsidR="00F550C6" w:rsidRPr="00F55E0C" w:rsidRDefault="009320A3" w:rsidP="009320A3">
            <w:pPr>
              <w:jc w:val="both"/>
              <w:rPr>
                <w:i/>
                <w:sz w:val="24"/>
                <w:szCs w:val="24"/>
              </w:rPr>
            </w:pPr>
            <w:r w:rsidRPr="00F55E0C">
              <w:rPr>
                <w:i/>
                <w:sz w:val="24"/>
                <w:szCs w:val="24"/>
                <w:highlight w:val="yellow"/>
              </w:rPr>
              <w:t>Задание сдать 15.05.20 до 18-00</w:t>
            </w:r>
          </w:p>
        </w:tc>
        <w:tc>
          <w:tcPr>
            <w:tcW w:w="2751" w:type="dxa"/>
          </w:tcPr>
          <w:p w:rsidR="00F550C6" w:rsidRPr="00F55E0C" w:rsidRDefault="00F550C6" w:rsidP="00F550C6">
            <w:pPr>
              <w:jc w:val="both"/>
              <w:rPr>
                <w:sz w:val="24"/>
                <w:szCs w:val="24"/>
              </w:rPr>
            </w:pPr>
            <w:r w:rsidRPr="00F55E0C">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B37512" w:rsidRPr="00F55E0C" w:rsidRDefault="00B37512" w:rsidP="00B37512">
            <w:pPr>
              <w:jc w:val="center"/>
              <w:rPr>
                <w:i/>
                <w:sz w:val="24"/>
                <w:szCs w:val="24"/>
              </w:rPr>
            </w:pPr>
          </w:p>
          <w:p w:rsidR="00B37512" w:rsidRPr="00F55E0C" w:rsidRDefault="00B37512" w:rsidP="00B37512">
            <w:pPr>
              <w:jc w:val="center"/>
              <w:rPr>
                <w:i/>
                <w:sz w:val="24"/>
                <w:szCs w:val="24"/>
              </w:rPr>
            </w:pPr>
          </w:p>
          <w:p w:rsidR="00F550C6" w:rsidRPr="00F55E0C" w:rsidRDefault="00B37512" w:rsidP="00B37512">
            <w:pPr>
              <w:rPr>
                <w:i/>
                <w:sz w:val="24"/>
                <w:szCs w:val="24"/>
              </w:rPr>
            </w:pPr>
            <w:r w:rsidRPr="00F55E0C">
              <w:rPr>
                <w:i/>
                <w:sz w:val="24"/>
                <w:szCs w:val="24"/>
              </w:rPr>
              <w:t xml:space="preserve">           5</w:t>
            </w:r>
          </w:p>
        </w:tc>
      </w:tr>
      <w:tr w:rsidR="0029069F" w:rsidRPr="00F55E0C" w:rsidTr="00E777A7">
        <w:tc>
          <w:tcPr>
            <w:tcW w:w="1223" w:type="dxa"/>
          </w:tcPr>
          <w:p w:rsidR="00F550C6" w:rsidRPr="00F55E0C" w:rsidRDefault="00F550C6" w:rsidP="00F550C6">
            <w:pPr>
              <w:jc w:val="both"/>
              <w:rPr>
                <w:sz w:val="24"/>
                <w:szCs w:val="24"/>
              </w:rPr>
            </w:pPr>
            <w:r w:rsidRPr="00F55E0C">
              <w:rPr>
                <w:sz w:val="24"/>
                <w:szCs w:val="24"/>
              </w:rPr>
              <w:t>16.05-19.05</w:t>
            </w:r>
            <w:r w:rsidR="002406F7" w:rsidRPr="00F55E0C">
              <w:rPr>
                <w:sz w:val="24"/>
                <w:szCs w:val="24"/>
              </w:rPr>
              <w:t>.20</w:t>
            </w:r>
          </w:p>
        </w:tc>
        <w:tc>
          <w:tcPr>
            <w:tcW w:w="1624" w:type="dxa"/>
          </w:tcPr>
          <w:p w:rsidR="00F550C6" w:rsidRPr="00F55E0C" w:rsidRDefault="00F550C6" w:rsidP="00F550C6">
            <w:pPr>
              <w:jc w:val="both"/>
              <w:rPr>
                <w:sz w:val="24"/>
                <w:szCs w:val="24"/>
              </w:rPr>
            </w:pPr>
          </w:p>
        </w:tc>
        <w:tc>
          <w:tcPr>
            <w:tcW w:w="2041" w:type="dxa"/>
          </w:tcPr>
          <w:p w:rsidR="00F550C6" w:rsidRPr="00F55E0C" w:rsidRDefault="00F550C6" w:rsidP="00F550C6">
            <w:pPr>
              <w:jc w:val="both"/>
              <w:rPr>
                <w:sz w:val="24"/>
                <w:szCs w:val="24"/>
              </w:rPr>
            </w:pPr>
          </w:p>
        </w:tc>
        <w:tc>
          <w:tcPr>
            <w:tcW w:w="2751" w:type="dxa"/>
          </w:tcPr>
          <w:p w:rsidR="00F550C6" w:rsidRPr="00F55E0C" w:rsidRDefault="00F550C6" w:rsidP="00F550C6">
            <w:pPr>
              <w:jc w:val="both"/>
              <w:rPr>
                <w:sz w:val="24"/>
                <w:szCs w:val="24"/>
              </w:rPr>
            </w:pPr>
            <w:r w:rsidRPr="00F55E0C">
              <w:rPr>
                <w:bCs/>
                <w:sz w:val="24"/>
                <w:szCs w:val="24"/>
              </w:rPr>
              <w:t>Лекарственные средства. Анализ ассортимента. Хранение. Реализация.</w:t>
            </w:r>
          </w:p>
        </w:tc>
        <w:tc>
          <w:tcPr>
            <w:tcW w:w="1931" w:type="dxa"/>
          </w:tcPr>
          <w:p w:rsidR="00F550C6" w:rsidRPr="00F55E0C" w:rsidRDefault="004B41F8" w:rsidP="004B41F8">
            <w:pPr>
              <w:jc w:val="center"/>
              <w:rPr>
                <w:i/>
                <w:sz w:val="24"/>
                <w:szCs w:val="24"/>
              </w:rPr>
            </w:pPr>
            <w:r w:rsidRPr="00F55E0C">
              <w:rPr>
                <w:i/>
                <w:sz w:val="24"/>
                <w:szCs w:val="24"/>
              </w:rPr>
              <w:t>3</w:t>
            </w:r>
          </w:p>
        </w:tc>
      </w:tr>
      <w:tr w:rsidR="0029069F" w:rsidRPr="00F55E0C" w:rsidTr="00E777A7">
        <w:tc>
          <w:tcPr>
            <w:tcW w:w="1223" w:type="dxa"/>
          </w:tcPr>
          <w:p w:rsidR="00F550C6" w:rsidRPr="00F55E0C" w:rsidRDefault="002406F7" w:rsidP="00F550C6">
            <w:pPr>
              <w:jc w:val="both"/>
              <w:rPr>
                <w:sz w:val="24"/>
                <w:szCs w:val="24"/>
              </w:rPr>
            </w:pPr>
            <w:r w:rsidRPr="00F55E0C">
              <w:rPr>
                <w:sz w:val="24"/>
                <w:szCs w:val="24"/>
              </w:rPr>
              <w:t>20.05.20</w:t>
            </w:r>
          </w:p>
        </w:tc>
        <w:tc>
          <w:tcPr>
            <w:tcW w:w="1624" w:type="dxa"/>
          </w:tcPr>
          <w:p w:rsidR="00F550C6" w:rsidRPr="00F55E0C" w:rsidRDefault="00F550C6" w:rsidP="00F550C6">
            <w:pPr>
              <w:jc w:val="both"/>
              <w:rPr>
                <w:sz w:val="24"/>
                <w:szCs w:val="24"/>
              </w:rPr>
            </w:pPr>
          </w:p>
        </w:tc>
        <w:tc>
          <w:tcPr>
            <w:tcW w:w="2041" w:type="dxa"/>
          </w:tcPr>
          <w:p w:rsidR="00F550C6" w:rsidRPr="00F55E0C" w:rsidRDefault="009320A3" w:rsidP="00F550C6">
            <w:pPr>
              <w:jc w:val="both"/>
              <w:rPr>
                <w:i/>
                <w:sz w:val="24"/>
                <w:szCs w:val="24"/>
                <w:highlight w:val="yellow"/>
              </w:rPr>
            </w:pPr>
            <w:r w:rsidRPr="00F55E0C">
              <w:rPr>
                <w:i/>
                <w:sz w:val="24"/>
                <w:szCs w:val="24"/>
                <w:highlight w:val="yellow"/>
              </w:rPr>
              <w:t>Задания сдать</w:t>
            </w:r>
          </w:p>
          <w:p w:rsidR="009320A3" w:rsidRPr="00F55E0C" w:rsidRDefault="009320A3" w:rsidP="009320A3">
            <w:pPr>
              <w:jc w:val="both"/>
              <w:rPr>
                <w:sz w:val="24"/>
                <w:szCs w:val="24"/>
              </w:rPr>
            </w:pPr>
            <w:r w:rsidRPr="00F55E0C">
              <w:rPr>
                <w:i/>
                <w:sz w:val="24"/>
                <w:szCs w:val="24"/>
                <w:highlight w:val="yellow"/>
              </w:rPr>
              <w:t>20.05до 18-00</w:t>
            </w:r>
          </w:p>
        </w:tc>
        <w:tc>
          <w:tcPr>
            <w:tcW w:w="2751" w:type="dxa"/>
          </w:tcPr>
          <w:p w:rsidR="00F550C6" w:rsidRPr="00F55E0C" w:rsidRDefault="00883CE9" w:rsidP="00F550C6">
            <w:pPr>
              <w:jc w:val="both"/>
              <w:rPr>
                <w:sz w:val="24"/>
                <w:szCs w:val="24"/>
              </w:rPr>
            </w:pPr>
            <w:r w:rsidRPr="00F55E0C">
              <w:rPr>
                <w:bCs/>
                <w:sz w:val="24"/>
                <w:szCs w:val="24"/>
              </w:rPr>
              <w:t>Гомеопатические лекарственные препараты. Анализ ассортимента. Хранение. Реализация.</w:t>
            </w:r>
          </w:p>
        </w:tc>
        <w:tc>
          <w:tcPr>
            <w:tcW w:w="1931" w:type="dxa"/>
          </w:tcPr>
          <w:p w:rsidR="00F550C6" w:rsidRPr="00F55E0C" w:rsidRDefault="004B41F8" w:rsidP="004B41F8">
            <w:pPr>
              <w:jc w:val="center"/>
              <w:rPr>
                <w:i/>
                <w:sz w:val="24"/>
                <w:szCs w:val="24"/>
              </w:rPr>
            </w:pPr>
            <w:r w:rsidRPr="00F55E0C">
              <w:rPr>
                <w:i/>
                <w:sz w:val="24"/>
                <w:szCs w:val="24"/>
              </w:rPr>
              <w:t>5</w:t>
            </w:r>
          </w:p>
        </w:tc>
      </w:tr>
      <w:tr w:rsidR="00E777A7" w:rsidRPr="00F55E0C" w:rsidTr="00E777A7">
        <w:tc>
          <w:tcPr>
            <w:tcW w:w="1223" w:type="dxa"/>
          </w:tcPr>
          <w:p w:rsidR="00E777A7" w:rsidRPr="00F55E0C" w:rsidRDefault="00E777A7" w:rsidP="00E777A7">
            <w:pPr>
              <w:jc w:val="both"/>
              <w:rPr>
                <w:sz w:val="24"/>
                <w:szCs w:val="24"/>
              </w:rPr>
            </w:pPr>
            <w:r w:rsidRPr="00F55E0C">
              <w:rPr>
                <w:sz w:val="24"/>
                <w:szCs w:val="24"/>
              </w:rPr>
              <w:t>21.05-23.05</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E777A7" w:rsidP="00F550C6">
            <w:pPr>
              <w:jc w:val="both"/>
              <w:rPr>
                <w:sz w:val="24"/>
                <w:szCs w:val="24"/>
              </w:rPr>
            </w:pPr>
          </w:p>
        </w:tc>
        <w:tc>
          <w:tcPr>
            <w:tcW w:w="2751" w:type="dxa"/>
            <w:vAlign w:val="center"/>
          </w:tcPr>
          <w:p w:rsidR="00E777A7" w:rsidRPr="00F55E0C" w:rsidRDefault="00E777A7" w:rsidP="002406F7">
            <w:pPr>
              <w:widowControl w:val="0"/>
              <w:tabs>
                <w:tab w:val="right" w:leader="underscore" w:pos="9639"/>
              </w:tabs>
              <w:suppressAutoHyphens/>
              <w:jc w:val="both"/>
              <w:rPr>
                <w:bCs/>
                <w:sz w:val="24"/>
                <w:szCs w:val="24"/>
              </w:rPr>
            </w:pPr>
            <w:r w:rsidRPr="00F55E0C">
              <w:rPr>
                <w:bCs/>
                <w:sz w:val="24"/>
                <w:szCs w:val="24"/>
              </w:rPr>
              <w:t>Медицинские изделия. Анализ ассортимента. Хранение. Реализация.</w:t>
            </w:r>
          </w:p>
        </w:tc>
        <w:tc>
          <w:tcPr>
            <w:tcW w:w="1931" w:type="dxa"/>
          </w:tcPr>
          <w:p w:rsidR="00E777A7" w:rsidRPr="00F55E0C" w:rsidRDefault="004B41F8" w:rsidP="004B41F8">
            <w:pPr>
              <w:jc w:val="center"/>
              <w:rPr>
                <w:i/>
                <w:sz w:val="24"/>
                <w:szCs w:val="24"/>
              </w:rPr>
            </w:pPr>
            <w:r w:rsidRPr="00F55E0C">
              <w:rPr>
                <w:i/>
                <w:sz w:val="24"/>
                <w:szCs w:val="24"/>
              </w:rPr>
              <w:t>5</w:t>
            </w:r>
          </w:p>
        </w:tc>
      </w:tr>
      <w:tr w:rsidR="00E777A7" w:rsidRPr="00F55E0C" w:rsidTr="00E777A7">
        <w:tc>
          <w:tcPr>
            <w:tcW w:w="1223" w:type="dxa"/>
          </w:tcPr>
          <w:p w:rsidR="00E777A7" w:rsidRPr="00F55E0C" w:rsidRDefault="00E777A7" w:rsidP="00E777A7">
            <w:pPr>
              <w:jc w:val="both"/>
              <w:rPr>
                <w:sz w:val="24"/>
                <w:szCs w:val="24"/>
              </w:rPr>
            </w:pPr>
            <w:r w:rsidRPr="00F55E0C">
              <w:rPr>
                <w:sz w:val="24"/>
                <w:szCs w:val="24"/>
              </w:rPr>
              <w:t>25.05-27.05</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9320A3" w:rsidP="009320A3">
            <w:pPr>
              <w:jc w:val="both"/>
              <w:rPr>
                <w:i/>
                <w:sz w:val="24"/>
                <w:szCs w:val="24"/>
                <w:highlight w:val="yellow"/>
              </w:rPr>
            </w:pPr>
            <w:r w:rsidRPr="00F55E0C">
              <w:rPr>
                <w:i/>
                <w:sz w:val="24"/>
                <w:szCs w:val="24"/>
                <w:highlight w:val="yellow"/>
              </w:rPr>
              <w:t>Задания сдать</w:t>
            </w:r>
          </w:p>
          <w:p w:rsidR="009320A3" w:rsidRPr="00F55E0C" w:rsidRDefault="009320A3" w:rsidP="009320A3">
            <w:pPr>
              <w:jc w:val="both"/>
              <w:rPr>
                <w:sz w:val="24"/>
                <w:szCs w:val="24"/>
              </w:rPr>
            </w:pPr>
            <w:r w:rsidRPr="00F55E0C">
              <w:rPr>
                <w:i/>
                <w:sz w:val="24"/>
                <w:szCs w:val="24"/>
                <w:highlight w:val="yellow"/>
              </w:rPr>
              <w:t>27.05 до 18-00</w:t>
            </w:r>
          </w:p>
        </w:tc>
        <w:tc>
          <w:tcPr>
            <w:tcW w:w="2751" w:type="dxa"/>
          </w:tcPr>
          <w:p w:rsidR="00E777A7" w:rsidRPr="00F55E0C" w:rsidRDefault="00E777A7" w:rsidP="00F550C6">
            <w:pPr>
              <w:jc w:val="both"/>
              <w:rPr>
                <w:sz w:val="24"/>
                <w:szCs w:val="24"/>
              </w:rPr>
            </w:pPr>
            <w:r w:rsidRPr="00F55E0C">
              <w:rPr>
                <w:bCs/>
                <w:sz w:val="24"/>
                <w:szCs w:val="24"/>
              </w:rPr>
              <w:t>Медицинские приборы, аппараты, инструменты. Анализ ассортимента. Хранение. Реализация</w:t>
            </w:r>
          </w:p>
        </w:tc>
        <w:tc>
          <w:tcPr>
            <w:tcW w:w="1931" w:type="dxa"/>
          </w:tcPr>
          <w:p w:rsidR="00E777A7" w:rsidRPr="00F55E0C" w:rsidRDefault="004B41F8" w:rsidP="004B41F8">
            <w:pPr>
              <w:jc w:val="center"/>
              <w:rPr>
                <w:i/>
                <w:sz w:val="24"/>
                <w:szCs w:val="24"/>
              </w:rPr>
            </w:pPr>
            <w:r w:rsidRPr="00F55E0C">
              <w:rPr>
                <w:i/>
                <w:sz w:val="24"/>
                <w:szCs w:val="24"/>
              </w:rPr>
              <w:t>4</w:t>
            </w:r>
          </w:p>
        </w:tc>
      </w:tr>
      <w:tr w:rsidR="00E777A7" w:rsidRPr="00F55E0C" w:rsidTr="00E777A7">
        <w:tc>
          <w:tcPr>
            <w:tcW w:w="1223" w:type="dxa"/>
          </w:tcPr>
          <w:p w:rsidR="00E777A7" w:rsidRPr="00F55E0C" w:rsidRDefault="00E777A7" w:rsidP="00F550C6">
            <w:pPr>
              <w:jc w:val="both"/>
              <w:rPr>
                <w:sz w:val="24"/>
                <w:szCs w:val="24"/>
              </w:rPr>
            </w:pPr>
            <w:r w:rsidRPr="00F55E0C">
              <w:rPr>
                <w:sz w:val="24"/>
                <w:szCs w:val="24"/>
              </w:rPr>
              <w:t>28.05-29.05</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E777A7" w:rsidP="00F550C6">
            <w:pPr>
              <w:jc w:val="both"/>
              <w:rPr>
                <w:sz w:val="24"/>
                <w:szCs w:val="24"/>
              </w:rPr>
            </w:pPr>
          </w:p>
        </w:tc>
        <w:tc>
          <w:tcPr>
            <w:tcW w:w="2751" w:type="dxa"/>
          </w:tcPr>
          <w:p w:rsidR="00E777A7" w:rsidRPr="00F55E0C" w:rsidRDefault="00E777A7" w:rsidP="00F550C6">
            <w:pPr>
              <w:jc w:val="both"/>
              <w:rPr>
                <w:sz w:val="24"/>
                <w:szCs w:val="24"/>
              </w:rPr>
            </w:pPr>
            <w:r w:rsidRPr="00F55E0C">
              <w:rPr>
                <w:bCs/>
                <w:sz w:val="24"/>
                <w:szCs w:val="24"/>
              </w:rPr>
              <w:t>Биологически-активные добавки. Анализ ассортимента. Хранение. Реализация</w:t>
            </w:r>
          </w:p>
        </w:tc>
        <w:tc>
          <w:tcPr>
            <w:tcW w:w="1931" w:type="dxa"/>
          </w:tcPr>
          <w:p w:rsidR="00E777A7" w:rsidRPr="00F55E0C" w:rsidRDefault="00211F08" w:rsidP="00211F08">
            <w:pPr>
              <w:jc w:val="center"/>
              <w:rPr>
                <w:i/>
                <w:sz w:val="24"/>
                <w:szCs w:val="24"/>
              </w:rPr>
            </w:pPr>
            <w:r w:rsidRPr="00F55E0C">
              <w:rPr>
                <w:i/>
                <w:sz w:val="24"/>
                <w:szCs w:val="24"/>
              </w:rPr>
              <w:t>зачет</w:t>
            </w:r>
          </w:p>
        </w:tc>
      </w:tr>
      <w:tr w:rsidR="00E777A7" w:rsidRPr="00F55E0C" w:rsidTr="00E777A7">
        <w:tc>
          <w:tcPr>
            <w:tcW w:w="1223" w:type="dxa"/>
          </w:tcPr>
          <w:p w:rsidR="00E777A7" w:rsidRPr="00F55E0C" w:rsidRDefault="00E777A7" w:rsidP="002406F7">
            <w:pPr>
              <w:jc w:val="both"/>
              <w:rPr>
                <w:sz w:val="24"/>
                <w:szCs w:val="24"/>
              </w:rPr>
            </w:pPr>
            <w:r w:rsidRPr="00F55E0C">
              <w:rPr>
                <w:sz w:val="24"/>
                <w:szCs w:val="24"/>
              </w:rPr>
              <w:t>30.0</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E777A7" w:rsidP="00F550C6">
            <w:pPr>
              <w:jc w:val="both"/>
              <w:rPr>
                <w:sz w:val="24"/>
                <w:szCs w:val="24"/>
              </w:rPr>
            </w:pPr>
          </w:p>
        </w:tc>
        <w:tc>
          <w:tcPr>
            <w:tcW w:w="2751" w:type="dxa"/>
          </w:tcPr>
          <w:p w:rsidR="00E777A7" w:rsidRPr="00F55E0C" w:rsidRDefault="00E777A7" w:rsidP="00F550C6">
            <w:pPr>
              <w:jc w:val="both"/>
              <w:rPr>
                <w:sz w:val="24"/>
                <w:szCs w:val="24"/>
              </w:rPr>
            </w:pPr>
            <w:r w:rsidRPr="00F55E0C">
              <w:rPr>
                <w:bCs/>
                <w:sz w:val="24"/>
                <w:szCs w:val="24"/>
              </w:rPr>
              <w:t>Минеральные воды. Анализ ассортимента. Хранение. Реализация.</w:t>
            </w:r>
          </w:p>
        </w:tc>
        <w:tc>
          <w:tcPr>
            <w:tcW w:w="1931" w:type="dxa"/>
          </w:tcPr>
          <w:p w:rsidR="00E777A7" w:rsidRPr="00F55E0C" w:rsidRDefault="00211F08" w:rsidP="00211F08">
            <w:pPr>
              <w:jc w:val="center"/>
              <w:rPr>
                <w:i/>
                <w:sz w:val="24"/>
                <w:szCs w:val="24"/>
              </w:rPr>
            </w:pPr>
            <w:r w:rsidRPr="00F55E0C">
              <w:rPr>
                <w:i/>
                <w:sz w:val="24"/>
                <w:szCs w:val="24"/>
              </w:rPr>
              <w:t>зачет</w:t>
            </w:r>
          </w:p>
        </w:tc>
      </w:tr>
      <w:tr w:rsidR="00E777A7" w:rsidRPr="00F55E0C" w:rsidTr="00E777A7">
        <w:tc>
          <w:tcPr>
            <w:tcW w:w="1223" w:type="dxa"/>
          </w:tcPr>
          <w:p w:rsidR="00E777A7" w:rsidRPr="00F55E0C" w:rsidRDefault="00E777A7" w:rsidP="00F550C6">
            <w:pPr>
              <w:jc w:val="both"/>
              <w:rPr>
                <w:sz w:val="24"/>
                <w:szCs w:val="24"/>
              </w:rPr>
            </w:pPr>
            <w:r w:rsidRPr="00F55E0C">
              <w:rPr>
                <w:sz w:val="24"/>
                <w:szCs w:val="24"/>
              </w:rPr>
              <w:t>01.06</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E777A7" w:rsidP="00F550C6">
            <w:pPr>
              <w:jc w:val="both"/>
              <w:rPr>
                <w:sz w:val="24"/>
                <w:szCs w:val="24"/>
              </w:rPr>
            </w:pPr>
          </w:p>
        </w:tc>
        <w:tc>
          <w:tcPr>
            <w:tcW w:w="2751" w:type="dxa"/>
          </w:tcPr>
          <w:p w:rsidR="00E777A7" w:rsidRPr="00F55E0C" w:rsidRDefault="00E777A7" w:rsidP="00E777A7">
            <w:pPr>
              <w:widowControl w:val="0"/>
              <w:tabs>
                <w:tab w:val="right" w:leader="underscore" w:pos="9639"/>
              </w:tabs>
              <w:suppressAutoHyphens/>
              <w:rPr>
                <w:bCs/>
                <w:sz w:val="24"/>
                <w:szCs w:val="24"/>
              </w:rPr>
            </w:pPr>
            <w:r w:rsidRPr="00F55E0C">
              <w:rPr>
                <w:bCs/>
                <w:sz w:val="24"/>
                <w:szCs w:val="24"/>
              </w:rPr>
              <w:t>Парфюмерно-косметические товары. Анализ  ассортимента.</w:t>
            </w:r>
          </w:p>
          <w:p w:rsidR="00E777A7" w:rsidRPr="00F55E0C" w:rsidRDefault="00E777A7" w:rsidP="00E777A7">
            <w:pPr>
              <w:jc w:val="both"/>
              <w:rPr>
                <w:sz w:val="24"/>
                <w:szCs w:val="24"/>
              </w:rPr>
            </w:pPr>
            <w:r w:rsidRPr="00F55E0C">
              <w:rPr>
                <w:bCs/>
                <w:sz w:val="24"/>
                <w:szCs w:val="24"/>
              </w:rPr>
              <w:t>Хранение. Реализация.</w:t>
            </w:r>
          </w:p>
        </w:tc>
        <w:tc>
          <w:tcPr>
            <w:tcW w:w="1931" w:type="dxa"/>
          </w:tcPr>
          <w:p w:rsidR="00E777A7" w:rsidRPr="00F55E0C" w:rsidRDefault="00211F08" w:rsidP="00211F08">
            <w:pPr>
              <w:jc w:val="center"/>
              <w:rPr>
                <w:i/>
                <w:sz w:val="24"/>
                <w:szCs w:val="24"/>
              </w:rPr>
            </w:pPr>
            <w:r w:rsidRPr="00F55E0C">
              <w:rPr>
                <w:i/>
                <w:sz w:val="24"/>
                <w:szCs w:val="24"/>
              </w:rPr>
              <w:t>зачет</w:t>
            </w:r>
          </w:p>
        </w:tc>
      </w:tr>
      <w:tr w:rsidR="00E777A7" w:rsidRPr="00F55E0C" w:rsidTr="00E777A7">
        <w:tc>
          <w:tcPr>
            <w:tcW w:w="1223" w:type="dxa"/>
          </w:tcPr>
          <w:p w:rsidR="00E777A7" w:rsidRPr="00F55E0C" w:rsidRDefault="00E777A7" w:rsidP="00F550C6">
            <w:pPr>
              <w:jc w:val="both"/>
              <w:rPr>
                <w:sz w:val="24"/>
                <w:szCs w:val="24"/>
              </w:rPr>
            </w:pPr>
            <w:r w:rsidRPr="00F55E0C">
              <w:rPr>
                <w:sz w:val="24"/>
                <w:szCs w:val="24"/>
              </w:rPr>
              <w:t>02.06</w:t>
            </w:r>
            <w:r w:rsidR="002406F7" w:rsidRPr="00F55E0C">
              <w:rPr>
                <w:sz w:val="24"/>
                <w:szCs w:val="24"/>
              </w:rPr>
              <w:t>.20</w:t>
            </w:r>
          </w:p>
        </w:tc>
        <w:tc>
          <w:tcPr>
            <w:tcW w:w="1624" w:type="dxa"/>
          </w:tcPr>
          <w:p w:rsidR="00E777A7" w:rsidRPr="00F55E0C" w:rsidRDefault="00E777A7" w:rsidP="00F550C6">
            <w:pPr>
              <w:jc w:val="both"/>
              <w:rPr>
                <w:sz w:val="24"/>
                <w:szCs w:val="24"/>
              </w:rPr>
            </w:pPr>
          </w:p>
        </w:tc>
        <w:tc>
          <w:tcPr>
            <w:tcW w:w="2041" w:type="dxa"/>
          </w:tcPr>
          <w:p w:rsidR="00E777A7" w:rsidRPr="00F55E0C" w:rsidRDefault="009320A3" w:rsidP="00F550C6">
            <w:pPr>
              <w:jc w:val="both"/>
              <w:rPr>
                <w:i/>
                <w:sz w:val="24"/>
                <w:szCs w:val="24"/>
              </w:rPr>
            </w:pPr>
            <w:r w:rsidRPr="00F55E0C">
              <w:rPr>
                <w:i/>
                <w:sz w:val="24"/>
                <w:szCs w:val="24"/>
                <w:highlight w:val="yellow"/>
              </w:rPr>
              <w:t>Задания сдать 02.06 до 18-00</w:t>
            </w:r>
          </w:p>
        </w:tc>
        <w:tc>
          <w:tcPr>
            <w:tcW w:w="2751" w:type="dxa"/>
          </w:tcPr>
          <w:p w:rsidR="00E777A7" w:rsidRPr="00F55E0C" w:rsidRDefault="00E777A7" w:rsidP="00F550C6">
            <w:pPr>
              <w:jc w:val="both"/>
              <w:rPr>
                <w:sz w:val="24"/>
                <w:szCs w:val="24"/>
              </w:rPr>
            </w:pPr>
            <w:r w:rsidRPr="00F55E0C">
              <w:rPr>
                <w:bCs/>
                <w:sz w:val="24"/>
                <w:szCs w:val="24"/>
              </w:rPr>
              <w:t>Диетическое питание, питание  детей до 3х лет.</w:t>
            </w:r>
          </w:p>
        </w:tc>
        <w:tc>
          <w:tcPr>
            <w:tcW w:w="1931" w:type="dxa"/>
          </w:tcPr>
          <w:p w:rsidR="00E777A7" w:rsidRPr="00F55E0C" w:rsidRDefault="00211F08" w:rsidP="00211F08">
            <w:pPr>
              <w:jc w:val="center"/>
              <w:rPr>
                <w:i/>
                <w:sz w:val="24"/>
                <w:szCs w:val="24"/>
              </w:rPr>
            </w:pPr>
            <w:r w:rsidRPr="00F55E0C">
              <w:rPr>
                <w:i/>
                <w:sz w:val="24"/>
                <w:szCs w:val="24"/>
              </w:rPr>
              <w:t>зачет</w:t>
            </w:r>
          </w:p>
        </w:tc>
      </w:tr>
      <w:tr w:rsidR="002406F7" w:rsidRPr="00F55E0C" w:rsidTr="002406F7">
        <w:tc>
          <w:tcPr>
            <w:tcW w:w="1223" w:type="dxa"/>
          </w:tcPr>
          <w:p w:rsidR="002406F7" w:rsidRPr="00F55E0C" w:rsidRDefault="002406F7" w:rsidP="00F550C6">
            <w:pPr>
              <w:jc w:val="both"/>
              <w:rPr>
                <w:sz w:val="24"/>
                <w:szCs w:val="24"/>
              </w:rPr>
            </w:pPr>
            <w:r w:rsidRPr="00F55E0C">
              <w:rPr>
                <w:sz w:val="24"/>
                <w:szCs w:val="24"/>
              </w:rPr>
              <w:t>03.06-05.06.20</w:t>
            </w: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vAlign w:val="center"/>
          </w:tcPr>
          <w:p w:rsidR="002406F7" w:rsidRPr="00F55E0C" w:rsidRDefault="002406F7" w:rsidP="002406F7">
            <w:pPr>
              <w:widowControl w:val="0"/>
              <w:tabs>
                <w:tab w:val="right" w:leader="underscore" w:pos="9639"/>
              </w:tabs>
              <w:suppressAutoHyphens/>
              <w:jc w:val="both"/>
              <w:rPr>
                <w:bCs/>
                <w:sz w:val="24"/>
                <w:szCs w:val="24"/>
              </w:rPr>
            </w:pPr>
            <w:r w:rsidRPr="00F55E0C">
              <w:rPr>
                <w:bCs/>
                <w:sz w:val="24"/>
                <w:szCs w:val="24"/>
              </w:rPr>
              <w:t>Маркетинговая характеристика аптеки.</w:t>
            </w:r>
          </w:p>
        </w:tc>
        <w:tc>
          <w:tcPr>
            <w:tcW w:w="1931" w:type="dxa"/>
          </w:tcPr>
          <w:p w:rsidR="002406F7" w:rsidRPr="00F55E0C" w:rsidRDefault="002406F7" w:rsidP="00F550C6">
            <w:pPr>
              <w:jc w:val="both"/>
              <w:rPr>
                <w:sz w:val="24"/>
                <w:szCs w:val="24"/>
              </w:rPr>
            </w:pPr>
          </w:p>
        </w:tc>
      </w:tr>
      <w:tr w:rsidR="002406F7" w:rsidRPr="00F55E0C" w:rsidTr="002406F7">
        <w:tc>
          <w:tcPr>
            <w:tcW w:w="1223" w:type="dxa"/>
          </w:tcPr>
          <w:p w:rsidR="002406F7" w:rsidRPr="00F55E0C" w:rsidRDefault="002406F7" w:rsidP="00F550C6">
            <w:pPr>
              <w:jc w:val="both"/>
              <w:rPr>
                <w:sz w:val="24"/>
                <w:szCs w:val="24"/>
              </w:rPr>
            </w:pPr>
            <w:r w:rsidRPr="00F55E0C">
              <w:rPr>
                <w:sz w:val="24"/>
                <w:szCs w:val="24"/>
              </w:rPr>
              <w:t>06.06.20</w:t>
            </w: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vAlign w:val="center"/>
          </w:tcPr>
          <w:p w:rsidR="002406F7" w:rsidRPr="00F55E0C" w:rsidRDefault="002406F7" w:rsidP="002406F7">
            <w:pPr>
              <w:widowControl w:val="0"/>
              <w:tabs>
                <w:tab w:val="right" w:leader="underscore" w:pos="9639"/>
              </w:tabs>
              <w:suppressAutoHyphens/>
              <w:jc w:val="both"/>
              <w:rPr>
                <w:bCs/>
                <w:sz w:val="24"/>
                <w:szCs w:val="24"/>
              </w:rPr>
            </w:pPr>
            <w:r w:rsidRPr="00F55E0C">
              <w:rPr>
                <w:bCs/>
                <w:sz w:val="24"/>
                <w:szCs w:val="24"/>
              </w:rPr>
              <w:t>Торговое оборудование аптеки.</w:t>
            </w:r>
          </w:p>
        </w:tc>
        <w:tc>
          <w:tcPr>
            <w:tcW w:w="1931" w:type="dxa"/>
          </w:tcPr>
          <w:p w:rsidR="002406F7" w:rsidRPr="00F55E0C" w:rsidRDefault="002406F7" w:rsidP="00F550C6">
            <w:pPr>
              <w:jc w:val="both"/>
              <w:rPr>
                <w:sz w:val="24"/>
                <w:szCs w:val="24"/>
              </w:rPr>
            </w:pPr>
          </w:p>
        </w:tc>
      </w:tr>
      <w:tr w:rsidR="002406F7" w:rsidRPr="00F55E0C" w:rsidTr="002406F7">
        <w:tc>
          <w:tcPr>
            <w:tcW w:w="1223" w:type="dxa"/>
          </w:tcPr>
          <w:p w:rsidR="002406F7" w:rsidRPr="00F55E0C" w:rsidRDefault="002406F7" w:rsidP="00F550C6">
            <w:pPr>
              <w:jc w:val="both"/>
              <w:rPr>
                <w:sz w:val="24"/>
                <w:szCs w:val="24"/>
              </w:rPr>
            </w:pPr>
            <w:r w:rsidRPr="00F55E0C">
              <w:rPr>
                <w:sz w:val="24"/>
                <w:szCs w:val="24"/>
              </w:rPr>
              <w:t>08.06-09.06.20</w:t>
            </w: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vAlign w:val="center"/>
          </w:tcPr>
          <w:p w:rsidR="002406F7" w:rsidRPr="00F55E0C" w:rsidRDefault="002406F7" w:rsidP="002406F7">
            <w:pPr>
              <w:widowControl w:val="0"/>
              <w:tabs>
                <w:tab w:val="right" w:leader="underscore" w:pos="9639"/>
              </w:tabs>
              <w:suppressAutoHyphens/>
              <w:jc w:val="both"/>
              <w:rPr>
                <w:bCs/>
                <w:sz w:val="24"/>
                <w:szCs w:val="24"/>
              </w:rPr>
            </w:pPr>
            <w:r w:rsidRPr="00F55E0C">
              <w:rPr>
                <w:bCs/>
                <w:sz w:val="24"/>
                <w:szCs w:val="24"/>
              </w:rPr>
              <w:t>Планировка торгового зала аптеки.</w:t>
            </w:r>
          </w:p>
        </w:tc>
        <w:tc>
          <w:tcPr>
            <w:tcW w:w="1931" w:type="dxa"/>
          </w:tcPr>
          <w:p w:rsidR="002406F7" w:rsidRPr="00F55E0C" w:rsidRDefault="002406F7" w:rsidP="00F550C6">
            <w:pPr>
              <w:jc w:val="both"/>
              <w:rPr>
                <w:sz w:val="24"/>
                <w:szCs w:val="24"/>
              </w:rPr>
            </w:pPr>
          </w:p>
        </w:tc>
      </w:tr>
      <w:tr w:rsidR="002406F7" w:rsidRPr="00F55E0C" w:rsidTr="002406F7">
        <w:tc>
          <w:tcPr>
            <w:tcW w:w="1223" w:type="dxa"/>
          </w:tcPr>
          <w:p w:rsidR="002406F7" w:rsidRPr="00F55E0C" w:rsidRDefault="002406F7" w:rsidP="00F550C6">
            <w:pPr>
              <w:jc w:val="both"/>
              <w:rPr>
                <w:sz w:val="24"/>
                <w:szCs w:val="24"/>
              </w:rPr>
            </w:pPr>
            <w:r w:rsidRPr="00F55E0C">
              <w:rPr>
                <w:sz w:val="24"/>
                <w:szCs w:val="24"/>
              </w:rPr>
              <w:t>10.06-11.06.20</w:t>
            </w: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vAlign w:val="center"/>
          </w:tcPr>
          <w:p w:rsidR="002406F7" w:rsidRPr="00F55E0C" w:rsidRDefault="002406F7" w:rsidP="002406F7">
            <w:pPr>
              <w:widowControl w:val="0"/>
              <w:tabs>
                <w:tab w:val="right" w:leader="underscore" w:pos="9639"/>
              </w:tabs>
              <w:suppressAutoHyphens/>
              <w:jc w:val="both"/>
              <w:rPr>
                <w:bCs/>
                <w:sz w:val="24"/>
                <w:szCs w:val="24"/>
              </w:rPr>
            </w:pPr>
            <w:r w:rsidRPr="00F55E0C">
              <w:rPr>
                <w:bCs/>
                <w:sz w:val="24"/>
                <w:szCs w:val="24"/>
              </w:rPr>
              <w:t>Витрины. Типы витрин. Оформление витрин.</w:t>
            </w:r>
          </w:p>
        </w:tc>
        <w:tc>
          <w:tcPr>
            <w:tcW w:w="1931" w:type="dxa"/>
          </w:tcPr>
          <w:p w:rsidR="002406F7" w:rsidRPr="00F55E0C" w:rsidRDefault="002406F7" w:rsidP="00F550C6">
            <w:pPr>
              <w:jc w:val="both"/>
              <w:rPr>
                <w:sz w:val="24"/>
                <w:szCs w:val="24"/>
              </w:rPr>
            </w:pPr>
          </w:p>
        </w:tc>
      </w:tr>
      <w:tr w:rsidR="002406F7" w:rsidRPr="00F55E0C" w:rsidTr="002406F7">
        <w:tc>
          <w:tcPr>
            <w:tcW w:w="1223" w:type="dxa"/>
          </w:tcPr>
          <w:p w:rsidR="002406F7" w:rsidRPr="00F55E0C" w:rsidRDefault="002406F7" w:rsidP="002406F7">
            <w:pPr>
              <w:jc w:val="both"/>
              <w:rPr>
                <w:sz w:val="24"/>
                <w:szCs w:val="24"/>
              </w:rPr>
            </w:pPr>
            <w:r w:rsidRPr="00F55E0C">
              <w:rPr>
                <w:sz w:val="24"/>
                <w:szCs w:val="24"/>
              </w:rPr>
              <w:t>11.06.20</w:t>
            </w:r>
          </w:p>
        </w:tc>
        <w:tc>
          <w:tcPr>
            <w:tcW w:w="1624" w:type="dxa"/>
          </w:tcPr>
          <w:p w:rsidR="002406F7" w:rsidRPr="00F55E0C" w:rsidRDefault="002406F7" w:rsidP="00F550C6">
            <w:pPr>
              <w:jc w:val="both"/>
              <w:rPr>
                <w:sz w:val="24"/>
                <w:szCs w:val="24"/>
              </w:rPr>
            </w:pPr>
          </w:p>
        </w:tc>
        <w:tc>
          <w:tcPr>
            <w:tcW w:w="2041" w:type="dxa"/>
          </w:tcPr>
          <w:p w:rsidR="002406F7" w:rsidRPr="00F55E0C" w:rsidRDefault="009320A3" w:rsidP="00F550C6">
            <w:pPr>
              <w:jc w:val="both"/>
              <w:rPr>
                <w:i/>
                <w:sz w:val="24"/>
                <w:szCs w:val="24"/>
              </w:rPr>
            </w:pPr>
            <w:r w:rsidRPr="00F55E0C">
              <w:rPr>
                <w:i/>
                <w:sz w:val="24"/>
                <w:szCs w:val="24"/>
                <w:highlight w:val="yellow"/>
              </w:rPr>
              <w:t xml:space="preserve">Задания сдать </w:t>
            </w:r>
            <w:r w:rsidRPr="00F55E0C">
              <w:rPr>
                <w:i/>
                <w:sz w:val="24"/>
                <w:szCs w:val="24"/>
                <w:highlight w:val="yellow"/>
              </w:rPr>
              <w:lastRenderedPageBreak/>
              <w:t>11.06 до 18-00</w:t>
            </w:r>
          </w:p>
        </w:tc>
        <w:tc>
          <w:tcPr>
            <w:tcW w:w="2751" w:type="dxa"/>
            <w:vAlign w:val="center"/>
          </w:tcPr>
          <w:p w:rsidR="002406F7" w:rsidRPr="00F55E0C" w:rsidRDefault="002406F7" w:rsidP="002406F7">
            <w:pPr>
              <w:widowControl w:val="0"/>
              <w:autoSpaceDE w:val="0"/>
              <w:autoSpaceDN w:val="0"/>
              <w:adjustRightInd w:val="0"/>
              <w:rPr>
                <w:bCs/>
                <w:sz w:val="24"/>
                <w:szCs w:val="24"/>
              </w:rPr>
            </w:pPr>
            <w:r w:rsidRPr="00F55E0C">
              <w:rPr>
                <w:bCs/>
                <w:sz w:val="24"/>
                <w:szCs w:val="24"/>
              </w:rPr>
              <w:lastRenderedPageBreak/>
              <w:t>Реклама в аптеке.</w:t>
            </w:r>
          </w:p>
        </w:tc>
        <w:tc>
          <w:tcPr>
            <w:tcW w:w="1931" w:type="dxa"/>
          </w:tcPr>
          <w:p w:rsidR="002406F7" w:rsidRPr="00F55E0C" w:rsidRDefault="002406F7" w:rsidP="00F550C6">
            <w:pPr>
              <w:jc w:val="both"/>
              <w:rPr>
                <w:sz w:val="24"/>
                <w:szCs w:val="24"/>
              </w:rPr>
            </w:pPr>
          </w:p>
        </w:tc>
      </w:tr>
      <w:tr w:rsidR="002406F7" w:rsidRPr="00F55E0C" w:rsidTr="002406F7">
        <w:tc>
          <w:tcPr>
            <w:tcW w:w="1223" w:type="dxa"/>
          </w:tcPr>
          <w:p w:rsidR="002406F7" w:rsidRPr="00F55E0C" w:rsidRDefault="002406F7" w:rsidP="002406F7">
            <w:pPr>
              <w:jc w:val="both"/>
              <w:rPr>
                <w:sz w:val="24"/>
                <w:szCs w:val="24"/>
              </w:rPr>
            </w:pPr>
            <w:r w:rsidRPr="00F55E0C">
              <w:rPr>
                <w:sz w:val="24"/>
                <w:szCs w:val="24"/>
              </w:rPr>
              <w:lastRenderedPageBreak/>
              <w:t>13.06.20</w:t>
            </w:r>
          </w:p>
        </w:tc>
        <w:tc>
          <w:tcPr>
            <w:tcW w:w="1624" w:type="dxa"/>
          </w:tcPr>
          <w:p w:rsidR="002406F7" w:rsidRPr="00F55E0C" w:rsidRDefault="002406F7" w:rsidP="00F550C6">
            <w:pPr>
              <w:jc w:val="both"/>
              <w:rPr>
                <w:sz w:val="24"/>
                <w:szCs w:val="24"/>
              </w:rPr>
            </w:pPr>
          </w:p>
        </w:tc>
        <w:tc>
          <w:tcPr>
            <w:tcW w:w="2041" w:type="dxa"/>
          </w:tcPr>
          <w:p w:rsidR="002406F7" w:rsidRPr="00F55E0C" w:rsidRDefault="009320A3" w:rsidP="00F550C6">
            <w:pPr>
              <w:jc w:val="both"/>
              <w:rPr>
                <w:i/>
                <w:sz w:val="24"/>
                <w:szCs w:val="24"/>
              </w:rPr>
            </w:pPr>
            <w:r w:rsidRPr="00F55E0C">
              <w:rPr>
                <w:i/>
                <w:sz w:val="24"/>
                <w:szCs w:val="24"/>
                <w:highlight w:val="yellow"/>
              </w:rPr>
              <w:t>Задание сдать 13.06 до 18-00</w:t>
            </w:r>
          </w:p>
        </w:tc>
        <w:tc>
          <w:tcPr>
            <w:tcW w:w="2751" w:type="dxa"/>
            <w:vAlign w:val="center"/>
          </w:tcPr>
          <w:p w:rsidR="002406F7" w:rsidRPr="00F55E0C" w:rsidRDefault="002406F7" w:rsidP="002406F7">
            <w:pPr>
              <w:widowControl w:val="0"/>
              <w:autoSpaceDE w:val="0"/>
              <w:autoSpaceDN w:val="0"/>
              <w:adjustRightInd w:val="0"/>
              <w:rPr>
                <w:bCs/>
                <w:sz w:val="24"/>
                <w:szCs w:val="24"/>
              </w:rPr>
            </w:pPr>
            <w:r w:rsidRPr="00F55E0C">
              <w:rPr>
                <w:spacing w:val="-10"/>
                <w:sz w:val="24"/>
                <w:szCs w:val="24"/>
              </w:rPr>
              <w:t>Маркетинговые исследования товаров аптечного ассортимента.</w:t>
            </w: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406F7" w:rsidRPr="00F55E0C" w:rsidTr="00E777A7">
        <w:tc>
          <w:tcPr>
            <w:tcW w:w="1223" w:type="dxa"/>
          </w:tcPr>
          <w:p w:rsidR="002406F7" w:rsidRPr="00F55E0C" w:rsidRDefault="002406F7" w:rsidP="00F550C6">
            <w:pPr>
              <w:jc w:val="both"/>
              <w:rPr>
                <w:sz w:val="24"/>
                <w:szCs w:val="24"/>
              </w:rPr>
            </w:pPr>
          </w:p>
        </w:tc>
        <w:tc>
          <w:tcPr>
            <w:tcW w:w="1624" w:type="dxa"/>
          </w:tcPr>
          <w:p w:rsidR="002406F7" w:rsidRPr="00F55E0C" w:rsidRDefault="002406F7" w:rsidP="00F550C6">
            <w:pPr>
              <w:jc w:val="both"/>
              <w:rPr>
                <w:sz w:val="24"/>
                <w:szCs w:val="24"/>
              </w:rPr>
            </w:pPr>
          </w:p>
        </w:tc>
        <w:tc>
          <w:tcPr>
            <w:tcW w:w="2041" w:type="dxa"/>
          </w:tcPr>
          <w:p w:rsidR="002406F7" w:rsidRPr="00F55E0C" w:rsidRDefault="002406F7" w:rsidP="00F550C6">
            <w:pPr>
              <w:jc w:val="both"/>
              <w:rPr>
                <w:sz w:val="24"/>
                <w:szCs w:val="24"/>
              </w:rPr>
            </w:pPr>
          </w:p>
        </w:tc>
        <w:tc>
          <w:tcPr>
            <w:tcW w:w="2751" w:type="dxa"/>
          </w:tcPr>
          <w:p w:rsidR="002406F7" w:rsidRPr="00F55E0C" w:rsidRDefault="002406F7" w:rsidP="00F550C6">
            <w:pPr>
              <w:jc w:val="both"/>
              <w:rPr>
                <w:sz w:val="24"/>
                <w:szCs w:val="24"/>
              </w:rPr>
            </w:pPr>
          </w:p>
        </w:tc>
        <w:tc>
          <w:tcPr>
            <w:tcW w:w="1931" w:type="dxa"/>
          </w:tcPr>
          <w:p w:rsidR="002406F7" w:rsidRPr="00F55E0C" w:rsidRDefault="002406F7" w:rsidP="00F550C6">
            <w:pPr>
              <w:jc w:val="both"/>
              <w:rPr>
                <w:sz w:val="24"/>
                <w:szCs w:val="24"/>
              </w:rPr>
            </w:pPr>
          </w:p>
        </w:tc>
      </w:tr>
      <w:tr w:rsidR="00211F08" w:rsidRPr="00F55E0C" w:rsidTr="00E777A7">
        <w:tc>
          <w:tcPr>
            <w:tcW w:w="1223" w:type="dxa"/>
          </w:tcPr>
          <w:p w:rsidR="00211F08" w:rsidRPr="00F55E0C" w:rsidRDefault="00211F08" w:rsidP="00F550C6">
            <w:pPr>
              <w:jc w:val="both"/>
              <w:rPr>
                <w:sz w:val="24"/>
                <w:szCs w:val="24"/>
              </w:rPr>
            </w:pPr>
          </w:p>
        </w:tc>
        <w:tc>
          <w:tcPr>
            <w:tcW w:w="1624" w:type="dxa"/>
          </w:tcPr>
          <w:p w:rsidR="00211F08" w:rsidRPr="00F55E0C" w:rsidRDefault="00211F08" w:rsidP="00F550C6">
            <w:pPr>
              <w:jc w:val="both"/>
              <w:rPr>
                <w:sz w:val="24"/>
                <w:szCs w:val="24"/>
              </w:rPr>
            </w:pPr>
          </w:p>
        </w:tc>
        <w:tc>
          <w:tcPr>
            <w:tcW w:w="2041" w:type="dxa"/>
          </w:tcPr>
          <w:p w:rsidR="00211F08" w:rsidRPr="00F55E0C" w:rsidRDefault="00211F08" w:rsidP="00F550C6">
            <w:pPr>
              <w:jc w:val="both"/>
              <w:rPr>
                <w:sz w:val="24"/>
                <w:szCs w:val="24"/>
              </w:rPr>
            </w:pPr>
          </w:p>
        </w:tc>
        <w:tc>
          <w:tcPr>
            <w:tcW w:w="2751" w:type="dxa"/>
          </w:tcPr>
          <w:p w:rsidR="00211F08" w:rsidRPr="00F55E0C" w:rsidRDefault="00211F08" w:rsidP="00F550C6">
            <w:pPr>
              <w:jc w:val="both"/>
              <w:rPr>
                <w:sz w:val="24"/>
                <w:szCs w:val="24"/>
              </w:rPr>
            </w:pPr>
          </w:p>
        </w:tc>
        <w:tc>
          <w:tcPr>
            <w:tcW w:w="1931" w:type="dxa"/>
          </w:tcPr>
          <w:p w:rsidR="00211F08" w:rsidRPr="00F55E0C" w:rsidRDefault="00211F08" w:rsidP="00F550C6">
            <w:pPr>
              <w:jc w:val="both"/>
              <w:rPr>
                <w:sz w:val="24"/>
                <w:szCs w:val="24"/>
              </w:rPr>
            </w:pPr>
          </w:p>
        </w:tc>
      </w:tr>
    </w:tbl>
    <w:p w:rsidR="00F550C6" w:rsidRPr="00F550C6"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Default="00211F08" w:rsidP="00211F08">
      <w:pPr>
        <w:spacing w:after="0" w:line="240" w:lineRule="auto"/>
        <w:rPr>
          <w:rFonts w:ascii="Times New Roman" w:eastAsia="Calibri" w:hAnsi="Times New Roman" w:cs="Calibri"/>
          <w:b/>
          <w:sz w:val="28"/>
          <w:szCs w:val="28"/>
        </w:rPr>
      </w:pPr>
    </w:p>
    <w:p w:rsidR="00211F08" w:rsidRPr="008A7105" w:rsidRDefault="00211F08" w:rsidP="00F55E0C">
      <w:pPr>
        <w:pStyle w:val="1"/>
        <w:spacing w:before="0" w:line="360" w:lineRule="auto"/>
        <w:ind w:firstLine="709"/>
        <w:rPr>
          <w:rFonts w:ascii="Times New Roman" w:hAnsi="Times New Roman" w:cs="Times New Roman"/>
          <w:color w:val="000000" w:themeColor="text1"/>
        </w:rPr>
      </w:pPr>
      <w:bookmarkStart w:id="2" w:name="_Toc42858295"/>
      <w:bookmarkStart w:id="3" w:name="_Toc42859274"/>
      <w:r w:rsidRPr="008A7105">
        <w:rPr>
          <w:rFonts w:ascii="Times New Roman" w:hAnsi="Times New Roman" w:cs="Times New Roman"/>
          <w:color w:val="000000" w:themeColor="text1"/>
        </w:rPr>
        <w:t>Тема № 1. (30 часов) Организация работы по приему лекарственных средств, товаров аптечного ассортимента.  Документы, подтверждающие качество.</w:t>
      </w:r>
      <w:bookmarkEnd w:id="2"/>
      <w:bookmarkEnd w:id="3"/>
    </w:p>
    <w:p w:rsidR="00211F08" w:rsidRPr="00F550C6" w:rsidRDefault="00211F08" w:rsidP="00F55E0C">
      <w:pPr>
        <w:suppressAutoHyphens/>
        <w:spacing w:after="0" w:line="360" w:lineRule="auto"/>
        <w:ind w:firstLine="709"/>
        <w:rPr>
          <w:rFonts w:ascii="Times New Roman" w:eastAsia="Times New Roman" w:hAnsi="Times New Roman" w:cs="Times New Roman"/>
          <w:sz w:val="28"/>
          <w:szCs w:val="28"/>
        </w:rPr>
      </w:pPr>
    </w:p>
    <w:p w:rsidR="00211F08" w:rsidRDefault="00211F08" w:rsidP="00F55E0C">
      <w:pPr>
        <w:spacing w:after="0" w:line="360" w:lineRule="auto"/>
        <w:ind w:firstLine="709"/>
        <w:rPr>
          <w:rFonts w:ascii="Times New Roman" w:hAnsi="Times New Roman"/>
          <w:sz w:val="28"/>
          <w:szCs w:val="28"/>
        </w:rPr>
      </w:pPr>
      <w:r w:rsidRPr="00256D99">
        <w:rPr>
          <w:rFonts w:ascii="Times New Roman" w:hAnsi="Times New Roman"/>
          <w:sz w:val="28"/>
          <w:szCs w:val="28"/>
        </w:rPr>
        <w:lastRenderedPageBreak/>
        <w:t>Организация работы по приему лекарственных средств производиться в соответствии с приказом МЗ РФ № 647-н  « Об утверждении Правил надлежащей аптечной практики лекарственных препаратов для медицинского применения».</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sidRPr="009A6A83">
        <w:rPr>
          <w:rFonts w:ascii="Times New Roman" w:hAnsi="Times New Roman"/>
          <w:bCs/>
          <w:sz w:val="28"/>
          <w:szCs w:val="28"/>
        </w:rPr>
        <w:t>Приемка товаров аптечного ассортимента осуществляется материально ответственным лицом.</w:t>
      </w:r>
      <w:r w:rsidRPr="009A6A83">
        <w:rPr>
          <w:rFonts w:ascii="Arial" w:hAnsi="Arial" w:cs="Arial"/>
          <w:sz w:val="23"/>
          <w:szCs w:val="23"/>
          <w:shd w:val="clear" w:color="auto" w:fill="FFFFFF"/>
        </w:rPr>
        <w:t xml:space="preserve"> </w:t>
      </w:r>
      <w:r w:rsidRPr="009A6A83">
        <w:rPr>
          <w:rFonts w:ascii="Times New Roman" w:hAnsi="Times New Roman" w:cs="Times New Roman"/>
          <w:sz w:val="28"/>
          <w:szCs w:val="28"/>
          <w:shd w:val="clear" w:color="auto" w:fill="FFFFFF"/>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211F08" w:rsidRDefault="00211F08" w:rsidP="00F55E0C">
      <w:pPr>
        <w:spacing w:after="0" w:line="360" w:lineRule="auto"/>
        <w:ind w:firstLine="709"/>
        <w:rPr>
          <w:rFonts w:ascii="Times New Roman" w:hAnsi="Times New Roman" w:cs="Times New Roman"/>
          <w:sz w:val="28"/>
          <w:szCs w:val="28"/>
          <w:shd w:val="clear" w:color="auto" w:fill="FFFFFF"/>
        </w:rPr>
      </w:pP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 документам, подтверждающим качество товара, относится:</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1.Товарно-транспортная накладная</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2.Счет – фактура</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3.Товарная накладная</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4.Реестр документов по качеству.</w:t>
      </w:r>
    </w:p>
    <w:p w:rsidR="00211F08" w:rsidRDefault="00211F08" w:rsidP="00F55E0C">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5.Другие документы, удостоверяющие количество и качество поступивших товаров.</w:t>
      </w:r>
    </w:p>
    <w:p w:rsidR="00211F08" w:rsidRDefault="00211F08" w:rsidP="00F55E0C">
      <w:pPr>
        <w:spacing w:after="0" w:line="360" w:lineRule="auto"/>
        <w:ind w:firstLine="709"/>
        <w:rPr>
          <w:rFonts w:ascii="Times New Roman" w:hAnsi="Times New Roman" w:cs="Times New Roman"/>
          <w:color w:val="000000" w:themeColor="text1"/>
          <w:sz w:val="28"/>
          <w:szCs w:val="28"/>
          <w:shd w:val="clear" w:color="auto" w:fill="FFFFFF"/>
        </w:rPr>
      </w:pPr>
    </w:p>
    <w:p w:rsidR="00211F08" w:rsidRDefault="00211F08" w:rsidP="00F55E0C">
      <w:pPr>
        <w:spacing w:after="0" w:line="360" w:lineRule="auto"/>
        <w:ind w:firstLine="709"/>
        <w:rPr>
          <w:rFonts w:ascii="Times New Roman" w:hAnsi="Times New Roman" w:cs="Times New Roman"/>
          <w:color w:val="000000" w:themeColor="text1"/>
          <w:sz w:val="28"/>
          <w:szCs w:val="28"/>
          <w:shd w:val="clear" w:color="auto" w:fill="FFFFFF"/>
        </w:rPr>
      </w:pPr>
      <w:r w:rsidRPr="009A6A83">
        <w:rPr>
          <w:rFonts w:ascii="Times New Roman" w:hAnsi="Times New Roman" w:cs="Times New Roman"/>
          <w:color w:val="000000" w:themeColor="text1"/>
          <w:sz w:val="28"/>
          <w:szCs w:val="28"/>
          <w:shd w:val="clear" w:color="auto" w:fill="FFFFFF"/>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211F08"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857F1">
        <w:rPr>
          <w:color w:val="000000" w:themeColor="text1"/>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lastRenderedPageBreak/>
        <w:t>Приемочный контроль заключается в проверке поступающих лекарственных препаратов путем оценки:</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t>а) внешнего вида, цвета, запаха;</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t>б) целостности упаковки;</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t>г) правильности оформления сопроводительных документов;</w:t>
      </w:r>
    </w:p>
    <w:p w:rsidR="00211F08"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9A6A83">
        <w:rPr>
          <w:color w:val="000000" w:themeColor="text1"/>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211F08" w:rsidRDefault="00211F08" w:rsidP="00F55E0C">
      <w:pPr>
        <w:pStyle w:val="a6"/>
        <w:shd w:val="clear" w:color="auto" w:fill="FFFFFF"/>
        <w:spacing w:before="0" w:beforeAutospacing="0" w:after="0" w:afterAutospacing="0" w:line="360" w:lineRule="auto"/>
        <w:ind w:firstLine="709"/>
        <w:rPr>
          <w:color w:val="000000" w:themeColor="text1"/>
          <w:sz w:val="28"/>
          <w:szCs w:val="28"/>
          <w:shd w:val="clear" w:color="auto" w:fill="FFFFFF"/>
        </w:rPr>
      </w:pPr>
      <w:r w:rsidRPr="007D040E">
        <w:rPr>
          <w:color w:val="000000" w:themeColor="text1"/>
          <w:sz w:val="28"/>
          <w:szCs w:val="28"/>
          <w:shd w:val="clear" w:color="auto" w:fill="FFFFFF"/>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r>
        <w:rPr>
          <w:color w:val="000000" w:themeColor="text1"/>
          <w:sz w:val="28"/>
          <w:szCs w:val="28"/>
          <w:shd w:val="clear" w:color="auto" w:fill="FFFFFF"/>
        </w:rPr>
        <w:t>.</w:t>
      </w:r>
    </w:p>
    <w:p w:rsidR="00211F08" w:rsidRDefault="00211F08" w:rsidP="00F55E0C">
      <w:pPr>
        <w:pStyle w:val="a6"/>
        <w:shd w:val="clear" w:color="auto" w:fill="FFFFFF"/>
        <w:spacing w:before="0" w:beforeAutospacing="0" w:after="0" w:afterAutospacing="0" w:line="360" w:lineRule="auto"/>
        <w:ind w:firstLine="709"/>
        <w:rPr>
          <w:color w:val="000000" w:themeColor="text1"/>
          <w:sz w:val="28"/>
          <w:szCs w:val="28"/>
          <w:shd w:val="clear" w:color="auto" w:fill="FFFFFF"/>
        </w:rPr>
      </w:pPr>
      <w:r w:rsidRPr="007D040E">
        <w:rPr>
          <w:color w:val="000000" w:themeColor="text1"/>
          <w:sz w:val="28"/>
          <w:szCs w:val="28"/>
          <w:shd w:val="clear" w:color="auto" w:fill="FFFFFF"/>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w:t>
      </w:r>
      <w:r>
        <w:rPr>
          <w:color w:val="000000" w:themeColor="text1"/>
          <w:sz w:val="28"/>
          <w:szCs w:val="28"/>
          <w:shd w:val="clear" w:color="auto" w:fill="FFFFFF"/>
        </w:rPr>
        <w:t xml:space="preserve">рку качества </w:t>
      </w:r>
      <w:r w:rsidRPr="007D040E">
        <w:rPr>
          <w:color w:val="000000" w:themeColor="text1"/>
          <w:sz w:val="28"/>
          <w:szCs w:val="28"/>
          <w:shd w:val="clear" w:color="auto" w:fill="FFFFFF"/>
        </w:rPr>
        <w:t xml:space="preserve"> по внешним признакам, проверить наличие необходимой документации и информации, осуществить отбраковку и сортировку.</w:t>
      </w:r>
    </w:p>
    <w:p w:rsidR="00211F08" w:rsidRDefault="00211F08" w:rsidP="00F55E0C">
      <w:pPr>
        <w:pStyle w:val="a6"/>
        <w:shd w:val="clear" w:color="auto" w:fill="FFFFFF"/>
        <w:spacing w:before="0" w:beforeAutospacing="0" w:after="0" w:afterAutospacing="0" w:line="360" w:lineRule="auto"/>
        <w:ind w:firstLine="709"/>
        <w:rPr>
          <w:color w:val="000000" w:themeColor="text1"/>
          <w:sz w:val="28"/>
          <w:szCs w:val="28"/>
          <w:shd w:val="clear" w:color="auto" w:fill="FFFFFF"/>
        </w:rPr>
      </w:pPr>
      <w:r w:rsidRPr="007D040E">
        <w:rPr>
          <w:color w:val="000000" w:themeColor="text1"/>
          <w:sz w:val="28"/>
          <w:szCs w:val="28"/>
          <w:shd w:val="clear" w:color="auto" w:fill="FFFFFF"/>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211F08" w:rsidRPr="00406DF0"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406DF0">
        <w:rPr>
          <w:color w:val="000000" w:themeColor="text1"/>
          <w:sz w:val="28"/>
          <w:szCs w:val="28"/>
          <w:shd w:val="clear" w:color="auto" w:fill="FFFFFF"/>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211F08" w:rsidRPr="009A6A83" w:rsidRDefault="00211F08" w:rsidP="00F55E0C">
      <w:pPr>
        <w:pStyle w:val="a6"/>
        <w:shd w:val="clear" w:color="auto" w:fill="FFFFFF"/>
        <w:spacing w:before="0" w:beforeAutospacing="0" w:after="0" w:afterAutospacing="0" w:line="360" w:lineRule="auto"/>
        <w:ind w:firstLine="709"/>
        <w:rPr>
          <w:color w:val="000000" w:themeColor="text1"/>
          <w:sz w:val="28"/>
          <w:szCs w:val="28"/>
        </w:rPr>
      </w:pPr>
      <w:r w:rsidRPr="00256D99">
        <w:rPr>
          <w:sz w:val="28"/>
          <w:szCs w:val="28"/>
        </w:rPr>
        <w:lastRenderedPageBreak/>
        <w:t>Если товар соответствует всем показателям, то на него наклеивают ценники и размещают по местам хранения</w:t>
      </w:r>
      <w:r>
        <w:rPr>
          <w:sz w:val="28"/>
          <w:szCs w:val="28"/>
        </w:rPr>
        <w:t xml:space="preserve"> (помещают в торговую зону)</w:t>
      </w:r>
      <w:r w:rsidRPr="00256D99">
        <w:rPr>
          <w:sz w:val="28"/>
          <w:szCs w:val="28"/>
        </w:rPr>
        <w:t>. Если товар не соответствует по</w:t>
      </w:r>
      <w:r>
        <w:rPr>
          <w:sz w:val="28"/>
          <w:szCs w:val="28"/>
        </w:rPr>
        <w:t>казателям, то материально ответственное лицо</w:t>
      </w:r>
      <w:r w:rsidRPr="00256D99">
        <w:rPr>
          <w:sz w:val="28"/>
          <w:szCs w:val="28"/>
        </w:rPr>
        <w:t xml:space="preserve"> составляет акт, который является основанием для предъявления опр</w:t>
      </w:r>
      <w:r>
        <w:rPr>
          <w:sz w:val="28"/>
          <w:szCs w:val="28"/>
        </w:rPr>
        <w:t>еделенных претензий к поставщику</w:t>
      </w:r>
      <w:r w:rsidRPr="00256D99">
        <w:rPr>
          <w:sz w:val="28"/>
          <w:szCs w:val="28"/>
        </w:rPr>
        <w:t>, а сам товар помещают в</w:t>
      </w:r>
      <w:r>
        <w:rPr>
          <w:sz w:val="28"/>
          <w:szCs w:val="28"/>
        </w:rPr>
        <w:t xml:space="preserve"> карантинную зону с пометкой  «</w:t>
      </w:r>
      <w:r w:rsidRPr="00256D99">
        <w:rPr>
          <w:sz w:val="28"/>
          <w:szCs w:val="28"/>
        </w:rPr>
        <w:t>Забраковано при приемочном контроле», после чего возвращают поставщику.</w:t>
      </w:r>
    </w:p>
    <w:p w:rsidR="00211F08" w:rsidRDefault="00211F08" w:rsidP="00F55E0C">
      <w:pPr>
        <w:spacing w:after="0" w:line="360" w:lineRule="auto"/>
        <w:ind w:firstLine="709"/>
      </w:pPr>
    </w:p>
    <w:p w:rsidR="00F550C6" w:rsidRPr="00F550C6" w:rsidRDefault="00F550C6" w:rsidP="00F55E0C">
      <w:pPr>
        <w:spacing w:after="0" w:line="360" w:lineRule="auto"/>
        <w:ind w:firstLine="709"/>
        <w:rPr>
          <w:rFonts w:ascii="Times New Roman" w:eastAsia="Times New Roman" w:hAnsi="Times New Roman" w:cs="Times New Roman"/>
          <w:sz w:val="28"/>
          <w:szCs w:val="28"/>
        </w:rPr>
      </w:pPr>
    </w:p>
    <w:p w:rsidR="00211F08" w:rsidRDefault="00211F08" w:rsidP="00F55E0C">
      <w:pPr>
        <w:suppressAutoHyphens/>
        <w:spacing w:after="0" w:line="360" w:lineRule="auto"/>
        <w:ind w:firstLine="709"/>
        <w:rPr>
          <w:rFonts w:ascii="Times New Roman" w:eastAsia="Times New Roman" w:hAnsi="Times New Roman" w:cs="Times New Roman"/>
          <w:sz w:val="28"/>
          <w:szCs w:val="28"/>
        </w:rPr>
      </w:pPr>
    </w:p>
    <w:p w:rsidR="008A7105" w:rsidRDefault="008A7105" w:rsidP="00F55E0C">
      <w:pPr>
        <w:spacing w:after="0" w:line="360" w:lineRule="auto"/>
        <w:ind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A92693" w:rsidRPr="008A7105" w:rsidRDefault="00A92693" w:rsidP="00F55E0C">
      <w:pPr>
        <w:pStyle w:val="1"/>
        <w:spacing w:before="0" w:line="360" w:lineRule="auto"/>
        <w:ind w:firstLine="709"/>
        <w:rPr>
          <w:rFonts w:ascii="Times New Roman" w:hAnsi="Times New Roman" w:cs="Times New Roman"/>
          <w:color w:val="000000" w:themeColor="text1"/>
        </w:rPr>
      </w:pPr>
      <w:bookmarkStart w:id="4" w:name="_Toc42859275"/>
      <w:r w:rsidRPr="008A7105">
        <w:rPr>
          <w:rFonts w:ascii="Times New Roman" w:hAnsi="Times New Roman" w:cs="Times New Roman"/>
          <w:color w:val="000000" w:themeColor="text1"/>
        </w:rPr>
        <w:lastRenderedPageBreak/>
        <w:t>Тема № 2.  (18 часов). Лекарственные средства. Анализ ассортимента. Хранение. Реализация.</w:t>
      </w:r>
      <w:bookmarkEnd w:id="4"/>
    </w:p>
    <w:p w:rsidR="00A92693" w:rsidRPr="008A7105" w:rsidRDefault="00A92693" w:rsidP="00F55E0C">
      <w:pPr>
        <w:pStyle w:val="1"/>
        <w:spacing w:before="0" w:line="360" w:lineRule="auto"/>
        <w:ind w:firstLine="709"/>
        <w:rPr>
          <w:rFonts w:ascii="Times New Roman" w:hAnsi="Times New Roman" w:cs="Times New Roman"/>
          <w:color w:val="000000" w:themeColor="text1"/>
          <w:shd w:val="clear" w:color="auto" w:fill="FFFFFF"/>
        </w:rPr>
      </w:pPr>
    </w:p>
    <w:p w:rsidR="00A92693" w:rsidRPr="00D62B9C" w:rsidRDefault="00A92693" w:rsidP="00F55E0C">
      <w:pPr>
        <w:suppressAutoHyphens/>
        <w:spacing w:after="0" w:line="360" w:lineRule="auto"/>
        <w:ind w:firstLine="709"/>
        <w:rPr>
          <w:rFonts w:ascii="Times New Roman" w:hAnsi="Times New Roman" w:cs="Times New Roman"/>
          <w:b/>
          <w:color w:val="000000" w:themeColor="text1"/>
          <w:sz w:val="28"/>
          <w:szCs w:val="28"/>
        </w:rPr>
      </w:pPr>
      <w:r w:rsidRPr="00D62B9C">
        <w:rPr>
          <w:rFonts w:ascii="Times New Roman" w:hAnsi="Times New Roman" w:cs="Times New Roman"/>
          <w:b/>
          <w:color w:val="000000" w:themeColor="text1"/>
          <w:sz w:val="28"/>
          <w:szCs w:val="28"/>
          <w:shd w:val="clear" w:color="auto" w:fill="FFFFFF"/>
        </w:rPr>
        <w:t>Лекарственные средства</w:t>
      </w:r>
      <w:r w:rsidRPr="00D62B9C">
        <w:rPr>
          <w:rFonts w:ascii="Times New Roman" w:hAnsi="Times New Roman" w:cs="Times New Roman"/>
          <w:color w:val="000000" w:themeColor="text1"/>
          <w:sz w:val="28"/>
          <w:szCs w:val="28"/>
          <w:shd w:val="clear" w:color="auto" w:fill="FFFFFF"/>
        </w:rPr>
        <w:t xml:space="preserve"> -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растений, минералов методами синтеза или с применением биологических технологий. К лекарственным средствам относятся фармацевтические субстанции и лекарственные препараты;</w:t>
      </w:r>
    </w:p>
    <w:p w:rsidR="00A92693" w:rsidRPr="00B60536" w:rsidRDefault="00A92693" w:rsidP="00F55E0C">
      <w:pPr>
        <w:suppressAutoHyphens/>
        <w:spacing w:after="0" w:line="360" w:lineRule="auto"/>
        <w:ind w:firstLine="709"/>
        <w:rPr>
          <w:rFonts w:ascii="Times New Roman" w:hAnsi="Times New Roman" w:cs="Times New Roman"/>
          <w:b/>
          <w:color w:val="000000" w:themeColor="text1"/>
          <w:sz w:val="28"/>
          <w:szCs w:val="28"/>
        </w:rPr>
      </w:pPr>
    </w:p>
    <w:p w:rsidR="00A92693" w:rsidRPr="00B60536" w:rsidRDefault="00A92693" w:rsidP="00F55E0C">
      <w:pPr>
        <w:pStyle w:val="a7"/>
        <w:suppressAutoHyphens/>
        <w:spacing w:after="0" w:line="360" w:lineRule="auto"/>
        <w:ind w:left="0" w:firstLine="709"/>
        <w:rPr>
          <w:rFonts w:ascii="Times New Roman" w:hAnsi="Times New Roman"/>
          <w:b/>
          <w:color w:val="000000" w:themeColor="text1"/>
          <w:sz w:val="28"/>
          <w:szCs w:val="28"/>
        </w:rPr>
      </w:pPr>
      <w:r w:rsidRPr="00B60536">
        <w:rPr>
          <w:rFonts w:ascii="Times New Roman" w:hAnsi="Times New Roman"/>
          <w:b/>
          <w:color w:val="000000" w:themeColor="text1"/>
          <w:sz w:val="28"/>
          <w:szCs w:val="28"/>
        </w:rPr>
        <w:t xml:space="preserve">1.Анализ ассортимента лекарственных групп: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2409"/>
        <w:gridCol w:w="2268"/>
        <w:gridCol w:w="1701"/>
      </w:tblGrid>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 xml:space="preserve">Фармако- </w:t>
            </w:r>
          </w:p>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 xml:space="preserve">Терапевтическая группа </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 xml:space="preserve">    ТН</w:t>
            </w: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 xml:space="preserve">   МНН</w:t>
            </w: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 xml:space="preserve"> Код </w:t>
            </w:r>
          </w:p>
          <w:p w:rsidR="00A92693" w:rsidRPr="00E0142C" w:rsidRDefault="00A92693" w:rsidP="00A92693">
            <w:pPr>
              <w:pStyle w:val="a7"/>
              <w:suppressAutoHyphens/>
              <w:spacing w:after="0" w:line="240" w:lineRule="auto"/>
              <w:ind w:left="0"/>
              <w:jc w:val="both"/>
              <w:rPr>
                <w:rFonts w:ascii="Times New Roman" w:hAnsi="Times New Roman"/>
                <w:b/>
                <w:color w:val="000000" w:themeColor="text1"/>
              </w:rPr>
            </w:pPr>
            <w:r w:rsidRPr="00E0142C">
              <w:rPr>
                <w:rFonts w:ascii="Times New Roman" w:hAnsi="Times New Roman"/>
                <w:b/>
                <w:color w:val="000000" w:themeColor="text1"/>
              </w:rPr>
              <w:t>АТХ</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Противоаллергическое средство</w:t>
            </w:r>
            <w:r w:rsidR="00374EF3">
              <w:rPr>
                <w:rFonts w:ascii="Times New Roman" w:hAnsi="Times New Roman"/>
                <w:color w:val="000000" w:themeColor="text1"/>
              </w:rPr>
              <w:t>-Н1 гистаминовых рецепторов блокатор</w:t>
            </w:r>
            <w:r w:rsidRPr="00E0142C">
              <w:rPr>
                <w:rFonts w:ascii="Times New Roman" w:hAnsi="Times New Roman"/>
                <w:color w:val="000000" w:themeColor="text1"/>
              </w:rPr>
              <w:t xml:space="preserve"> </w:t>
            </w:r>
          </w:p>
        </w:tc>
        <w:tc>
          <w:tcPr>
            <w:tcW w:w="2409" w:type="dxa"/>
          </w:tcPr>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Фексадин</w:t>
            </w:r>
          </w:p>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p>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Фексофенадин</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shd w:val="clear" w:color="auto" w:fill="FFFFFF"/>
              </w:rPr>
              <w:t>R06AX26</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Противовирусное средство</w:t>
            </w:r>
          </w:p>
        </w:tc>
        <w:tc>
          <w:tcPr>
            <w:tcW w:w="2409" w:type="dxa"/>
          </w:tcPr>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Тамифлю</w:t>
            </w:r>
          </w:p>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p>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p>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p>
        </w:tc>
        <w:tc>
          <w:tcPr>
            <w:tcW w:w="2268" w:type="dxa"/>
          </w:tcPr>
          <w:p w:rsidR="00A92693" w:rsidRPr="00E0142C" w:rsidRDefault="00A92693" w:rsidP="00A92693">
            <w:pPr>
              <w:rPr>
                <w:rFonts w:ascii="Times New Roman" w:hAnsi="Times New Roman" w:cs="Times New Roman"/>
                <w:color w:val="000000" w:themeColor="text1"/>
              </w:rPr>
            </w:pPr>
            <w:r w:rsidRPr="00E0142C">
              <w:rPr>
                <w:rFonts w:ascii="Times New Roman" w:hAnsi="Times New Roman" w:cs="Times New Roman"/>
                <w:color w:val="000000" w:themeColor="text1"/>
              </w:rPr>
              <w:t xml:space="preserve"> Осельтамивир</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1701" w:type="dxa"/>
          </w:tcPr>
          <w:p w:rsidR="00A92693" w:rsidRPr="00374EF3"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shd w:val="clear" w:color="auto" w:fill="FFFFFF"/>
              </w:rPr>
              <w:t>J05AH02</w:t>
            </w:r>
          </w:p>
        </w:tc>
      </w:tr>
      <w:tr w:rsidR="00A92693" w:rsidRPr="00B60536" w:rsidTr="00A92693">
        <w:trPr>
          <w:trHeight w:val="2116"/>
        </w:trPr>
        <w:tc>
          <w:tcPr>
            <w:tcW w:w="3261"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Pr>
                <w:rFonts w:ascii="Times New Roman" w:hAnsi="Times New Roman"/>
                <w:color w:val="000000" w:themeColor="text1"/>
              </w:rPr>
              <w:t>Антидепрессанты</w:t>
            </w:r>
          </w:p>
        </w:tc>
        <w:tc>
          <w:tcPr>
            <w:tcW w:w="2409"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Pr>
                <w:rFonts w:ascii="Times New Roman" w:hAnsi="Times New Roman"/>
                <w:color w:val="000000" w:themeColor="text1"/>
              </w:rPr>
              <w:t>Флуоксетин</w:t>
            </w:r>
          </w:p>
        </w:tc>
        <w:tc>
          <w:tcPr>
            <w:tcW w:w="2268"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Pr>
                <w:rFonts w:ascii="Times New Roman" w:hAnsi="Times New Roman"/>
                <w:color w:val="000000" w:themeColor="text1"/>
              </w:rPr>
              <w:t>Флуоксетин</w:t>
            </w:r>
          </w:p>
        </w:tc>
        <w:tc>
          <w:tcPr>
            <w:tcW w:w="1701" w:type="dxa"/>
          </w:tcPr>
          <w:p w:rsidR="00E0142C" w:rsidRPr="005208BE" w:rsidRDefault="00E0142C" w:rsidP="00E0142C">
            <w:pPr>
              <w:suppressAutoHyphens/>
              <w:jc w:val="both"/>
              <w:rPr>
                <w:rFonts w:ascii="Times New Roman" w:hAnsi="Times New Roman" w:cs="Times New Roman"/>
                <w:sz w:val="24"/>
                <w:szCs w:val="24"/>
              </w:rPr>
            </w:pPr>
            <w:r w:rsidRPr="005208BE">
              <w:rPr>
                <w:rFonts w:ascii="Times New Roman" w:hAnsi="Times New Roman" w:cs="Times New Roman"/>
                <w:sz w:val="24"/>
                <w:szCs w:val="24"/>
              </w:rPr>
              <w:t>N06AB03</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lang w:val="en-US"/>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lang w:val="en-US"/>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lang w:val="en-US"/>
              </w:rPr>
            </w:pP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 xml:space="preserve">Противогрибковое средство </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Микамин</w:t>
            </w: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Микафунгин</w:t>
            </w: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shd w:val="clear" w:color="auto" w:fill="FFFFFF"/>
              </w:rPr>
              <w:t>J02AX05</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 xml:space="preserve">Отхаркивающее муколитическое средство </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АЦЦ</w:t>
            </w:r>
          </w:p>
        </w:tc>
        <w:tc>
          <w:tcPr>
            <w:tcW w:w="2268"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Аце</w:t>
            </w:r>
            <w:r w:rsidR="00A92693" w:rsidRPr="00E0142C">
              <w:rPr>
                <w:rFonts w:ascii="Times New Roman" w:hAnsi="Times New Roman"/>
                <w:color w:val="000000" w:themeColor="text1"/>
              </w:rPr>
              <w:t>тилцистеин</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1701" w:type="dxa"/>
          </w:tcPr>
          <w:p w:rsidR="00A92693" w:rsidRPr="00E0142C" w:rsidRDefault="00A92693" w:rsidP="00A92693">
            <w:pPr>
              <w:spacing w:after="0" w:line="240" w:lineRule="auto"/>
              <w:rPr>
                <w:rFonts w:ascii="Times New Roman" w:hAnsi="Times New Roman" w:cs="Times New Roman"/>
                <w:color w:val="000000" w:themeColor="text1"/>
                <w:lang w:val="en-US"/>
              </w:rPr>
            </w:pPr>
            <w:r w:rsidRPr="00E0142C">
              <w:rPr>
                <w:rFonts w:ascii="Times New Roman" w:hAnsi="Times New Roman" w:cs="Times New Roman"/>
                <w:color w:val="000000" w:themeColor="text1"/>
                <w:shd w:val="clear" w:color="auto" w:fill="FFFFFF"/>
              </w:rPr>
              <w:t>R05CB01</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Антисептическое средство</w:t>
            </w:r>
          </w:p>
        </w:tc>
        <w:tc>
          <w:tcPr>
            <w:tcW w:w="2409" w:type="dxa"/>
          </w:tcPr>
          <w:p w:rsidR="00A92693" w:rsidRPr="00E0142C" w:rsidRDefault="00374EF3" w:rsidP="00A92693">
            <w:pPr>
              <w:pStyle w:val="a7"/>
              <w:suppressAutoHyphens/>
              <w:spacing w:after="0" w:line="240" w:lineRule="auto"/>
              <w:ind w:left="0"/>
              <w:jc w:val="both"/>
              <w:rPr>
                <w:rFonts w:ascii="Times New Roman" w:hAnsi="Times New Roman"/>
                <w:color w:val="000000" w:themeColor="text1"/>
              </w:rPr>
            </w:pPr>
            <w:r>
              <w:rPr>
                <w:rFonts w:ascii="Times New Roman" w:hAnsi="Times New Roman"/>
                <w:color w:val="000000" w:themeColor="text1"/>
              </w:rPr>
              <w:t>Водорода пероксид</w:t>
            </w: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Перекись водорода</w:t>
            </w: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lang w:val="en-US"/>
              </w:rPr>
            </w:pPr>
            <w:r w:rsidRPr="00E0142C">
              <w:rPr>
                <w:rFonts w:ascii="Times New Roman" w:hAnsi="Times New Roman"/>
                <w:color w:val="000000" w:themeColor="text1"/>
              </w:rPr>
              <w:t> </w:t>
            </w:r>
            <w:r w:rsidRPr="00E0142C">
              <w:rPr>
                <w:rStyle w:val="block-content"/>
                <w:rFonts w:ascii="Times New Roman" w:hAnsi="Times New Roman"/>
                <w:color w:val="000000" w:themeColor="text1"/>
              </w:rPr>
              <w:t>D08AX01</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Снотворное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Фенобарбитал</w:t>
            </w: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Фенобарбитал</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N03AA02</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Мочегонное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Диакарб</w:t>
            </w: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Ацетазоломид</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S01EC01</w:t>
            </w: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lastRenderedPageBreak/>
              <w:t>Диуретическое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 xml:space="preserve">Гипотиазид </w:t>
            </w:r>
          </w:p>
        </w:tc>
        <w:tc>
          <w:tcPr>
            <w:tcW w:w="2268"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Гидрохлоротиазид</w:t>
            </w: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С03АА03</w:t>
            </w: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Противоаритмическое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Новокаинамид</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Прокаинамид</w:t>
            </w:r>
          </w:p>
        </w:tc>
        <w:tc>
          <w:tcPr>
            <w:tcW w:w="170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shd w:val="clear" w:color="auto" w:fill="FFFFFF"/>
              </w:rPr>
              <w:t>C01BA02</w:t>
            </w: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jc w:val="center"/>
              <w:rPr>
                <w:rFonts w:ascii="Times New Roman" w:hAnsi="Times New Roman" w:cs="Times New Roman"/>
                <w:color w:val="000000" w:themeColor="text1"/>
                <w:lang w:val="en-US"/>
              </w:rPr>
            </w:pP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Сосудорасширяющие средства</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Дибазол</w:t>
            </w: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Бендазол</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 C04AX</w:t>
            </w: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tc>
      </w:tr>
      <w:tr w:rsidR="00A92693" w:rsidRPr="00B60536" w:rsidTr="00A92693">
        <w:tc>
          <w:tcPr>
            <w:tcW w:w="3261"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Средства, влияющие на  сердечно-сосудистую систему</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Дигитек</w:t>
            </w: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 xml:space="preserve"> Дигоксин</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C01AA05</w:t>
            </w: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r>
      <w:tr w:rsidR="00A92693" w:rsidRPr="00B60536" w:rsidTr="00A92693">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Местноанестезирующее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Новокаин</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Прокаин</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N01BA02 </w:t>
            </w:r>
          </w:p>
        </w:tc>
      </w:tr>
      <w:tr w:rsidR="00A92693" w:rsidRPr="00B60536" w:rsidTr="00A92693">
        <w:trPr>
          <w:trHeight w:val="2683"/>
        </w:trPr>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Анальгезирующее средство</w:t>
            </w:r>
          </w:p>
        </w:tc>
        <w:tc>
          <w:tcPr>
            <w:tcW w:w="2409"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Омнопон</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tc>
        <w:tc>
          <w:tcPr>
            <w:tcW w:w="2268"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Кодеин+Морфин+Носкапин+</w:t>
            </w:r>
          </w:p>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Папаверина  гидрохлорид+</w:t>
            </w:r>
          </w:p>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Тебаин</w:t>
            </w:r>
          </w:p>
        </w:tc>
        <w:tc>
          <w:tcPr>
            <w:tcW w:w="1701" w:type="dxa"/>
          </w:tcPr>
          <w:p w:rsidR="00A92693" w:rsidRPr="00E0142C" w:rsidRDefault="00A92693"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shd w:val="clear" w:color="auto" w:fill="FFFFFF"/>
              </w:rPr>
              <w:t>N02AX</w:t>
            </w:r>
          </w:p>
        </w:tc>
      </w:tr>
      <w:tr w:rsidR="00A92693" w:rsidRPr="00B60536" w:rsidTr="00A92693">
        <w:trPr>
          <w:trHeight w:val="2683"/>
        </w:trPr>
        <w:tc>
          <w:tcPr>
            <w:tcW w:w="3261" w:type="dxa"/>
          </w:tcPr>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НПВП</w:t>
            </w:r>
          </w:p>
        </w:tc>
        <w:tc>
          <w:tcPr>
            <w:tcW w:w="2409" w:type="dxa"/>
          </w:tcPr>
          <w:p w:rsidR="00A92693" w:rsidRPr="00E0142C" w:rsidRDefault="00E0142C"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Кетонал</w:t>
            </w: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pStyle w:val="a7"/>
              <w:suppressAutoHyphens/>
              <w:spacing w:after="0" w:line="240" w:lineRule="auto"/>
              <w:ind w:left="0"/>
              <w:jc w:val="both"/>
              <w:rPr>
                <w:rFonts w:ascii="Times New Roman" w:hAnsi="Times New Roman"/>
                <w:color w:val="000000" w:themeColor="text1"/>
              </w:rPr>
            </w:pPr>
            <w:r w:rsidRPr="00E0142C">
              <w:rPr>
                <w:rFonts w:ascii="Times New Roman" w:hAnsi="Times New Roman"/>
                <w:color w:val="000000" w:themeColor="text1"/>
              </w:rPr>
              <w:t xml:space="preserve"> </w:t>
            </w:r>
          </w:p>
        </w:tc>
        <w:tc>
          <w:tcPr>
            <w:tcW w:w="2268" w:type="dxa"/>
          </w:tcPr>
          <w:p w:rsidR="00A92693" w:rsidRPr="00E0142C" w:rsidRDefault="00E0142C" w:rsidP="00A92693">
            <w:pPr>
              <w:spacing w:after="0" w:line="240" w:lineRule="auto"/>
              <w:rPr>
                <w:rFonts w:ascii="Times New Roman" w:hAnsi="Times New Roman" w:cs="Times New Roman"/>
                <w:color w:val="000000" w:themeColor="text1"/>
              </w:rPr>
            </w:pPr>
            <w:r w:rsidRPr="00E0142C">
              <w:rPr>
                <w:rFonts w:ascii="Times New Roman" w:hAnsi="Times New Roman" w:cs="Times New Roman"/>
                <w:color w:val="000000" w:themeColor="text1"/>
              </w:rPr>
              <w:t>Кетопрофен</w:t>
            </w:r>
            <w:r w:rsidR="00A92693" w:rsidRPr="00E0142C">
              <w:rPr>
                <w:rFonts w:ascii="Times New Roman" w:hAnsi="Times New Roman" w:cs="Times New Roman"/>
                <w:color w:val="000000" w:themeColor="text1"/>
              </w:rPr>
              <w:t xml:space="preserve"> </w:t>
            </w: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tc>
        <w:tc>
          <w:tcPr>
            <w:tcW w:w="1701" w:type="dxa"/>
          </w:tcPr>
          <w:p w:rsidR="00E0142C" w:rsidRPr="00E0142C" w:rsidRDefault="00E0142C" w:rsidP="00E0142C">
            <w:pPr>
              <w:suppressAutoHyphens/>
              <w:jc w:val="both"/>
              <w:rPr>
                <w:rFonts w:ascii="Times New Roman" w:hAnsi="Times New Roman" w:cs="Times New Roman"/>
              </w:rPr>
            </w:pPr>
            <w:r w:rsidRPr="00E0142C">
              <w:rPr>
                <w:rFonts w:ascii="Times New Roman" w:hAnsi="Times New Roman" w:cs="Times New Roman"/>
              </w:rPr>
              <w:t>M02AА10</w:t>
            </w:r>
          </w:p>
          <w:p w:rsidR="00E0142C" w:rsidRPr="00E0142C" w:rsidRDefault="00E0142C" w:rsidP="00E0142C">
            <w:pPr>
              <w:pStyle w:val="a7"/>
              <w:suppressAutoHyphens/>
              <w:spacing w:after="0" w:line="240" w:lineRule="auto"/>
              <w:ind w:left="0"/>
              <w:jc w:val="both"/>
              <w:rPr>
                <w:rFonts w:ascii="Times New Roman" w:hAnsi="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p w:rsidR="00A92693" w:rsidRPr="00E0142C" w:rsidRDefault="00A92693" w:rsidP="00A92693">
            <w:pPr>
              <w:spacing w:after="0" w:line="240" w:lineRule="auto"/>
              <w:rPr>
                <w:rFonts w:ascii="Times New Roman" w:hAnsi="Times New Roman" w:cs="Times New Roman"/>
                <w:color w:val="000000" w:themeColor="text1"/>
              </w:rPr>
            </w:pPr>
          </w:p>
        </w:tc>
      </w:tr>
    </w:tbl>
    <w:p w:rsidR="00A92693" w:rsidRPr="00B60536" w:rsidRDefault="00A92693" w:rsidP="00A92693">
      <w:pPr>
        <w:pStyle w:val="a7"/>
        <w:suppressAutoHyphens/>
        <w:spacing w:after="0" w:line="240" w:lineRule="auto"/>
        <w:ind w:left="1785"/>
        <w:jc w:val="both"/>
        <w:rPr>
          <w:rFonts w:ascii="Times New Roman" w:hAnsi="Times New Roman"/>
          <w:b/>
          <w:color w:val="000000" w:themeColor="text1"/>
          <w:sz w:val="28"/>
          <w:szCs w:val="28"/>
        </w:rPr>
      </w:pPr>
    </w:p>
    <w:p w:rsidR="00A92693" w:rsidRPr="00F55E0C" w:rsidRDefault="00F55E0C" w:rsidP="00F55E0C">
      <w:pPr>
        <w:spacing w:after="0" w:line="360" w:lineRule="auto"/>
        <w:ind w:firstLine="709"/>
        <w:rPr>
          <w:rStyle w:val="drugspecification"/>
          <w:rFonts w:ascii="Times New Roman" w:hAnsi="Times New Roman" w:cs="Times New Roman"/>
          <w:i/>
          <w:color w:val="010101"/>
          <w:sz w:val="28"/>
          <w:szCs w:val="28"/>
          <w:bdr w:val="none" w:sz="0" w:space="0" w:color="auto" w:frame="1"/>
        </w:rPr>
      </w:pPr>
      <w:r>
        <w:rPr>
          <w:rFonts w:ascii="Times New Roman" w:hAnsi="Times New Roman" w:cs="Times New Roman"/>
          <w:b/>
          <w:color w:val="000000" w:themeColor="text1"/>
          <w:sz w:val="28"/>
          <w:szCs w:val="28"/>
        </w:rPr>
        <w:t xml:space="preserve"> </w:t>
      </w:r>
    </w:p>
    <w:p w:rsidR="00A92693" w:rsidRPr="0089240C" w:rsidRDefault="00A92693" w:rsidP="00A92693">
      <w:pPr>
        <w:pStyle w:val="a7"/>
        <w:rPr>
          <w:rFonts w:ascii="Times New Roman" w:hAnsi="Times New Roman"/>
          <w:sz w:val="28"/>
          <w:szCs w:val="28"/>
        </w:rPr>
      </w:pPr>
      <w:r w:rsidRPr="0089240C">
        <w:rPr>
          <w:b/>
          <w:color w:val="000000" w:themeColor="text1"/>
          <w:sz w:val="28"/>
          <w:szCs w:val="28"/>
        </w:rPr>
        <w:br w:type="textWrapping" w:clear="all"/>
      </w:r>
    </w:p>
    <w:p w:rsidR="00A92693" w:rsidRPr="00B40811" w:rsidRDefault="00A92693" w:rsidP="00A92693">
      <w:pPr>
        <w:suppressAutoHyphens/>
        <w:spacing w:after="0" w:line="240" w:lineRule="auto"/>
        <w:jc w:val="both"/>
        <w:rPr>
          <w:rFonts w:ascii="Times New Roman" w:hAnsi="Times New Roman"/>
          <w:sz w:val="28"/>
          <w:szCs w:val="28"/>
        </w:rPr>
      </w:pPr>
    </w:p>
    <w:p w:rsidR="00A92693" w:rsidRPr="00D62B9C" w:rsidRDefault="00A92693" w:rsidP="00A92693">
      <w:pPr>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t xml:space="preserve"> </w:t>
      </w:r>
    </w:p>
    <w:p w:rsidR="00A92693" w:rsidRDefault="00A92693" w:rsidP="00F550C6">
      <w:pPr>
        <w:suppressAutoHyphens/>
        <w:spacing w:after="0" w:line="240" w:lineRule="auto"/>
        <w:jc w:val="both"/>
        <w:rPr>
          <w:rFonts w:ascii="Times New Roman" w:eastAsia="Times New Roman" w:hAnsi="Times New Roman" w:cs="Times New Roman"/>
          <w:sz w:val="28"/>
          <w:szCs w:val="28"/>
        </w:rPr>
      </w:pPr>
    </w:p>
    <w:p w:rsidR="00211F08" w:rsidRDefault="00211F08" w:rsidP="00F550C6">
      <w:pPr>
        <w:suppressAutoHyphens/>
        <w:spacing w:after="0" w:line="240" w:lineRule="auto"/>
        <w:jc w:val="both"/>
        <w:rPr>
          <w:rFonts w:ascii="Times New Roman" w:eastAsia="Times New Roman" w:hAnsi="Times New Roman" w:cs="Times New Roman"/>
          <w:sz w:val="28"/>
          <w:szCs w:val="28"/>
        </w:rPr>
      </w:pPr>
    </w:p>
    <w:p w:rsidR="00211F08" w:rsidRDefault="00211F08" w:rsidP="00F550C6">
      <w:pPr>
        <w:suppressAutoHyphens/>
        <w:spacing w:after="0" w:line="240" w:lineRule="auto"/>
        <w:jc w:val="both"/>
        <w:rPr>
          <w:rFonts w:ascii="Times New Roman" w:eastAsia="Times New Roman" w:hAnsi="Times New Roman" w:cs="Times New Roman"/>
          <w:sz w:val="28"/>
          <w:szCs w:val="28"/>
        </w:rPr>
      </w:pPr>
    </w:p>
    <w:p w:rsidR="008A7105" w:rsidRDefault="008A710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9736FB" w:rsidRPr="00F55E0C" w:rsidRDefault="009736FB" w:rsidP="00F55E0C">
      <w:pPr>
        <w:pStyle w:val="1"/>
        <w:spacing w:before="0" w:line="360" w:lineRule="auto"/>
        <w:ind w:firstLine="709"/>
        <w:rPr>
          <w:rFonts w:ascii="Times New Roman" w:hAnsi="Times New Roman" w:cs="Times New Roman"/>
          <w:color w:val="000000" w:themeColor="text1"/>
        </w:rPr>
      </w:pPr>
      <w:bookmarkStart w:id="5" w:name="_Toc42859285"/>
      <w:r w:rsidRPr="00F55E0C">
        <w:rPr>
          <w:rFonts w:ascii="Times New Roman" w:hAnsi="Times New Roman" w:cs="Times New Roman"/>
          <w:color w:val="000000" w:themeColor="text1"/>
        </w:rPr>
        <w:lastRenderedPageBreak/>
        <w:t>Тема № 4 (18часов). Медицинские изделия. Анализ ассортимента. Хранение. Реализация. Документы, подтверждающие качество.</w:t>
      </w:r>
      <w:bookmarkEnd w:id="5"/>
    </w:p>
    <w:p w:rsidR="00F55E0C" w:rsidRPr="00F55E0C" w:rsidRDefault="00F55E0C" w:rsidP="00F55E0C">
      <w:pPr>
        <w:spacing w:after="0" w:line="360" w:lineRule="auto"/>
        <w:ind w:firstLine="709"/>
        <w:rPr>
          <w:rFonts w:ascii="Times New Roman" w:hAnsi="Times New Roman" w:cs="Times New Roman"/>
          <w:b/>
          <w:color w:val="000000" w:themeColor="text1"/>
          <w:sz w:val="28"/>
          <w:szCs w:val="28"/>
          <w:shd w:val="clear" w:color="auto" w:fill="FFFFFF"/>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b/>
          <w:color w:val="000000" w:themeColor="text1"/>
          <w:sz w:val="28"/>
          <w:szCs w:val="28"/>
          <w:shd w:val="clear" w:color="auto" w:fill="FFFFFF"/>
        </w:rPr>
        <w:t>Медицинскими изделиями</w:t>
      </w:r>
      <w:r w:rsidRPr="00F55E0C">
        <w:rPr>
          <w:rFonts w:ascii="Times New Roman" w:hAnsi="Times New Roman" w:cs="Times New Roman"/>
          <w:color w:val="000000" w:themeColor="text1"/>
          <w:sz w:val="28"/>
          <w:szCs w:val="28"/>
          <w:shd w:val="clear" w:color="auto" w:fill="FFFFFF"/>
        </w:rPr>
        <w:t xml:space="preserve">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9736FB" w:rsidRPr="00F55E0C" w:rsidRDefault="009736FB" w:rsidP="00F55E0C">
      <w:pPr>
        <w:pStyle w:val="a6"/>
        <w:spacing w:before="0" w:beforeAutospacing="0" w:after="0" w:afterAutospacing="0" w:line="360" w:lineRule="auto"/>
        <w:ind w:firstLine="709"/>
        <w:rPr>
          <w:b/>
          <w:color w:val="000000" w:themeColor="text1"/>
          <w:sz w:val="28"/>
          <w:szCs w:val="28"/>
        </w:rPr>
      </w:pPr>
      <w:r w:rsidRPr="00F55E0C">
        <w:rPr>
          <w:b/>
          <w:color w:val="000000" w:themeColor="text1"/>
          <w:sz w:val="28"/>
          <w:szCs w:val="28"/>
        </w:rPr>
        <w:t>Классификация медицинских изделий:</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1) Изделия из резины</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2) Изделия из пластмассы</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3) Перевязочные средства и вспомогательные материалы</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 </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bCs/>
          <w:color w:val="000000" w:themeColor="text1"/>
          <w:sz w:val="28"/>
          <w:szCs w:val="28"/>
        </w:rPr>
        <w:t>Изделия из латекса:</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1.Перчатки медицинские подразделяются на:</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3800475" cy="5067300"/>
            <wp:effectExtent l="0" t="0" r="9525" b="0"/>
            <wp:docPr id="14" name="Рисунок 14" descr="https://img2.wbstatic.net/big/new/11750000/11757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2.wbstatic.net/big/new/11750000/11757348-1.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1164" cy="5068219"/>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 перчатки хирургические выпускаются анатомической формы для плотного облегания рук (10 номеров, длина 270 мм), стерильные и нестерильные, опудренные внутри и неопудренные,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мм),для повышенной тактильной чувствительности и ряда хирургических процедур поверхность перчаток может быть текстурирована.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-диагностические нестерильные перчатки выпускаются латексные и без латекса (нитриловые и виниловые), опудренные и неопудренные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lastRenderedPageBreak/>
        <w:t xml:space="preserve">-анатомические перчатки выпускаются для защиты рук мед. персонала от загрязнения. Толщина стенок ровна 0,5мм.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Напальчники предназначаются для защиты пальцев рук, выпускаются для  защиты пальцев рук, выпускаются 3-х номеров в зависимости от длины (63,70 и 77 мм) </w:t>
      </w:r>
      <w:r w:rsidRPr="00F55E0C">
        <w:rPr>
          <w:rFonts w:ascii="Times New Roman" w:hAnsi="Times New Roman" w:cs="Times New Roman"/>
          <w:noProof/>
          <w:color w:val="000000" w:themeColor="text1"/>
          <w:sz w:val="28"/>
          <w:szCs w:val="28"/>
          <w:lang w:eastAsia="ru-RU"/>
        </w:rPr>
        <w:drawing>
          <wp:inline distT="0" distB="0" distL="0" distR="0">
            <wp:extent cx="4267200" cy="4267200"/>
            <wp:effectExtent l="0" t="0" r="0" b="0"/>
            <wp:docPr id="15" name="Рисунок 15" descr="Напальчник медицинский, №10 купить в интернет-аптеке - Нижний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пальчник медицинский, №10 купить в интернет-аптеке - Нижний Новгород"/>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rsidR="009736FB" w:rsidRPr="00F55E0C" w:rsidRDefault="009736FB" w:rsidP="00F55E0C">
      <w:pPr>
        <w:pStyle w:val="a6"/>
        <w:spacing w:before="0" w:beforeAutospacing="0" w:after="0" w:afterAutospacing="0" w:line="360" w:lineRule="auto"/>
        <w:ind w:firstLine="709"/>
        <w:rPr>
          <w:bCs/>
          <w:color w:val="000000" w:themeColor="text1"/>
          <w:sz w:val="28"/>
          <w:szCs w:val="28"/>
        </w:rPr>
      </w:pPr>
      <w:r w:rsidRPr="00F55E0C">
        <w:rPr>
          <w:bCs/>
          <w:color w:val="000000" w:themeColor="text1"/>
          <w:sz w:val="28"/>
          <w:szCs w:val="28"/>
        </w:rPr>
        <w:t>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noProof/>
          <w:color w:val="000000" w:themeColor="text1"/>
          <w:sz w:val="28"/>
          <w:szCs w:val="28"/>
        </w:rPr>
        <w:lastRenderedPageBreak/>
        <w:drawing>
          <wp:inline distT="0" distB="0" distL="0" distR="0">
            <wp:extent cx="2987675" cy="2987675"/>
            <wp:effectExtent l="0" t="0" r="3175" b="3175"/>
            <wp:docPr id="17" name="Рисунок 17" descr="Соска-пустышка Ромашка | Детские аксессуары | Интернет-аптека Фа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ска-пустышка Ромашка | Детские аксессуары | Интернет-аптека Фармация"/>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675" cy="2987675"/>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b/>
          <w:color w:val="000000" w:themeColor="text1"/>
          <w:sz w:val="28"/>
          <w:szCs w:val="28"/>
        </w:rPr>
        <w:t>1.</w:t>
      </w:r>
      <w:r w:rsidRPr="00F55E0C">
        <w:rPr>
          <w:rFonts w:ascii="Times New Roman" w:eastAsia="Times New Roman" w:hAnsi="Times New Roman" w:cs="Times New Roman"/>
          <w:bCs/>
          <w:color w:val="000000" w:themeColor="text1"/>
          <w:sz w:val="28"/>
          <w:szCs w:val="28"/>
        </w:rPr>
        <w:t xml:space="preserve">В группу изделий из резины входят: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Грелки выпускают двух типов: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А –  для местного согревания тела;</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3095625" cy="3095625"/>
            <wp:effectExtent l="0" t="0" r="9525" b="9525"/>
            <wp:docPr id="19" name="Рисунок 19" descr="Medrull Грелка резиновая №3, 2.5 л — купить по выгодной цене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rull Грелка резиновая №3, 2.5 л — купить по выгодной цене на ..."/>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 – комбинированные, применяются, как для согревания, так и для промывания и спринцевания, они комплектуются резиновым шлангом (длина </w:t>
      </w:r>
      <w:r w:rsidRPr="00F55E0C">
        <w:rPr>
          <w:rFonts w:ascii="Times New Roman" w:eastAsia="Times New Roman" w:hAnsi="Times New Roman" w:cs="Times New Roman"/>
          <w:bCs/>
          <w:color w:val="000000" w:themeColor="text1"/>
          <w:sz w:val="28"/>
          <w:szCs w:val="28"/>
        </w:rPr>
        <w:lastRenderedPageBreak/>
        <w:t xml:space="preserve">140 см), тремя наконечниками (детский, взрослый, маточный),пробкой – переходником и зажимом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2578267" cy="2943225"/>
            <wp:effectExtent l="0" t="0" r="0" b="0"/>
            <wp:docPr id="21" name="Рисунок 21" descr="Грелка резиновая комбин. Medrull тип Б №2 (Б-2) (Форанс Эсти А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елка резиновая комбин. Medrull тип Б №2 (Б-2) (Форанс Эсти АО ..."/>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031" cy="2949805"/>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Грелки  бывают вместимостью 1,2 и 3 литра. Изготавливают грелки из цветных резиновых  смесей. 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лежачимибольными для профилактики и лечения пролежней. Выпускаются трех размеров: № 1-9,5/30см, № 2-14,5/38см, № 3-14,5/45.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Спринцовки – это резиновый баллончик грушевидной формы с мягким или твердым наконечником. Используются для промывания различных каналов и полостей.</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Спринцовки бывают двух типов: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А- с мягким наконечником (с баллончиком единое целое)</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2260600" cy="1695450"/>
            <wp:effectExtent l="0" t="0" r="6350" b="0"/>
            <wp:docPr id="23" name="Рисунок 23" descr="Спринцовки ПВХ Альпина Пласт А3, 27 мл, 1 шт. купить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ринцовки ПВХ Альпина Пласт А3, 27 мл, 1 шт. купить в Москве ..."/>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928" cy="1695696"/>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Б- с твердым наконечником (изготавливается из пластмассы)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noProof/>
          <w:color w:val="000000" w:themeColor="text1"/>
          <w:sz w:val="28"/>
          <w:szCs w:val="28"/>
          <w:lang w:eastAsia="ru-RU"/>
        </w:rPr>
        <w:drawing>
          <wp:inline distT="0" distB="0" distL="0" distR="0">
            <wp:extent cx="2743200" cy="2743200"/>
            <wp:effectExtent l="0" t="0" r="0" b="0"/>
            <wp:docPr id="22" name="Рисунок 22" descr="Спринцовка Альпина Пласт Б11 347 мл с твердым наконечником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ринцовка Альпина Пласт Б11 347 мл с твердым наконечником купить ..."/>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Выпускаются разных номеров в зависимости от объема в мл (от 15,30,45 до 360 мл). Объем  определяется умножением номера на 30 мл ,например № 2,5х30=75 мл.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2486025" cy="2486025"/>
            <wp:effectExtent l="0" t="0" r="9525" b="9525"/>
            <wp:docPr id="27" name="Рисунок 27" descr="Кружка Эсмарха №2 цена в Махачкале 168 р. купить деше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ружка Эсмарха №2 цена в Махачкале 168 р. купить дешево ..."/>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Судна подкладные предназначены для туалета лежачих больных. Представляют собой круги подкладные продолговатой формы с дном.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Кольца маточные представляют собой полые кольца, предназначенные для предупреждения выпадения  матки. Изготавливают из резины светлого цвета, должны быть упругими, безтрещин, различных выступов на поверхности. Выпускаются 7 номеров в зависимости от диаметра.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Бинт типа «Идеал», изготавливается из трикотажной ткани с вплетением резиновых нитей. Предназначен для бинтования ног при варикозном расширении вен. Для этих же целей выпускаются чулки эластичные, гольфы, колготки разных размеров.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Предметы ухода за больными.</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Бандажи – это пояса или повязки для закрытия дефектов брюшной полости или поддержания внутренних органов в нормальном положении. Выпускаются бандажи грыжевые, паховые, пупочные, бандажи компрессионные для  фиксации позвоночника.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Костыли предназначены для передвижения и опоры при различных заболеваниях ног. Выпускаются деревянные и алюминиевые различных размеров.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lastRenderedPageBreak/>
        <w:t xml:space="preserve">Трости инвалидные применяют для создания дополнительной опоры при передвижении. Выпускаются деревянные и алюминиевые разной длины. Трости имеют резиновые наконечники,которые выпускаются отдельно и различных диаметров.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Пипетки глазные применяют для закапывания лекарственных средств в глаза, в нос. Представляют  собой стеклянную трубочку с резиновым колпачком. Банки медицинские предназначены для лечебных  целей и применяются при заболевании органов дыхания. Изготавливаются  из стекла.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
          <w:bCs/>
          <w:color w:val="000000" w:themeColor="text1"/>
          <w:sz w:val="28"/>
          <w:szCs w:val="28"/>
        </w:rPr>
        <w:t>2.</w:t>
      </w:r>
      <w:r w:rsidRPr="00F55E0C">
        <w:rPr>
          <w:rFonts w:ascii="Times New Roman" w:eastAsia="Times New Roman" w:hAnsi="Times New Roman" w:cs="Times New Roman"/>
          <w:bCs/>
          <w:color w:val="000000" w:themeColor="text1"/>
          <w:sz w:val="28"/>
          <w:szCs w:val="28"/>
        </w:rPr>
        <w:t>Классификация и характеристика перевязочного материала.</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 синтетическое (полимеры) или смешанное происхождение.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Основные требования, предъявляемые к ПМ и ПС - это стерильность и атравматичность. ПС должны быть прочными, пластичными, проницаемыми для воздуха и непроницаемыми для микроорганизмов.</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Основными перевязочными материалами являются: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1.Марля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2314575" cy="2314575"/>
            <wp:effectExtent l="0" t="0" r="9525" b="9525"/>
            <wp:docPr id="12" name="Рисунок 12" descr="Like марля медицинская 5 x 90 см купить по цене 236,0 руб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ke марля медицинская 5 x 90 см купить по цене 236,0 руб в ..."/>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2.Вата хлопковая, получаемая из природных волокон хлопчатника. Вату целлюлозную, получают   из чистой целлюлозы. Вата вискозная – получается из целлюлозы, подвергнутой химической обработке. 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 Так же вата может быть  в форма шариков или дисков.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noProof/>
          <w:color w:val="000000" w:themeColor="text1"/>
          <w:sz w:val="28"/>
          <w:szCs w:val="28"/>
          <w:lang w:eastAsia="ru-RU"/>
        </w:rPr>
        <w:lastRenderedPageBreak/>
        <w:drawing>
          <wp:inline distT="0" distB="0" distL="0" distR="0">
            <wp:extent cx="5940425" cy="4405054"/>
            <wp:effectExtent l="0" t="0" r="3175" b="0"/>
            <wp:docPr id="13" name="Рисунок 13" descr="Вата Вариант медицинская, гигроскопическая, хирургиче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та Вариант медицинская, гигроскопическая, хирургическая ..."/>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054"/>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Перевязочные средства изготавливаются из ПМ и представляют собой готовые изделия для применения по назначению.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Бинты – это род повязок, изготавливаемых из хлопчато-вискозной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4953000" cy="4953000"/>
            <wp:effectExtent l="0" t="0" r="0" b="0"/>
            <wp:docPr id="8" name="Рисунок 8" descr="Бинт Марлевый медицинский Нестерильный 7м х 14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нт Марлевый медицинский Нестерильный 7м х 14см,"/>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Бинты марлевые стерильные выпускаются размером 5х10, 5х7, 7х14 см в индивидуальной упаковке.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noProof/>
          <w:color w:val="000000" w:themeColor="text1"/>
          <w:sz w:val="28"/>
          <w:szCs w:val="28"/>
          <w:lang w:eastAsia="ru-RU"/>
        </w:rPr>
        <w:drawing>
          <wp:inline distT="0" distB="0" distL="0" distR="0">
            <wp:extent cx="5257800" cy="2095500"/>
            <wp:effectExtent l="0" t="0" r="0" b="0"/>
            <wp:docPr id="1" name="Рисунок 10" descr="Бинт стерильный 5 см х 1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инт стерильный 5 см х 10 м"/>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09550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lastRenderedPageBreak/>
        <w:t>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Бинты сетчатые – сетчатая трубка различного диаметра, которая скатана в виде рулона.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Салфетки марлевые представляют собой двухслойные отрезы марли размером 16х14см, 45х29см и т.д.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Стерильные салфетки выпускаются в упаковке по 5, 10, 40 шт.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Пластыри (лейкопластыри) используемые, как  ПС, с учетом цели применения относятся к фиксирующим и покровным пластырям.</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Разновидности пластырей покровных: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-водостойкие </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-гипоаллергенные</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eastAsia="Times New Roman" w:hAnsi="Times New Roman" w:cs="Times New Roman"/>
          <w:bCs/>
          <w:color w:val="000000" w:themeColor="text1"/>
          <w:sz w:val="28"/>
          <w:szCs w:val="28"/>
        </w:rPr>
        <w:t xml:space="preserve">-эластичные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Пластыри без лекарственных веществ в виде липкой ленты называется лейкопластырь. Лейкопластыри применяются для фиксации повязок, для защиты небольших ран, когда наложение полноценной повязки нецелесообразно, фиксации различных трубок, проводов, катетеров. Лейкопластырь закрывает и защищает рану от попадания грязи, бактерий, не </w:t>
      </w:r>
      <w:r w:rsidRPr="00F55E0C">
        <w:rPr>
          <w:rFonts w:ascii="Times New Roman" w:hAnsi="Times New Roman" w:cs="Times New Roman"/>
          <w:color w:val="000000" w:themeColor="text1"/>
          <w:sz w:val="28"/>
          <w:szCs w:val="28"/>
        </w:rPr>
        <w:lastRenderedPageBreak/>
        <w:t>допускает повторного механического повреждения, стягивает края ран, что делает процесс заживления более быстрым и безболезненным.</w:t>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3143250" cy="3143250"/>
            <wp:effectExtent l="0" t="0" r="0" b="0"/>
            <wp:docPr id="29" name="Рисунок 29" descr="Характеристики модели Sanitaplast Универсальный набор №4 пласты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Характеристики модели Sanitaplast Универсальный набор №4 пластыри ..."/>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eastAsia="Times New Roman" w:hAnsi="Times New Roman" w:cs="Times New Roman"/>
          <w:bCs/>
          <w:color w:val="000000" w:themeColor="text1"/>
          <w:sz w:val="28"/>
          <w:szCs w:val="28"/>
        </w:rPr>
      </w:pPr>
    </w:p>
    <w:p w:rsidR="009736FB" w:rsidRPr="00F55E0C" w:rsidRDefault="009736FB" w:rsidP="00F55E0C">
      <w:pPr>
        <w:pStyle w:val="a6"/>
        <w:spacing w:before="0" w:beforeAutospacing="0" w:after="0" w:afterAutospacing="0" w:line="360" w:lineRule="auto"/>
        <w:ind w:firstLine="709"/>
        <w:rPr>
          <w:b/>
          <w:color w:val="000000" w:themeColor="text1"/>
          <w:sz w:val="28"/>
          <w:szCs w:val="28"/>
        </w:rPr>
      </w:pPr>
      <w:r w:rsidRPr="00F55E0C">
        <w:rPr>
          <w:noProof/>
          <w:color w:val="000000" w:themeColor="text1"/>
          <w:sz w:val="28"/>
          <w:szCs w:val="28"/>
        </w:rPr>
        <w:drawing>
          <wp:inline distT="0" distB="0" distL="0" distR="0">
            <wp:extent cx="4509176" cy="3390900"/>
            <wp:effectExtent l="19050" t="0" r="5674" b="0"/>
            <wp:docPr id="25" name="Рисунок 1" descr="Какие бывают пластыри? - Здоровый образ жизни - Здоровье - ME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бывают пластыри? - Здоровый образ жизни - Здоровье - MEN's LIFE"/>
                    <pic:cNvPicPr>
                      <a:picLocks noChangeAspect="1" noChangeArrowheads="1"/>
                    </pic:cNvPicPr>
                  </pic:nvPicPr>
                  <pic:blipFill>
                    <a:blip r:embed="rId21"/>
                    <a:srcRect/>
                    <a:stretch>
                      <a:fillRect/>
                    </a:stretch>
                  </pic:blipFill>
                  <pic:spPr bwMode="auto">
                    <a:xfrm>
                      <a:off x="0" y="0"/>
                      <a:ext cx="4509176" cy="3390900"/>
                    </a:xfrm>
                    <a:prstGeom prst="rect">
                      <a:avLst/>
                    </a:prstGeom>
                    <a:noFill/>
                    <a:ln w="9525">
                      <a:noFill/>
                      <a:miter lim="800000"/>
                      <a:headEnd/>
                      <a:tailEnd/>
                    </a:ln>
                  </pic:spPr>
                </pic:pic>
              </a:graphicData>
            </a:graphic>
          </wp:inline>
        </w:drawing>
      </w:r>
    </w:p>
    <w:p w:rsidR="009736FB" w:rsidRPr="00F55E0C" w:rsidRDefault="009736FB" w:rsidP="00F55E0C">
      <w:pPr>
        <w:pStyle w:val="a6"/>
        <w:spacing w:before="0" w:beforeAutospacing="0" w:after="0" w:afterAutospacing="0" w:line="360" w:lineRule="auto"/>
        <w:ind w:firstLine="709"/>
        <w:rPr>
          <w:b/>
          <w:color w:val="000000" w:themeColor="text1"/>
          <w:sz w:val="28"/>
          <w:szCs w:val="28"/>
        </w:rPr>
      </w:pPr>
    </w:p>
    <w:p w:rsidR="009736FB" w:rsidRPr="00F55E0C" w:rsidRDefault="009736FB" w:rsidP="00F55E0C">
      <w:pPr>
        <w:pStyle w:val="a6"/>
        <w:spacing w:before="0" w:beforeAutospacing="0" w:after="0" w:afterAutospacing="0" w:line="360" w:lineRule="auto"/>
        <w:ind w:firstLine="709"/>
        <w:rPr>
          <w:b/>
          <w:color w:val="000000" w:themeColor="text1"/>
          <w:sz w:val="28"/>
          <w:szCs w:val="28"/>
        </w:rPr>
      </w:pP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r w:rsidRPr="00F55E0C">
        <w:rPr>
          <w:rFonts w:ascii="Times New Roman" w:hAnsi="Times New Roman" w:cs="Times New Roman"/>
          <w:b/>
          <w:color w:val="000000" w:themeColor="text1"/>
          <w:sz w:val="28"/>
          <w:szCs w:val="28"/>
        </w:rPr>
        <w:br w:type="page"/>
      </w:r>
    </w:p>
    <w:p w:rsidR="009736FB" w:rsidRPr="00F55E0C" w:rsidRDefault="009736FB" w:rsidP="00F55E0C">
      <w:pPr>
        <w:pStyle w:val="a6"/>
        <w:spacing w:before="0" w:beforeAutospacing="0" w:after="0" w:afterAutospacing="0" w:line="360" w:lineRule="auto"/>
        <w:ind w:firstLine="709"/>
        <w:rPr>
          <w:b/>
          <w:color w:val="000000" w:themeColor="text1"/>
          <w:sz w:val="28"/>
          <w:szCs w:val="28"/>
        </w:rPr>
      </w:pPr>
      <w:r w:rsidRPr="00F55E0C">
        <w:rPr>
          <w:b/>
          <w:color w:val="000000" w:themeColor="text1"/>
          <w:sz w:val="28"/>
          <w:szCs w:val="28"/>
        </w:rPr>
        <w:lastRenderedPageBreak/>
        <w:t>Хранение изделия медицинского назначения осуществляется в соответствии с приказом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1)Изделия медицинского назначения следует хранить раздельно по группам:</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 резиновые изделия;</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 изделия из пластмасс;</w:t>
      </w:r>
      <w:bookmarkStart w:id="6" w:name="4e099"/>
      <w:bookmarkEnd w:id="6"/>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 перевязочные средства и вспомогательные материалы;</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 изделия медицинской техники.</w:t>
      </w: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r w:rsidRPr="00F55E0C">
        <w:rPr>
          <w:rFonts w:ascii="Times New Roman" w:eastAsia="Times New Roman" w:hAnsi="Times New Roman" w:cs="Times New Roman"/>
          <w:b/>
          <w:color w:val="000000" w:themeColor="text1"/>
          <w:sz w:val="28"/>
          <w:szCs w:val="28"/>
          <w:lang w:eastAsia="ru-RU"/>
        </w:rPr>
        <w:t>Хранение резиновых изделий</w:t>
      </w:r>
      <w:bookmarkStart w:id="7" w:name="a79a6"/>
      <w:bookmarkEnd w:id="7"/>
      <w:r w:rsidRPr="00F55E0C">
        <w:rPr>
          <w:rFonts w:ascii="Times New Roman" w:eastAsia="Times New Roman" w:hAnsi="Times New Roman" w:cs="Times New Roman"/>
          <w:b/>
          <w:color w:val="000000" w:themeColor="text1"/>
          <w:sz w:val="28"/>
          <w:szCs w:val="28"/>
          <w:lang w:eastAsia="ru-RU"/>
        </w:rPr>
        <w:t>:</w:t>
      </w: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1.1.Для наилучшего сохранения резиновых изделий в помещениях хранения необходимо создать:</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защиту от света, особенно прямых солнечных лучей, высокой (более 20 град. C) и низкой (ниже 0 град.) температуры воздуха; </w:t>
      </w:r>
      <w:bookmarkStart w:id="8" w:name="ba168"/>
      <w:bookmarkEnd w:id="8"/>
      <w:r w:rsidRPr="00F55E0C">
        <w:rPr>
          <w:rFonts w:ascii="Times New Roman" w:eastAsia="Times New Roman" w:hAnsi="Times New Roman" w:cs="Times New Roman"/>
          <w:color w:val="000000" w:themeColor="text1"/>
          <w:sz w:val="28"/>
          <w:szCs w:val="28"/>
          <w:lang w:eastAsia="ru-RU"/>
        </w:rPr>
        <w:t>текучего воздуха (сквозняков, механической вентиляции); механических повреждений (сдавливания, сгибания, скручивания, вытягивания и т.п.);</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для предупреждения высыхания, деформации и потери их эластичности, относительную влажность не менее 65%;</w:t>
      </w:r>
      <w:bookmarkStart w:id="9" w:name="c2688"/>
      <w:bookmarkEnd w:id="9"/>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условия хранения вдали от нагревательных приборов (не менее </w:t>
      </w:r>
      <w:bookmarkStart w:id="10" w:name="ef30d"/>
      <w:bookmarkEnd w:id="10"/>
      <w:r w:rsidRPr="00F55E0C">
        <w:rPr>
          <w:rFonts w:ascii="Times New Roman" w:eastAsia="Times New Roman" w:hAnsi="Times New Roman" w:cs="Times New Roman"/>
          <w:color w:val="000000" w:themeColor="text1"/>
          <w:sz w:val="28"/>
          <w:szCs w:val="28"/>
          <w:lang w:eastAsia="ru-RU"/>
        </w:rPr>
        <w:t>1 м).</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1.2.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11" w:name="508dd"/>
      <w:bookmarkEnd w:id="11"/>
      <w:r w:rsidRPr="00F55E0C">
        <w:rPr>
          <w:rFonts w:ascii="Times New Roman" w:eastAsia="Times New Roman" w:hAnsi="Times New Roman" w:cs="Times New Roman"/>
          <w:color w:val="000000" w:themeColor="text1"/>
          <w:sz w:val="28"/>
          <w:szCs w:val="28"/>
          <w:lang w:eastAsia="ru-RU"/>
        </w:rPr>
        <w:t>помещениях повышенной влажности рекомендуется ставить сосуды с 2% водным раствором карболовой кислоты.</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1.3. В помещениях, шкафах рекомендуется ставить стеклянные сосуды с углекислым аммонием, способствующим сохранению </w:t>
      </w:r>
      <w:bookmarkStart w:id="12" w:name="279cc"/>
      <w:bookmarkEnd w:id="12"/>
      <w:r w:rsidRPr="00F55E0C">
        <w:rPr>
          <w:rFonts w:ascii="Times New Roman" w:eastAsia="Times New Roman" w:hAnsi="Times New Roman" w:cs="Times New Roman"/>
          <w:color w:val="000000" w:themeColor="text1"/>
          <w:sz w:val="28"/>
          <w:szCs w:val="28"/>
          <w:lang w:eastAsia="ru-RU"/>
        </w:rPr>
        <w:t>эластичности резины.</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lastRenderedPageBreak/>
        <w:t>1.4.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13" w:name="5f12d"/>
      <w:bookmarkEnd w:id="13"/>
      <w:r w:rsidRPr="00F55E0C">
        <w:rPr>
          <w:rFonts w:ascii="Times New Roman" w:eastAsia="Times New Roman" w:hAnsi="Times New Roman" w:cs="Times New Roman"/>
          <w:color w:val="000000" w:themeColor="text1"/>
          <w:sz w:val="28"/>
          <w:szCs w:val="28"/>
          <w:lang w:eastAsia="ru-RU"/>
        </w:rPr>
        <w:t>свободного доступа.</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1.5.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14" w:name="7007d"/>
      <w:bookmarkEnd w:id="14"/>
      <w:r w:rsidRPr="00F55E0C">
        <w:rPr>
          <w:rFonts w:ascii="Times New Roman" w:eastAsia="Times New Roman" w:hAnsi="Times New Roman" w:cs="Times New Roman"/>
          <w:color w:val="000000" w:themeColor="text1"/>
          <w:sz w:val="28"/>
          <w:szCs w:val="28"/>
          <w:lang w:eastAsia="ru-RU"/>
        </w:rPr>
        <w:t>несколько слоев, так как предметы, находящиеся в нижних слоях, сдавливаются и слеживаются.</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Шкафы для хранения медицинских резиновых изделий и парафармацевтической продукции этой группы должны иметь плотно </w:t>
      </w:r>
      <w:bookmarkStart w:id="15" w:name="7f4d5"/>
      <w:bookmarkEnd w:id="15"/>
      <w:r w:rsidRPr="00F55E0C">
        <w:rPr>
          <w:rFonts w:ascii="Times New Roman" w:eastAsia="Times New Roman" w:hAnsi="Times New Roman" w:cs="Times New Roman"/>
          <w:color w:val="000000" w:themeColor="text1"/>
          <w:sz w:val="28"/>
          <w:szCs w:val="28"/>
          <w:lang w:eastAsia="ru-RU"/>
        </w:rPr>
        <w:t>закрывающиеся дверцы. Внутри шкафы должны иметь совершенно гладкую поверхность.</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Внутреннее устройство шкафов зависит от вида хранящихся в них резиновых изделий. Шкафы, предназначенные для:</w:t>
      </w:r>
      <w:bookmarkStart w:id="16" w:name="dce7c"/>
      <w:bookmarkEnd w:id="16"/>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17" w:name="4349e"/>
      <w:bookmarkEnd w:id="17"/>
      <w:r w:rsidRPr="00F55E0C">
        <w:rPr>
          <w:rFonts w:ascii="Times New Roman" w:eastAsia="Times New Roman" w:hAnsi="Times New Roman" w:cs="Times New Roman"/>
          <w:color w:val="000000" w:themeColor="text1"/>
          <w:sz w:val="28"/>
          <w:szCs w:val="28"/>
          <w:lang w:eastAsia="ru-RU"/>
        </w:rPr>
        <w:t>сплющивания, скручивания и т.п.;</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w:t>
      </w:r>
      <w:bookmarkStart w:id="18" w:name="2cf2a"/>
      <w:bookmarkEnd w:id="18"/>
      <w:r w:rsidRPr="00F55E0C">
        <w:rPr>
          <w:rFonts w:ascii="Times New Roman" w:eastAsia="Times New Roman" w:hAnsi="Times New Roman" w:cs="Times New Roman"/>
          <w:color w:val="000000" w:themeColor="text1"/>
          <w:sz w:val="28"/>
          <w:szCs w:val="28"/>
          <w:lang w:eastAsia="ru-RU"/>
        </w:rPr>
        <w:t>было вынимать с подвешенными предметами. Для укрепления вешалок устанавливаются накладки с выемками.</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1.6. Резиновые изделия размещают в хранилищах по наименованиям и срокам годности. На каждой партии резиновых </w:t>
      </w:r>
      <w:bookmarkStart w:id="19" w:name="99619"/>
      <w:bookmarkEnd w:id="19"/>
      <w:r w:rsidRPr="00F55E0C">
        <w:rPr>
          <w:rFonts w:ascii="Times New Roman" w:eastAsia="Times New Roman" w:hAnsi="Times New Roman" w:cs="Times New Roman"/>
          <w:color w:val="000000" w:themeColor="text1"/>
          <w:sz w:val="28"/>
          <w:szCs w:val="28"/>
          <w:lang w:eastAsia="ru-RU"/>
        </w:rPr>
        <w:t>изделий прикрепляют ярлык с указанием наименования, срока годности.</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1.7. Особое внимание следует уделить хранению некоторых видов резиновых изделий, требующих специальных условий хранения:</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lastRenderedPageBreak/>
        <w:t>- круги подкладные, грелки резиновые, пузыри для льда </w:t>
      </w:r>
      <w:bookmarkStart w:id="20" w:name="94017"/>
      <w:bookmarkEnd w:id="20"/>
      <w:r w:rsidRPr="00F55E0C">
        <w:rPr>
          <w:rFonts w:ascii="Times New Roman" w:eastAsia="Times New Roman" w:hAnsi="Times New Roman" w:cs="Times New Roman"/>
          <w:color w:val="000000" w:themeColor="text1"/>
          <w:sz w:val="28"/>
          <w:szCs w:val="28"/>
          <w:lang w:eastAsia="ru-RU"/>
        </w:rPr>
        <w:t>рекомендуется хранить слегка надутыми, резиновые трубки хранятся со вставленными на концах пробками;</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съемные резиновые части приборов должны храниться отдельно от частей, сделанных из другого материала;</w:t>
      </w:r>
      <w:bookmarkStart w:id="21" w:name="7d0b2"/>
      <w:bookmarkEnd w:id="21"/>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22" w:name="135af"/>
      <w:bookmarkEnd w:id="22"/>
      <w:r w:rsidRPr="00F55E0C">
        <w:rPr>
          <w:rFonts w:ascii="Times New Roman" w:eastAsia="Times New Roman" w:hAnsi="Times New Roman" w:cs="Times New Roman"/>
          <w:color w:val="000000" w:themeColor="text1"/>
          <w:sz w:val="28"/>
          <w:szCs w:val="28"/>
          <w:lang w:eastAsia="ru-RU"/>
        </w:rPr>
        <w:t>тальком по всей длине;</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23" w:name="a6713"/>
      <w:bookmarkEnd w:id="23"/>
      <w:r w:rsidRPr="00F55E0C">
        <w:rPr>
          <w:rFonts w:ascii="Times New Roman" w:eastAsia="Times New Roman" w:hAnsi="Times New Roman" w:cs="Times New Roman"/>
          <w:color w:val="000000" w:themeColor="text1"/>
          <w:sz w:val="28"/>
          <w:szCs w:val="28"/>
          <w:lang w:eastAsia="ru-RU"/>
        </w:rPr>
        <w:t>стойках. Прорезиненную ткань допускается хранить уложенной не более чем в 5 рядов на гладко отструганных полках стеллажей;</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эластичные лаковые изделия - катетеры, бужи, зонды (на </w:t>
      </w:r>
      <w:bookmarkStart w:id="24" w:name="dac31"/>
      <w:bookmarkEnd w:id="24"/>
      <w:r w:rsidRPr="00F55E0C">
        <w:rPr>
          <w:rFonts w:ascii="Times New Roman" w:eastAsia="Times New Roman" w:hAnsi="Times New Roman" w:cs="Times New Roman"/>
          <w:color w:val="000000" w:themeColor="text1"/>
          <w:sz w:val="28"/>
          <w:szCs w:val="28"/>
          <w:lang w:eastAsia="ru-RU"/>
        </w:rPr>
        <w:t>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1.8. Резиновые пробки должны храниться упакованными в </w:t>
      </w:r>
      <w:bookmarkStart w:id="25" w:name="7b111"/>
      <w:bookmarkEnd w:id="25"/>
      <w:r w:rsidRPr="00F55E0C">
        <w:rPr>
          <w:rFonts w:ascii="Times New Roman" w:eastAsia="Times New Roman" w:hAnsi="Times New Roman" w:cs="Times New Roman"/>
          <w:color w:val="000000" w:themeColor="text1"/>
          <w:sz w:val="28"/>
          <w:szCs w:val="28"/>
          <w:lang w:eastAsia="ru-RU"/>
        </w:rPr>
        <w:t>соответствии с требованиями действующих технических условий.</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1.9.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26" w:name="ee5d0"/>
      <w:bookmarkEnd w:id="26"/>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1.10.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27" w:name="75d85"/>
      <w:bookmarkEnd w:id="27"/>
      <w:r w:rsidRPr="00F55E0C">
        <w:rPr>
          <w:rFonts w:ascii="Times New Roman" w:eastAsia="Times New Roman" w:hAnsi="Times New Roman" w:cs="Times New Roman"/>
          <w:color w:val="000000" w:themeColor="text1"/>
          <w:sz w:val="28"/>
          <w:szCs w:val="28"/>
          <w:lang w:eastAsia="ru-RU"/>
        </w:rPr>
        <w:t>Перчатки снова становятся эластичными.</w:t>
      </w: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r w:rsidRPr="00F55E0C">
        <w:rPr>
          <w:rFonts w:ascii="Times New Roman" w:eastAsia="Times New Roman" w:hAnsi="Times New Roman" w:cs="Times New Roman"/>
          <w:b/>
          <w:color w:val="000000" w:themeColor="text1"/>
          <w:sz w:val="28"/>
          <w:szCs w:val="28"/>
          <w:lang w:eastAsia="ru-RU"/>
        </w:rPr>
        <w:t>Пластмассовые изделия:</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lastRenderedPageBreak/>
        <w:t>Изделия из пластмасс следует хранить в вентилируемом темном помещении, на расстоянии не менее 1 м от отопительных систем. В </w:t>
      </w:r>
      <w:bookmarkStart w:id="28" w:name="a9b74"/>
      <w:bookmarkEnd w:id="28"/>
      <w:r w:rsidRPr="00F55E0C">
        <w:rPr>
          <w:rFonts w:ascii="Times New Roman" w:eastAsia="Times New Roman" w:hAnsi="Times New Roman" w:cs="Times New Roman"/>
          <w:color w:val="000000" w:themeColor="text1"/>
          <w:sz w:val="28"/>
          <w:szCs w:val="28"/>
          <w:lang w:eastAsia="ru-RU"/>
        </w:rPr>
        <w:t>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w:t>
      </w:r>
      <w:bookmarkStart w:id="29" w:name="0cd00"/>
      <w:bookmarkEnd w:id="29"/>
      <w:r w:rsidRPr="00F55E0C">
        <w:rPr>
          <w:rFonts w:ascii="Times New Roman" w:eastAsia="Times New Roman" w:hAnsi="Times New Roman" w:cs="Times New Roman"/>
          <w:color w:val="000000" w:themeColor="text1"/>
          <w:sz w:val="28"/>
          <w:szCs w:val="28"/>
          <w:lang w:eastAsia="ru-RU"/>
        </w:rPr>
        <w:t>следует поддерживать относительную влажность воздуха не выше 65%.</w:t>
      </w: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b/>
          <w:color w:val="000000" w:themeColor="text1"/>
          <w:sz w:val="28"/>
          <w:szCs w:val="28"/>
          <w:lang w:eastAsia="ru-RU"/>
        </w:rPr>
      </w:pPr>
      <w:r w:rsidRPr="00F55E0C">
        <w:rPr>
          <w:rFonts w:ascii="Times New Roman" w:eastAsia="Times New Roman" w:hAnsi="Times New Roman" w:cs="Times New Roman"/>
          <w:b/>
          <w:color w:val="000000" w:themeColor="text1"/>
          <w:sz w:val="28"/>
          <w:szCs w:val="28"/>
          <w:lang w:eastAsia="ru-RU"/>
        </w:rPr>
        <w:t>Перевязочные средства и вспомогательный материал:</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shd w:val="clear" w:color="auto" w:fill="E5E5E5"/>
          <w:lang w:eastAsia="ru-RU"/>
        </w:rPr>
      </w:pP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2.1. Перевязочные средства хранят в сухом проветриваемом </w:t>
      </w:r>
      <w:bookmarkStart w:id="30" w:name="046d8"/>
      <w:bookmarkEnd w:id="30"/>
      <w:r w:rsidRPr="00F55E0C">
        <w:rPr>
          <w:rFonts w:ascii="Times New Roman" w:eastAsia="Times New Roman" w:hAnsi="Times New Roman" w:cs="Times New Roman"/>
          <w:color w:val="000000" w:themeColor="text1"/>
          <w:sz w:val="28"/>
          <w:szCs w:val="28"/>
          <w:lang w:eastAsia="ru-RU"/>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31" w:name="3691b"/>
      <w:bookmarkEnd w:id="31"/>
      <w:r w:rsidRPr="00F55E0C">
        <w:rPr>
          <w:rFonts w:ascii="Times New Roman" w:eastAsia="Times New Roman" w:hAnsi="Times New Roman" w:cs="Times New Roman"/>
          <w:color w:val="000000" w:themeColor="text1"/>
          <w:sz w:val="28"/>
          <w:szCs w:val="28"/>
          <w:lang w:eastAsia="ru-RU"/>
        </w:rPr>
        <w:t>другими разрешенными к применению дезинфекционными средствами.</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2.2.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32" w:name="5a83f"/>
      <w:bookmarkEnd w:id="32"/>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2.3. Нестерильный перевязочный материал (вата, марля) хранят упакованными в плотную бумагу или в тюках (мешках) на стеллажах или поддонах.</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2.4. Вспомогательный материал (фильтровальная бумага, </w:t>
      </w:r>
      <w:bookmarkStart w:id="33" w:name="86f0c"/>
      <w:bookmarkEnd w:id="33"/>
      <w:r w:rsidRPr="00F55E0C">
        <w:rPr>
          <w:rFonts w:ascii="Times New Roman" w:eastAsia="Times New Roman" w:hAnsi="Times New Roman" w:cs="Times New Roman"/>
          <w:color w:val="000000" w:themeColor="text1"/>
          <w:sz w:val="28"/>
          <w:szCs w:val="28"/>
          <w:lang w:eastAsia="ru-RU"/>
        </w:rPr>
        <w:t>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34" w:name="645ee"/>
      <w:bookmarkEnd w:id="34"/>
      <w:r w:rsidRPr="00F55E0C">
        <w:rPr>
          <w:rFonts w:ascii="Times New Roman" w:eastAsia="Times New Roman" w:hAnsi="Times New Roman" w:cs="Times New Roman"/>
          <w:color w:val="000000" w:themeColor="text1"/>
          <w:sz w:val="28"/>
          <w:szCs w:val="28"/>
          <w:lang w:eastAsia="ru-RU"/>
        </w:rPr>
        <w:t>рекомендуется хранить в полиэтиленовых, бумажных пакетах или мешках из крафт - бумаги.</w:t>
      </w: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
          <w:bCs/>
          <w:color w:val="000000" w:themeColor="text1"/>
          <w:sz w:val="28"/>
          <w:szCs w:val="28"/>
        </w:rPr>
        <w:lastRenderedPageBreak/>
        <w:t xml:space="preserve">Реализация изделий медицинского назначения осуществляется из аптеки по запросу покупателя. </w:t>
      </w: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Cs/>
          <w:color w:val="000000" w:themeColor="text1"/>
          <w:sz w:val="28"/>
          <w:szCs w:val="28"/>
        </w:rPr>
        <w:t>1)Аптечное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оь изготовителях и ценах, обеспечить надлежащий уровень обслуживания.</w:t>
      </w:r>
    </w:p>
    <w:p w:rsidR="009736FB" w:rsidRPr="00F55E0C" w:rsidRDefault="009736FB" w:rsidP="00F55E0C">
      <w:pPr>
        <w:suppressAutoHyphens/>
        <w:spacing w:after="0" w:line="360" w:lineRule="auto"/>
        <w:ind w:firstLine="709"/>
        <w:rPr>
          <w:rFonts w:ascii="Times New Roman" w:hAnsi="Times New Roman" w:cs="Times New Roman"/>
          <w:bCs/>
          <w:color w:val="000000" w:themeColor="text1"/>
          <w:sz w:val="28"/>
          <w:szCs w:val="28"/>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Cs/>
          <w:color w:val="000000" w:themeColor="text1"/>
          <w:sz w:val="28"/>
          <w:szCs w:val="28"/>
        </w:rPr>
        <w:t>2)Реализация изделий медицинского назначения производится по свободным(рыночным) ценам, сформированным в соответствии с действующим порядком.</w:t>
      </w:r>
    </w:p>
    <w:p w:rsidR="009736FB" w:rsidRPr="00F55E0C" w:rsidRDefault="009736FB" w:rsidP="00F55E0C">
      <w:pPr>
        <w:suppressAutoHyphens/>
        <w:spacing w:after="0" w:line="360" w:lineRule="auto"/>
        <w:ind w:firstLine="709"/>
        <w:rPr>
          <w:rFonts w:ascii="Times New Roman" w:hAnsi="Times New Roman" w:cs="Times New Roman"/>
          <w:bCs/>
          <w:color w:val="000000" w:themeColor="text1"/>
          <w:sz w:val="28"/>
          <w:szCs w:val="28"/>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Cs/>
          <w:color w:val="000000" w:themeColor="text1"/>
          <w:sz w:val="28"/>
          <w:szCs w:val="28"/>
        </w:rPr>
        <w:t>3)В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Cs/>
          <w:color w:val="000000" w:themeColor="text1"/>
          <w:sz w:val="28"/>
          <w:szCs w:val="28"/>
        </w:rPr>
        <w:t>4)В материальных комнатах аптек находящиеся на хранении изделия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9736FB" w:rsidRPr="00F55E0C" w:rsidRDefault="009736FB" w:rsidP="00F55E0C">
      <w:pPr>
        <w:suppressAutoHyphens/>
        <w:spacing w:after="0" w:line="360" w:lineRule="auto"/>
        <w:ind w:firstLine="709"/>
        <w:rPr>
          <w:rFonts w:ascii="Times New Roman" w:hAnsi="Times New Roman" w:cs="Times New Roman"/>
          <w:bCs/>
          <w:color w:val="000000" w:themeColor="text1"/>
          <w:sz w:val="28"/>
          <w:szCs w:val="28"/>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Cs/>
          <w:color w:val="000000" w:themeColor="text1"/>
          <w:sz w:val="28"/>
          <w:szCs w:val="28"/>
        </w:rPr>
        <w:t>5)Расчеты с покупателями за изделия медицинского назначения осуществляются через контрольно-кассовые машины.</w:t>
      </w:r>
    </w:p>
    <w:p w:rsidR="009736FB" w:rsidRPr="00F55E0C" w:rsidRDefault="009736FB" w:rsidP="00F55E0C">
      <w:pPr>
        <w:suppressAutoHyphens/>
        <w:spacing w:after="0" w:line="360" w:lineRule="auto"/>
        <w:ind w:firstLine="709"/>
        <w:rPr>
          <w:rFonts w:ascii="Times New Roman" w:hAnsi="Times New Roman" w:cs="Times New Roman"/>
          <w:bCs/>
          <w:color w:val="000000" w:themeColor="text1"/>
          <w:sz w:val="28"/>
          <w:szCs w:val="28"/>
        </w:rPr>
      </w:pPr>
      <w:r w:rsidRPr="00F55E0C">
        <w:rPr>
          <w:rFonts w:ascii="Times New Roman" w:hAnsi="Times New Roman" w:cs="Times New Roman"/>
          <w:bCs/>
          <w:color w:val="000000" w:themeColor="text1"/>
          <w:sz w:val="28"/>
          <w:szCs w:val="28"/>
        </w:rPr>
        <w:t xml:space="preserve">6)Изделия медицинского назначения, надлежащего качества возврату и обмену не подлежат. </w:t>
      </w:r>
    </w:p>
    <w:p w:rsidR="009736FB" w:rsidRPr="00F55E0C" w:rsidRDefault="009736FB" w:rsidP="00F55E0C">
      <w:pPr>
        <w:spacing w:after="0" w:line="360" w:lineRule="auto"/>
        <w:ind w:firstLine="709"/>
        <w:rPr>
          <w:rFonts w:ascii="Times New Roman" w:hAnsi="Times New Roman" w:cs="Times New Roman"/>
          <w:bCs/>
          <w:color w:val="000000" w:themeColor="text1"/>
          <w:sz w:val="28"/>
          <w:szCs w:val="28"/>
        </w:rPr>
      </w:pPr>
      <w:r w:rsidRPr="00F55E0C">
        <w:rPr>
          <w:rFonts w:ascii="Times New Roman" w:hAnsi="Times New Roman" w:cs="Times New Roman"/>
          <w:bCs/>
          <w:color w:val="000000" w:themeColor="text1"/>
          <w:sz w:val="28"/>
          <w:szCs w:val="28"/>
        </w:rPr>
        <w:br w:type="page"/>
      </w:r>
    </w:p>
    <w:p w:rsidR="009736FB" w:rsidRPr="00F55E0C" w:rsidRDefault="009736FB" w:rsidP="00F55E0C">
      <w:pPr>
        <w:pStyle w:val="1"/>
        <w:spacing w:before="0" w:line="360" w:lineRule="auto"/>
        <w:ind w:firstLine="709"/>
        <w:rPr>
          <w:rFonts w:ascii="Times New Roman" w:hAnsi="Times New Roman" w:cs="Times New Roman"/>
          <w:color w:val="000000" w:themeColor="text1"/>
        </w:rPr>
      </w:pPr>
      <w:bookmarkStart w:id="35" w:name="_Toc42859286"/>
      <w:r w:rsidRPr="00F55E0C">
        <w:rPr>
          <w:rFonts w:ascii="Times New Roman" w:hAnsi="Times New Roman" w:cs="Times New Roman"/>
          <w:color w:val="000000" w:themeColor="text1"/>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bookmarkEnd w:id="35"/>
    </w:p>
    <w:p w:rsidR="009736FB" w:rsidRPr="00F55E0C" w:rsidRDefault="009736FB" w:rsidP="00F55E0C">
      <w:pPr>
        <w:suppressAutoHyphens/>
        <w:spacing w:after="0" w:line="360" w:lineRule="auto"/>
        <w:ind w:firstLine="709"/>
        <w:rPr>
          <w:rFonts w:ascii="Times New Roman" w:hAnsi="Times New Roman" w:cs="Times New Roman"/>
          <w:b/>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 xml:space="preserve">Медтехника подразделяются на следующие группы: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1.Инструменты</w:t>
      </w:r>
      <w:r w:rsidRPr="00F55E0C">
        <w:rPr>
          <w:rFonts w:ascii="Times New Roman" w:hAnsi="Times New Roman" w:cs="Times New Roman"/>
          <w:color w:val="000000" w:themeColor="text1"/>
          <w:sz w:val="28"/>
          <w:szCs w:val="28"/>
        </w:rPr>
        <w:t xml:space="preserve">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2.Приборы</w:t>
      </w:r>
      <w:r w:rsidRPr="00F55E0C">
        <w:rPr>
          <w:rFonts w:ascii="Times New Roman" w:hAnsi="Times New Roman" w:cs="Times New Roman"/>
          <w:color w:val="000000" w:themeColor="text1"/>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 xml:space="preserve">3.Аппараты </w:t>
      </w:r>
      <w:r w:rsidRPr="00F55E0C">
        <w:rPr>
          <w:rFonts w:ascii="Times New Roman" w:hAnsi="Times New Roman" w:cs="Times New Roman"/>
          <w:color w:val="000000" w:themeColor="text1"/>
          <w:sz w:val="28"/>
          <w:szCs w:val="28"/>
        </w:rPr>
        <w:t>– это устройства, воздействующие на организм с лечебной целью.</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4.Расходные материалы</w:t>
      </w:r>
      <w:r w:rsidRPr="00F55E0C">
        <w:rPr>
          <w:rFonts w:ascii="Times New Roman" w:hAnsi="Times New Roman" w:cs="Times New Roman"/>
          <w:color w:val="000000" w:themeColor="text1"/>
          <w:sz w:val="28"/>
          <w:szCs w:val="28"/>
        </w:rPr>
        <w:t xml:space="preserve"> – это различные материалы, используемые для обеспечения работы медицинской техники и выполнения лечебных процедур.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Медицинские инструменты, широко используются в лечебной практике, особенно в хирургии.  Медицинские инструменты подразделяются на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общехирургические – представляющие собой совокупность инструментов, приспособлений, устройств, предназначенных для выполнения хирургических операция независимо от узкой специальности: пинцеты, ножницы, скальпели и т.д.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Специальные хирургические инструменты – применяются только для оперативных вмешательств на определенных органах человека (гинекологические, нейрохирургические  т.д.)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Шовные материалы. При сшивании различных тканей во время хирургических вмешательств необходимо наложение швов. К шовному материалу предъявляются следующие требования: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1.Иметь гладкую и ровную поверхность</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2.Быть эластичным и гибким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lastRenderedPageBreak/>
        <w:t xml:space="preserve">3.Быть прочным до образования рубца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4. Обладать атравматичностью</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5.Обладать биодеградацией (способностью распадаться и выводиться из организма, скорость биодеградации не должна превышать скорость образования рубца)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6.Обладать биосовместимостью</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7.Быть стойким к одному из видов стерилизации</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От строения нити шовные материалы подразделяются на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-мононить</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-полинить</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В зависимости от способности к биодеструкции выделяют три вида нитей: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1.Рассасывающиеся (кетгут, коллаген и др. нити на основе целлюлозы, полиуретан)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2.Медленно рассасывающиеся (шелк, капрон, нити на основе полиамида)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3.Нерассасывающиеся (лавсан, нейлон, нити на основе полипропилена, металлические проволока и скобки) </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Иглы медицинские</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 Иглы медицинские подразделяются на следующие группы: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1.Инъекционные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заточен для проникновения в ткани, а другой заканчивается головкой (канюлей).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3892550" cy="3892550"/>
            <wp:effectExtent l="0" t="0" r="0" b="0"/>
            <wp:docPr id="2" name="Рисунок 2" descr="Фабричные Одноразовые Медицинские Шприцы Иглы Инъекции Иглы 21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бричные Одноразовые Медицинские Шприцы Иглы Инъекции Иглы 21 Г ..."/>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0" cy="389255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Манипуляционные иглы используются для надрезов, накалывания и нанесения царапин при прививках. </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Шприцы медицинские</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Шприцы-инструменты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3429000" cy="2324100"/>
            <wp:effectExtent l="0" t="0" r="0" b="0"/>
            <wp:docPr id="6" name="Рисунок 6" descr="Шприцы медицинские (однораз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прицы медицинские (одноразовые)"/>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32410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5852160" cy="7726680"/>
            <wp:effectExtent l="0" t="0" r="0" b="7620"/>
            <wp:docPr id="47" name="Рисунок 53" descr="https://elanskin.ru/upload/colors2.jpg"/>
            <wp:cNvGraphicFramePr/>
            <a:graphic xmlns:a="http://schemas.openxmlformats.org/drawingml/2006/main">
              <a:graphicData uri="http://schemas.openxmlformats.org/drawingml/2006/picture">
                <pic:pic xmlns:pic="http://schemas.openxmlformats.org/drawingml/2006/picture">
                  <pic:nvPicPr>
                    <pic:cNvPr id="47" name="Рисунок 53" descr="https://elanskin.ru/upload/colors2.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7726680"/>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Классификация шприцев: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1.По назначению: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общего пользования;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-туберкулиновые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-инсулиновые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-для промывания полостей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-для вливания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-для введения противозачаточных средств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2.По конструкции конуса и расположению конуса: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-тип  Рекорд</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-тип Луер</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-концентричные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-эксцентричные (со смещенным конусом)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3.Частоте применения: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-однократного пользования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-многократного пользования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4.Материалам для изготовления: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-стекло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-комбинированные (стекло, металл)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-полимерные материалы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5. Конструкция:</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-Двухкомпонентные. Состав: цилиндр + поршень. Классический объем: 2 и 5 мл, 10 мл или 20 мл.</w:t>
      </w:r>
    </w:p>
    <w:p w:rsidR="009736FB" w:rsidRPr="00F55E0C" w:rsidRDefault="009736FB" w:rsidP="00F55E0C">
      <w:pPr>
        <w:spacing w:after="0" w:line="360" w:lineRule="auto"/>
        <w:ind w:firstLine="709"/>
        <w:textAlignment w:val="baseline"/>
        <w:rPr>
          <w:rFonts w:ascii="Times New Roman" w:hAnsi="Times New Roman" w:cs="Times New Roman"/>
          <w:color w:val="000000" w:themeColor="text1"/>
          <w:sz w:val="28"/>
          <w:szCs w:val="28"/>
          <w:lang w:eastAsia="ru-RU"/>
        </w:rPr>
      </w:pPr>
      <w:r w:rsidRPr="00F55E0C">
        <w:rPr>
          <w:rFonts w:ascii="Times New Roman" w:hAnsi="Times New Roman" w:cs="Times New Roman"/>
          <w:color w:val="000000" w:themeColor="text1"/>
          <w:sz w:val="28"/>
          <w:szCs w:val="28"/>
        </w:rPr>
        <w:t>-</w:t>
      </w:r>
      <w:r w:rsidRPr="00F55E0C">
        <w:rPr>
          <w:rFonts w:ascii="Times New Roman" w:hAnsi="Times New Roman" w:cs="Times New Roman"/>
          <w:color w:val="000000" w:themeColor="text1"/>
          <w:sz w:val="28"/>
          <w:szCs w:val="28"/>
          <w:lang w:eastAsia="ru-RU"/>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Шприцы изготавливаются  емкостью 1,2.3.5.10.20,50,60,100,250 мл. В настоящее время появились без игольные инъекторы, используемые для массовых вакцинаций и прививок. </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 xml:space="preserve"> Медицинские приборы и аппараты.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Приборы для функциональной диагностики - это приборы используемые ,для оценки состояния организма. Классификация: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1.Методы и приборы для диагностических исследований функций сердечно-сосудистой системы.</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-Электрокардиография-регистрация электрической активности миокарда.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Фонокардиография-это метод регистрации звуков (тоны, шумы), возникающие в результате деятельности сердца, в т.ч. пороков клапанов.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Тонометрия-метод измерения и регистрации артериального давления. Измерение осуществляются с помощью тонометров. По степени автоматизации их условно разделяют на четыре группы:</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1.неавтоматизированные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2.автоматизированные – полуавтоматические и автоматические.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3.мониторы – автоматически производят периодические измерения АД с заданным интервалом времени, они оснащены запоминающим устройством на 24 часа.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Методы и приборы для диагностических исследований функций кровообращения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Реография – метод исследования кровенаполнения органов и тканей на основе регистрации изменений их электрического сопротивления.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Методы и приборы для диагностических исследований нервной и мышечной системы.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Энцефалография – метод исследования функционального состояния мозга ,основанный  на графической регистрации его биопотенциалов.</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Электромиография – метод измерения функционального состояния скелетных мышц, основанный на регистрации возникающих в них электрических потенциалов.</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Методы и аппараты для рентгенодиагностики.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lastRenderedPageBreak/>
        <w:t>(Рентгенография ,Флюорография ,Томография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Ультразвуковая диагностика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Ультразвуковой метод – это способ определения положения, формы, величины, структуры и движения органов и тканей, а также патологических очагов с помощью ультразвукового излучения.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Аппараты и комплексы для терапии.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Лазер – техническое  устройство, испускающее фокусированные в виде пучка электромагнитное излучение в диапазоне от инфракрасного до ультрафиолетового, обладающее большой энергией и биологическим действием.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Приборы и оборудование для эндоскопии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Эндоскопия – это метод визуального исследования полых органов и полостей организма с помощью оптических приборов, снабженных осветительным устройством. </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1.Глюкометры-</w:t>
      </w:r>
      <w:r w:rsidRPr="00F55E0C">
        <w:rPr>
          <w:rFonts w:ascii="Times New Roman" w:hAnsi="Times New Roman" w:cs="Times New Roman"/>
          <w:color w:val="000000" w:themeColor="text1"/>
          <w:sz w:val="28"/>
          <w:szCs w:val="28"/>
          <w:shd w:val="clear" w:color="auto" w:fill="FFFFFF"/>
        </w:rPr>
        <w:t xml:space="preserve">  это специальный тип электронных медицинских приборов, который позволяет быстро и достаточно точно определить уровень сахара в капиллярной крови человека.  Прибор для измерения уровня глюкозы в органических жидкостях (кровь, ликвор и т.п.). </w:t>
      </w:r>
      <w:r w:rsidRPr="00F55E0C">
        <w:rPr>
          <w:rFonts w:ascii="Times New Roman" w:hAnsi="Times New Roman" w:cs="Times New Roman"/>
          <w:b/>
          <w:bCs/>
          <w:color w:val="000000" w:themeColor="text1"/>
          <w:sz w:val="28"/>
          <w:szCs w:val="28"/>
          <w:shd w:val="clear" w:color="auto" w:fill="FFFFFF"/>
        </w:rPr>
        <w:t>Глюкометры</w:t>
      </w:r>
      <w:r w:rsidRPr="00F55E0C">
        <w:rPr>
          <w:rFonts w:ascii="Times New Roman" w:hAnsi="Times New Roman" w:cs="Times New Roman"/>
          <w:color w:val="000000" w:themeColor="text1"/>
          <w:sz w:val="28"/>
          <w:szCs w:val="28"/>
          <w:shd w:val="clear" w:color="auto" w:fill="FFFFFF"/>
        </w:rPr>
        <w:t> используются для диагностики состояния углеводного обмена у лиц, страдающих сахарным диабетом.</w:t>
      </w:r>
    </w:p>
    <w:p w:rsidR="009736FB" w:rsidRPr="00F55E0C" w:rsidRDefault="009736FB" w:rsidP="00F55E0C">
      <w:pPr>
        <w:suppressAutoHyphens/>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Классификация:</w:t>
      </w:r>
    </w:p>
    <w:p w:rsidR="009736FB" w:rsidRPr="00F55E0C" w:rsidRDefault="009736FB" w:rsidP="00F55E0C">
      <w:pPr>
        <w:suppressAutoHyphens/>
        <w:spacing w:after="0" w:line="360" w:lineRule="auto"/>
        <w:ind w:firstLine="709"/>
        <w:rPr>
          <w:rFonts w:ascii="Times New Roman" w:hAnsi="Times New Roman" w:cs="Times New Roman"/>
          <w:b/>
          <w:color w:val="000000" w:themeColor="text1"/>
          <w:sz w:val="28"/>
          <w:szCs w:val="28"/>
          <w:shd w:val="clear" w:color="auto" w:fill="FFFFFF"/>
        </w:rPr>
      </w:pPr>
    </w:p>
    <w:p w:rsidR="009736FB" w:rsidRPr="00F55E0C" w:rsidRDefault="009736FB" w:rsidP="00F55E0C">
      <w:pPr>
        <w:suppressAutoHyphen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shd w:val="clear" w:color="auto" w:fill="FFFFFF"/>
        </w:rPr>
        <w:t>Фотохимические глюкометры</w:t>
      </w:r>
      <w:r w:rsidRPr="00F55E0C">
        <w:rPr>
          <w:rFonts w:ascii="Times New Roman" w:hAnsi="Times New Roman" w:cs="Times New Roman"/>
          <w:color w:val="000000" w:themeColor="text1"/>
          <w:sz w:val="28"/>
          <w:szCs w:val="28"/>
          <w:shd w:val="clear" w:color="auto" w:fill="FFFFFF"/>
        </w:rPr>
        <w:t>-являются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9736FB" w:rsidRPr="00F55E0C" w:rsidRDefault="009736FB" w:rsidP="00F55E0C">
      <w:pPr>
        <w:shd w:val="clear" w:color="auto" w:fill="FFFFFF"/>
        <w:spacing w:after="0" w:line="360" w:lineRule="auto"/>
        <w:ind w:firstLine="709"/>
        <w:outlineLvl w:val="2"/>
        <w:rPr>
          <w:rFonts w:ascii="Times New Roman" w:hAnsi="Times New Roman" w:cs="Times New Roman"/>
          <w:b/>
          <w:color w:val="000000" w:themeColor="text1"/>
          <w:sz w:val="28"/>
          <w:szCs w:val="28"/>
          <w:lang w:eastAsia="ru-RU"/>
        </w:rPr>
      </w:pPr>
    </w:p>
    <w:p w:rsidR="009736FB" w:rsidRPr="00F55E0C" w:rsidRDefault="009736FB" w:rsidP="00F55E0C">
      <w:pPr>
        <w:shd w:val="clear" w:color="auto" w:fill="FFFFFF"/>
        <w:spacing w:after="0" w:line="360" w:lineRule="auto"/>
        <w:ind w:firstLine="709"/>
        <w:outlineLvl w:val="2"/>
        <w:rPr>
          <w:rFonts w:ascii="Times New Roman" w:hAnsi="Times New Roman" w:cs="Times New Roman"/>
          <w:b/>
          <w:color w:val="000000" w:themeColor="text1"/>
          <w:sz w:val="28"/>
          <w:szCs w:val="28"/>
          <w:lang w:eastAsia="ru-RU"/>
        </w:rPr>
      </w:pPr>
      <w:bookmarkStart w:id="36" w:name="_Toc42858304"/>
      <w:bookmarkStart w:id="37" w:name="_Toc42859287"/>
      <w:r w:rsidRPr="00F55E0C">
        <w:rPr>
          <w:rFonts w:ascii="Times New Roman" w:hAnsi="Times New Roman" w:cs="Times New Roman"/>
          <w:b/>
          <w:color w:val="000000" w:themeColor="text1"/>
          <w:sz w:val="28"/>
          <w:szCs w:val="28"/>
          <w:lang w:eastAsia="ru-RU"/>
        </w:rPr>
        <w:t>Электрохимические глюкометры-</w:t>
      </w:r>
      <w:r w:rsidRPr="00F55E0C">
        <w:rPr>
          <w:rFonts w:ascii="Times New Roman" w:hAnsi="Times New Roman" w:cs="Times New Roman"/>
          <w:color w:val="000000" w:themeColor="text1"/>
          <w:sz w:val="28"/>
          <w:szCs w:val="28"/>
          <w:shd w:val="clear" w:color="auto" w:fill="FFFFFF"/>
        </w:rPr>
        <w:t xml:space="preserve">  используют более новый </w:t>
      </w:r>
      <w:r w:rsidRPr="00F55E0C">
        <w:rPr>
          <w:rFonts w:ascii="Times New Roman" w:hAnsi="Times New Roman" w:cs="Times New Roman"/>
          <w:b/>
          <w:bCs/>
          <w:color w:val="000000" w:themeColor="text1"/>
          <w:sz w:val="28"/>
          <w:szCs w:val="28"/>
          <w:shd w:val="clear" w:color="auto" w:fill="FFFFFF"/>
        </w:rPr>
        <w:t>электрохимический</w:t>
      </w:r>
      <w:r w:rsidRPr="00F55E0C">
        <w:rPr>
          <w:rFonts w:ascii="Times New Roman" w:hAnsi="Times New Roman" w:cs="Times New Roman"/>
          <w:color w:val="000000" w:themeColor="text1"/>
          <w:sz w:val="28"/>
          <w:szCs w:val="28"/>
          <w:shd w:val="clear" w:color="auto" w:fill="FFFFFF"/>
        </w:rPr>
        <w:t xml:space="preserve"> метод, основан на измерении тока, появляющегося </w:t>
      </w:r>
      <w:r w:rsidRPr="00F55E0C">
        <w:rPr>
          <w:rFonts w:ascii="Times New Roman" w:hAnsi="Times New Roman" w:cs="Times New Roman"/>
          <w:color w:val="000000" w:themeColor="text1"/>
          <w:sz w:val="28"/>
          <w:szCs w:val="28"/>
          <w:shd w:val="clear" w:color="auto" w:fill="FFFFFF"/>
        </w:rPr>
        <w:lastRenderedPageBreak/>
        <w:t>при той же реакции глюкозы крови с глюкозооксидазой.  После нанесения капли капиллярной крови на специальное место в тест полоске, показания глюкометра отображаются на дисплее через несколько секунд (5-60).</w:t>
      </w:r>
      <w:bookmarkEnd w:id="36"/>
      <w:bookmarkEnd w:id="37"/>
    </w:p>
    <w:p w:rsidR="009736FB" w:rsidRPr="00F55E0C" w:rsidRDefault="009736FB" w:rsidP="00F55E0C">
      <w:pPr>
        <w:suppressAutoHyphens/>
        <w:spacing w:after="0" w:line="360" w:lineRule="auto"/>
        <w:ind w:firstLine="709"/>
        <w:rPr>
          <w:rFonts w:ascii="Times New Roman" w:hAnsi="Times New Roman" w:cs="Times New Roman"/>
          <w:b/>
          <w:color w:val="000000" w:themeColor="text1"/>
          <w:sz w:val="28"/>
          <w:szCs w:val="28"/>
          <w:lang w:eastAsia="ru-RU"/>
        </w:rPr>
      </w:pPr>
    </w:p>
    <w:p w:rsidR="009736FB" w:rsidRPr="00F55E0C" w:rsidRDefault="009736FB" w:rsidP="00F55E0C">
      <w:pPr>
        <w:shd w:val="clear" w:color="auto" w:fill="FFFFFF"/>
        <w:spacing w:after="0" w:line="360" w:lineRule="auto"/>
        <w:ind w:firstLine="709"/>
        <w:outlineLvl w:val="2"/>
        <w:rPr>
          <w:rFonts w:ascii="Times New Roman" w:hAnsi="Times New Roman" w:cs="Times New Roman"/>
          <w:b/>
          <w:color w:val="000000" w:themeColor="text1"/>
          <w:sz w:val="28"/>
          <w:szCs w:val="28"/>
          <w:lang w:eastAsia="ru-RU"/>
        </w:rPr>
      </w:pPr>
      <w:bookmarkStart w:id="38" w:name="_Toc42858305"/>
      <w:bookmarkStart w:id="39" w:name="_Toc42859288"/>
      <w:r w:rsidRPr="00F55E0C">
        <w:rPr>
          <w:rFonts w:ascii="Times New Roman" w:hAnsi="Times New Roman" w:cs="Times New Roman"/>
          <w:b/>
          <w:color w:val="000000" w:themeColor="text1"/>
          <w:sz w:val="28"/>
          <w:szCs w:val="28"/>
          <w:lang w:eastAsia="ru-RU"/>
        </w:rPr>
        <w:t xml:space="preserve">Биосенсорный- </w:t>
      </w:r>
      <w:r w:rsidRPr="00F55E0C">
        <w:rPr>
          <w:rFonts w:ascii="Times New Roman" w:hAnsi="Times New Roman" w:cs="Times New Roman"/>
          <w:color w:val="000000" w:themeColor="text1"/>
          <w:sz w:val="28"/>
          <w:szCs w:val="28"/>
          <w:lang w:eastAsia="ru-RU"/>
        </w:rPr>
        <w:t xml:space="preserve">работает на основе поверхностного плазменного резонанса. </w:t>
      </w:r>
      <w:r w:rsidRPr="00F55E0C">
        <w:rPr>
          <w:rFonts w:ascii="Times New Roman" w:hAnsi="Times New Roman" w:cs="Times New Roman"/>
          <w:color w:val="000000" w:themeColor="text1"/>
          <w:sz w:val="28"/>
          <w:szCs w:val="28"/>
          <w:shd w:val="clear" w:color="auto" w:fill="FFFFFF"/>
        </w:rPr>
        <w:t> Первый является очень дорогостоящим и по этой причине не получил широкого применения. Причина в том, что на сенсор наносят небольшой слой чистого золота, при попадании на него капли крови происходит явление оптического плазмонного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измерения сахара таким глюкометром можно использовать слюну, мочу или пот. Однако он находится в стадии разработки и пока отсутствует в продаже.</w:t>
      </w:r>
      <w:bookmarkEnd w:id="38"/>
      <w:bookmarkEnd w:id="39"/>
    </w:p>
    <w:p w:rsidR="009736FB" w:rsidRPr="00F55E0C" w:rsidRDefault="009736FB" w:rsidP="00F55E0C">
      <w:pPr>
        <w:suppressAutoHyphens/>
        <w:spacing w:after="0" w:line="360" w:lineRule="auto"/>
        <w:ind w:firstLine="709"/>
        <w:rPr>
          <w:rFonts w:ascii="Times New Roman" w:hAnsi="Times New Roman" w:cs="Times New Roman"/>
          <w:b/>
          <w:color w:val="000000" w:themeColor="text1"/>
          <w:sz w:val="28"/>
          <w:szCs w:val="28"/>
          <w:lang w:eastAsia="ru-RU"/>
        </w:rPr>
      </w:pPr>
    </w:p>
    <w:p w:rsidR="009736FB" w:rsidRPr="00F55E0C" w:rsidRDefault="009736FB" w:rsidP="00F55E0C">
      <w:pPr>
        <w:suppressAutoHyphens/>
        <w:spacing w:after="0" w:line="360" w:lineRule="auto"/>
        <w:ind w:firstLine="709"/>
        <w:rPr>
          <w:rFonts w:ascii="Times New Roman" w:hAnsi="Times New Roman" w:cs="Times New Roman"/>
          <w:b/>
          <w:color w:val="000000" w:themeColor="text1"/>
          <w:sz w:val="28"/>
          <w:szCs w:val="28"/>
          <w:lang w:eastAsia="ru-RU"/>
        </w:rPr>
      </w:pPr>
    </w:p>
    <w:p w:rsidR="009736FB" w:rsidRPr="00F55E0C" w:rsidRDefault="009736FB" w:rsidP="00F55E0C">
      <w:pPr>
        <w:suppressAutoHyphens/>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b/>
          <w:color w:val="000000" w:themeColor="text1"/>
          <w:sz w:val="28"/>
          <w:szCs w:val="28"/>
          <w:lang w:eastAsia="ru-RU"/>
        </w:rPr>
        <w:t>Рамановские (спекрометрические) глюкометры-</w:t>
      </w:r>
      <w:r w:rsidRPr="00F55E0C">
        <w:rPr>
          <w:rFonts w:ascii="Times New Roman" w:hAnsi="Times New Roman" w:cs="Times New Roman"/>
          <w:color w:val="000000" w:themeColor="text1"/>
          <w:sz w:val="28"/>
          <w:szCs w:val="28"/>
          <w:shd w:val="clear" w:color="auto" w:fill="FFFFFF"/>
        </w:rPr>
        <w:t xml:space="preserve"> это самый перспективный метод измерения сахара в крови глюкометром,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Измерение глюкометром сахара будет быстрым и не инвазивным.</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4724400" cy="4724400"/>
            <wp:effectExtent l="0" t="0" r="0" b="0"/>
            <wp:docPr id="3" name="Рисунок 1" descr="Глюкометр Сателлит экспресс ПГК-03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юкометр Сателлит экспресс ПГК-03 купить по низким ценам ..."/>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r w:rsidRPr="00F55E0C">
        <w:rPr>
          <w:rStyle w:val="ab"/>
          <w:rFonts w:ascii="Times New Roman" w:hAnsi="Times New Roman" w:cs="Times New Roman"/>
          <w:b/>
          <w:bCs/>
          <w:color w:val="000000" w:themeColor="text1"/>
          <w:sz w:val="28"/>
          <w:szCs w:val="28"/>
          <w:shd w:val="clear" w:color="auto" w:fill="FFFFFF"/>
        </w:rPr>
        <w:t>2.Термометр</w:t>
      </w:r>
      <w:r w:rsidRPr="00F55E0C">
        <w:rPr>
          <w:rFonts w:ascii="Times New Roman" w:hAnsi="Times New Roman" w:cs="Times New Roman"/>
          <w:color w:val="000000" w:themeColor="text1"/>
          <w:sz w:val="28"/>
          <w:szCs w:val="28"/>
          <w:shd w:val="clear" w:color="auto" w:fill="FFFFFF"/>
        </w:rPr>
        <w:t> – </w:t>
      </w:r>
      <w:r w:rsidRPr="00F55E0C">
        <w:rPr>
          <w:rStyle w:val="ab"/>
          <w:rFonts w:ascii="Times New Roman" w:hAnsi="Times New Roman" w:cs="Times New Roman"/>
          <w:b/>
          <w:bCs/>
          <w:color w:val="000000" w:themeColor="text1"/>
          <w:sz w:val="28"/>
          <w:szCs w:val="28"/>
          <w:shd w:val="clear" w:color="auto" w:fill="FFFFFF"/>
        </w:rPr>
        <w:t>это</w:t>
      </w:r>
      <w:r w:rsidRPr="00F55E0C">
        <w:rPr>
          <w:rFonts w:ascii="Times New Roman" w:hAnsi="Times New Roman" w:cs="Times New Roman"/>
          <w:color w:val="000000" w:themeColor="text1"/>
          <w:sz w:val="28"/>
          <w:szCs w:val="28"/>
          <w:shd w:val="clear" w:color="auto" w:fill="FFFFFF"/>
        </w:rPr>
        <w:t> прибор для измерения температуры тела.</w:t>
      </w:r>
    </w:p>
    <w:p w:rsidR="009736FB" w:rsidRPr="00F55E0C" w:rsidRDefault="009736FB" w:rsidP="00F55E0C">
      <w:pPr>
        <w:shd w:val="clear" w:color="auto" w:fill="FFFFFF"/>
        <w:spacing w:after="0" w:line="360" w:lineRule="auto"/>
        <w:ind w:firstLine="709"/>
        <w:outlineLvl w:val="1"/>
        <w:rPr>
          <w:rFonts w:ascii="Times New Roman" w:eastAsia="Times New Roman" w:hAnsi="Times New Roman" w:cs="Times New Roman"/>
          <w:b/>
          <w:bCs/>
          <w:color w:val="000000" w:themeColor="text1"/>
          <w:sz w:val="28"/>
          <w:szCs w:val="28"/>
          <w:lang w:eastAsia="ru-RU"/>
        </w:rPr>
      </w:pPr>
      <w:bookmarkStart w:id="40" w:name="_Toc42858306"/>
      <w:bookmarkStart w:id="41" w:name="_Toc42859289"/>
      <w:r w:rsidRPr="00F55E0C">
        <w:rPr>
          <w:rFonts w:ascii="Times New Roman" w:eastAsia="Times New Roman" w:hAnsi="Times New Roman" w:cs="Times New Roman"/>
          <w:b/>
          <w:bCs/>
          <w:color w:val="000000" w:themeColor="text1"/>
          <w:sz w:val="28"/>
          <w:szCs w:val="28"/>
          <w:lang w:eastAsia="ru-RU"/>
        </w:rPr>
        <w:t>-ртутные термометры</w:t>
      </w:r>
      <w:bookmarkEnd w:id="40"/>
      <w:bookmarkEnd w:id="41"/>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Представляют собой запаянную с двух сторон стеклянную колбу. Внутри — капилляр с ртутью и шкала 34–42 °С. Ртуть при нагревании расширяется и поднимается вверх по специальному резервуару. Показание в верхней точке сохраняется до момента встряхивания градусника. Такие приборы еще называют максимальными. Ртутные термометры популярны, потому что дешевые и точные.</w:t>
      </w: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uppressAutoHyphens/>
        <w:spacing w:after="0" w:line="360" w:lineRule="auto"/>
        <w:ind w:firstLine="709"/>
        <w:rPr>
          <w:rFonts w:ascii="Times New Roman" w:hAnsi="Times New Roman" w:cs="Times New Roman"/>
          <w:b/>
          <w:bCs/>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bCs/>
          <w:color w:val="000000" w:themeColor="text1"/>
          <w:sz w:val="28"/>
          <w:szCs w:val="28"/>
        </w:rPr>
      </w:pPr>
      <w:r w:rsidRPr="00F55E0C">
        <w:rPr>
          <w:rFonts w:ascii="Times New Roman" w:hAnsi="Times New Roman" w:cs="Times New Roman"/>
          <w:bCs/>
          <w:color w:val="000000" w:themeColor="text1"/>
          <w:sz w:val="28"/>
          <w:szCs w:val="28"/>
        </w:rPr>
        <w:br w:type="page"/>
      </w:r>
      <w:r w:rsidRPr="00F55E0C">
        <w:rPr>
          <w:rFonts w:ascii="Times New Roman" w:hAnsi="Times New Roman" w:cs="Times New Roman"/>
          <w:noProof/>
          <w:color w:val="000000" w:themeColor="text1"/>
          <w:sz w:val="28"/>
          <w:szCs w:val="28"/>
          <w:lang w:eastAsia="ru-RU"/>
        </w:rPr>
        <w:lastRenderedPageBreak/>
        <w:drawing>
          <wp:inline distT="0" distB="0" distL="0" distR="0">
            <wp:extent cx="3733800" cy="2387441"/>
            <wp:effectExtent l="0" t="0" r="0" b="0"/>
            <wp:docPr id="4" name="Рисунок 5" descr="Можно ли брать в самолет ртутный градусник: правила провоза терм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жно ли брать в самолет ртутный градусник: правила провоза термометра"/>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270" cy="2391578"/>
                    </a:xfrm>
                    <a:prstGeom prst="rect">
                      <a:avLst/>
                    </a:prstGeom>
                    <a:noFill/>
                    <a:ln>
                      <a:noFill/>
                    </a:ln>
                  </pic:spPr>
                </pic:pic>
              </a:graphicData>
            </a:graphic>
          </wp:inline>
        </w:drawing>
      </w:r>
    </w:p>
    <w:p w:rsidR="009736FB" w:rsidRPr="00F55E0C" w:rsidRDefault="009736FB" w:rsidP="00F55E0C">
      <w:pPr>
        <w:shd w:val="clear" w:color="auto" w:fill="FFFFFF"/>
        <w:spacing w:after="0" w:line="360" w:lineRule="auto"/>
        <w:ind w:firstLine="709"/>
        <w:outlineLvl w:val="1"/>
        <w:rPr>
          <w:rFonts w:ascii="Times New Roman" w:eastAsia="Times New Roman" w:hAnsi="Times New Roman" w:cs="Times New Roman"/>
          <w:b/>
          <w:bCs/>
          <w:color w:val="000000" w:themeColor="text1"/>
          <w:sz w:val="28"/>
          <w:szCs w:val="28"/>
          <w:lang w:eastAsia="ru-RU"/>
        </w:rPr>
      </w:pPr>
      <w:bookmarkStart w:id="42" w:name="_Toc42858307"/>
      <w:bookmarkStart w:id="43" w:name="_Toc42859290"/>
      <w:r w:rsidRPr="00F55E0C">
        <w:rPr>
          <w:rFonts w:ascii="Times New Roman" w:eastAsia="Times New Roman" w:hAnsi="Times New Roman" w:cs="Times New Roman"/>
          <w:b/>
          <w:bCs/>
          <w:color w:val="000000" w:themeColor="text1"/>
          <w:sz w:val="28"/>
          <w:szCs w:val="28"/>
          <w:lang w:eastAsia="ru-RU"/>
        </w:rPr>
        <w:t>-электронные термометры</w:t>
      </w:r>
      <w:bookmarkEnd w:id="42"/>
      <w:bookmarkEnd w:id="43"/>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Конструкция прибора включает терморезистор, который меняет сопротивление в зависимости от температуры. Тепло изменяет количество тока, проходящего через датчик, а результат выводится на дисплей. Если модель снабжена подсветкой экрана, легко снимать показания. Производители указывают время измерения 30–60 с. Но такая скорость достигается за счет погрешностей. Чем ниже температура тела, тем выше погрешность.</w:t>
      </w:r>
    </w:p>
    <w:p w:rsidR="009736FB" w:rsidRPr="00F55E0C" w:rsidRDefault="009736FB" w:rsidP="00F55E0C">
      <w:pPr>
        <w:spacing w:after="0" w:line="360" w:lineRule="auto"/>
        <w:ind w:firstLine="709"/>
        <w:rPr>
          <w:rFonts w:ascii="Times New Roman" w:hAnsi="Times New Roman" w:cs="Times New Roman"/>
          <w:bCs/>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2971800" cy="1415143"/>
            <wp:effectExtent l="0" t="0" r="0" b="0"/>
            <wp:docPr id="7" name="Рисунок 7" descr="Медицинский термометр: какой выбрать для домашней апт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дицинский термометр: какой выбрать для домашней аптечки?"/>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834" cy="1420397"/>
                    </a:xfrm>
                    <a:prstGeom prst="rect">
                      <a:avLst/>
                    </a:prstGeom>
                    <a:noFill/>
                    <a:ln>
                      <a:noFill/>
                    </a:ln>
                  </pic:spPr>
                </pic:pic>
              </a:graphicData>
            </a:graphic>
          </wp:inline>
        </w:drawing>
      </w:r>
    </w:p>
    <w:p w:rsidR="009736FB" w:rsidRPr="00F55E0C" w:rsidRDefault="009736FB" w:rsidP="00F55E0C">
      <w:pPr>
        <w:shd w:val="clear" w:color="auto" w:fill="FFFFFF"/>
        <w:spacing w:after="0" w:line="360" w:lineRule="auto"/>
        <w:ind w:firstLine="709"/>
        <w:outlineLvl w:val="1"/>
        <w:rPr>
          <w:rFonts w:ascii="Times New Roman" w:eastAsia="Times New Roman" w:hAnsi="Times New Roman" w:cs="Times New Roman"/>
          <w:b/>
          <w:bCs/>
          <w:color w:val="000000" w:themeColor="text1"/>
          <w:sz w:val="28"/>
          <w:szCs w:val="28"/>
          <w:lang w:eastAsia="ru-RU"/>
        </w:rPr>
      </w:pPr>
      <w:bookmarkStart w:id="44" w:name="_Toc42858308"/>
      <w:bookmarkStart w:id="45" w:name="_Toc42859291"/>
      <w:r w:rsidRPr="00F55E0C">
        <w:rPr>
          <w:rFonts w:ascii="Times New Roman" w:eastAsia="Times New Roman" w:hAnsi="Times New Roman" w:cs="Times New Roman"/>
          <w:b/>
          <w:bCs/>
          <w:color w:val="000000" w:themeColor="text1"/>
          <w:sz w:val="28"/>
          <w:szCs w:val="28"/>
          <w:lang w:eastAsia="ru-RU"/>
        </w:rPr>
        <w:t>-инфракрасные термометры</w:t>
      </w:r>
      <w:bookmarkEnd w:id="44"/>
      <w:bookmarkEnd w:id="45"/>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Специальный чувствительный элемент реагирует на инфракрасное излучение. Результат выводится на жидкокристаллический дисплей. Погрешность данных видов термометров колеблется от 0,2 до 0,5 °С. При пограничной температуре это критично.</w:t>
      </w: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Различают лобные, ушные и бесконтактные инфракрасные термометры.</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3566167" cy="1485900"/>
            <wp:effectExtent l="0" t="0" r="0" b="0"/>
            <wp:docPr id="9" name="Рисунок 9" descr="ИК-терм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К-термометры"/>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9528" cy="1495634"/>
                    </a:xfrm>
                    <a:prstGeom prst="rect">
                      <a:avLst/>
                    </a:prstGeom>
                    <a:noFill/>
                    <a:ln>
                      <a:noFill/>
                    </a:ln>
                  </pic:spPr>
                </pic:pic>
              </a:graphicData>
            </a:graphic>
          </wp:inline>
        </w:drawing>
      </w:r>
    </w:p>
    <w:p w:rsidR="009736FB" w:rsidRPr="00F55E0C" w:rsidRDefault="009736FB" w:rsidP="00F55E0C">
      <w:pPr>
        <w:shd w:val="clear" w:color="auto" w:fill="FFFFFF"/>
        <w:spacing w:after="0" w:line="360" w:lineRule="auto"/>
        <w:ind w:firstLine="709"/>
        <w:outlineLvl w:val="1"/>
        <w:rPr>
          <w:rFonts w:ascii="Times New Roman" w:eastAsia="Times New Roman" w:hAnsi="Times New Roman" w:cs="Times New Roman"/>
          <w:b/>
          <w:bCs/>
          <w:color w:val="000000" w:themeColor="text1"/>
          <w:sz w:val="28"/>
          <w:szCs w:val="28"/>
          <w:lang w:eastAsia="ru-RU"/>
        </w:rPr>
      </w:pPr>
      <w:bookmarkStart w:id="46" w:name="_Toc42858309"/>
      <w:bookmarkStart w:id="47" w:name="_Toc42859292"/>
      <w:r w:rsidRPr="00F55E0C">
        <w:rPr>
          <w:rFonts w:ascii="Times New Roman" w:eastAsia="Times New Roman" w:hAnsi="Times New Roman" w:cs="Times New Roman"/>
          <w:b/>
          <w:bCs/>
          <w:color w:val="000000" w:themeColor="text1"/>
          <w:sz w:val="28"/>
          <w:szCs w:val="28"/>
          <w:lang w:eastAsia="ru-RU"/>
        </w:rPr>
        <w:t>-термометрические полоски</w:t>
      </w:r>
      <w:bookmarkEnd w:id="46"/>
      <w:bookmarkEnd w:id="47"/>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Индикаторные полоски со шкалой, покрытые эмульсией из жидких кристаллов. Полоски прикладывают ко лбу и через 20 с по изменению цвета судят о температуре. При таком способе температура измеряется без десятых долей. Метод считается предварительным: он требует дальнейшего определения. </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3758899" cy="2495746"/>
            <wp:effectExtent l="0" t="0" r="0" b="0"/>
            <wp:docPr id="11" name="Рисунок 11" descr="https://e.profkiosk.ru/service_tbn2/gifi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gifib9.jp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8267" cy="2501966"/>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Style w:val="ab"/>
          <w:rFonts w:ascii="Times New Roman" w:hAnsi="Times New Roman" w:cs="Times New Roman"/>
          <w:b/>
          <w:bCs/>
          <w:color w:val="000000" w:themeColor="text1"/>
          <w:sz w:val="28"/>
          <w:szCs w:val="28"/>
          <w:shd w:val="clear" w:color="auto" w:fill="FFFFFF"/>
        </w:rPr>
        <w:t>3.Тонометр</w:t>
      </w:r>
      <w:r w:rsidRPr="00F55E0C">
        <w:rPr>
          <w:rFonts w:ascii="Times New Roman" w:hAnsi="Times New Roman" w:cs="Times New Roman"/>
          <w:color w:val="000000" w:themeColor="text1"/>
          <w:sz w:val="28"/>
          <w:szCs w:val="28"/>
          <w:shd w:val="clear" w:color="auto" w:fill="FFFFFF"/>
        </w:rPr>
        <w:t> – </w:t>
      </w:r>
      <w:r w:rsidRPr="00F55E0C">
        <w:rPr>
          <w:rStyle w:val="ab"/>
          <w:rFonts w:ascii="Times New Roman" w:hAnsi="Times New Roman" w:cs="Times New Roman"/>
          <w:b/>
          <w:bCs/>
          <w:color w:val="000000" w:themeColor="text1"/>
          <w:sz w:val="28"/>
          <w:szCs w:val="28"/>
          <w:shd w:val="clear" w:color="auto" w:fill="FFFFFF"/>
        </w:rPr>
        <w:t>это</w:t>
      </w:r>
      <w:r w:rsidRPr="00F55E0C">
        <w:rPr>
          <w:rFonts w:ascii="Times New Roman" w:hAnsi="Times New Roman" w:cs="Times New Roman"/>
          <w:color w:val="000000" w:themeColor="text1"/>
          <w:sz w:val="28"/>
          <w:szCs w:val="28"/>
          <w:shd w:val="clear" w:color="auto" w:fill="FFFFFF"/>
        </w:rPr>
        <w:t> медицинский аппарат, предназначенный для измерения артериального давления. </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Современные тонометры можно классифицировать двумя разными способами. Первый: по способу измерения артериального давления. Второй: по способу крепления (места наложения манжета).</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Измерение уровня артериального давления осуществляется при помощи таких моделей:</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механических: когда значение параметра показывает стрелка на циферблате;</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lastRenderedPageBreak/>
        <w:t>цифровых (автоматических и полуавтоматических): когда значение выводится в цифровом виде на экран;</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ртутных: когда значение давления определяют по уровню ртутного столба.</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Способов наложения манжеты тоже три:</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на палец;</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на запястье;</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на предплечье.</w:t>
      </w:r>
    </w:p>
    <w:p w:rsidR="009736FB" w:rsidRPr="00F55E0C" w:rsidRDefault="009736FB" w:rsidP="00F55E0C">
      <w:pPr>
        <w:spacing w:after="0" w:line="360" w:lineRule="auto"/>
        <w:ind w:firstLine="709"/>
        <w:rPr>
          <w:rFonts w:ascii="Times New Roman" w:eastAsia="Times New Roman" w:hAnsi="Times New Roman" w:cs="Times New Roman"/>
          <w:color w:val="000000" w:themeColor="text1"/>
          <w:sz w:val="28"/>
          <w:szCs w:val="28"/>
          <w:lang w:eastAsia="ru-RU"/>
        </w:rPr>
      </w:pP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eastAsia="Times New Roman" w:hAnsi="Times New Roman" w:cs="Times New Roman"/>
          <w:noProof/>
          <w:color w:val="000000" w:themeColor="text1"/>
          <w:sz w:val="28"/>
          <w:szCs w:val="28"/>
          <w:lang w:eastAsia="ru-RU"/>
        </w:rPr>
        <w:drawing>
          <wp:inline distT="0" distB="0" distL="0" distR="0">
            <wp:extent cx="3865454" cy="2257425"/>
            <wp:effectExtent l="0" t="0" r="1905" b="0"/>
            <wp:docPr id="16" name="Рисунок 3" descr="Механ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ческий тонометр"/>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4780" cy="2262871"/>
                    </a:xfrm>
                    <a:prstGeom prst="rect">
                      <a:avLst/>
                    </a:prstGeom>
                    <a:noFill/>
                    <a:ln>
                      <a:noFill/>
                    </a:ln>
                  </pic:spPr>
                </pic:pic>
              </a:graphicData>
            </a:graphic>
          </wp:inline>
        </w:drawing>
      </w:r>
      <w:r w:rsidRPr="00F55E0C">
        <w:rPr>
          <w:rFonts w:ascii="Times New Roman" w:hAnsi="Times New Roman" w:cs="Times New Roman"/>
          <w:b/>
          <w:color w:val="000000" w:themeColor="text1"/>
          <w:sz w:val="28"/>
          <w:szCs w:val="28"/>
        </w:rPr>
        <w:t>механический тонометр</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3157162" cy="2809875"/>
            <wp:effectExtent l="0" t="0" r="5715" b="0"/>
            <wp:docPr id="18" name="Рисунок 16" descr="Полуавтомат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уавтоматический тонометр"/>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990" cy="2815062"/>
                    </a:xfrm>
                    <a:prstGeom prst="rect">
                      <a:avLst/>
                    </a:prstGeom>
                    <a:noFill/>
                    <a:ln>
                      <a:noFill/>
                    </a:ln>
                  </pic:spPr>
                </pic:pic>
              </a:graphicData>
            </a:graphic>
          </wp:inline>
        </w:drawing>
      </w:r>
      <w:r w:rsidRPr="00F55E0C">
        <w:rPr>
          <w:rFonts w:ascii="Times New Roman" w:hAnsi="Times New Roman" w:cs="Times New Roman"/>
          <w:b/>
          <w:color w:val="000000" w:themeColor="text1"/>
          <w:sz w:val="28"/>
          <w:szCs w:val="28"/>
        </w:rPr>
        <w:t>полуавтоматический тонометр</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3401786" cy="2143125"/>
            <wp:effectExtent l="0" t="0" r="8255" b="0"/>
            <wp:docPr id="20" name="Рисунок 18" descr="Автомат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томатический тонометр"/>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765" cy="2152562"/>
                    </a:xfrm>
                    <a:prstGeom prst="rect">
                      <a:avLst/>
                    </a:prstGeom>
                    <a:noFill/>
                    <a:ln>
                      <a:noFill/>
                    </a:ln>
                  </pic:spPr>
                </pic:pic>
              </a:graphicData>
            </a:graphic>
          </wp:inline>
        </w:drawing>
      </w:r>
      <w:r w:rsidRPr="00F55E0C">
        <w:rPr>
          <w:rFonts w:ascii="Times New Roman" w:hAnsi="Times New Roman" w:cs="Times New Roman"/>
          <w:b/>
          <w:color w:val="000000" w:themeColor="text1"/>
          <w:sz w:val="28"/>
          <w:szCs w:val="28"/>
        </w:rPr>
        <w:t>автоматический тонометр</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rPr>
      </w:pP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 xml:space="preserve">4.Небулайзер-это </w:t>
      </w:r>
      <w:r w:rsidRPr="00F55E0C">
        <w:rPr>
          <w:rFonts w:ascii="Times New Roman" w:hAnsi="Times New Roman" w:cs="Times New Roman"/>
          <w:color w:val="000000" w:themeColor="text1"/>
          <w:sz w:val="28"/>
          <w:szCs w:val="28"/>
        </w:rPr>
        <w:t>прибор, в  котором, благодаря компрессорному или ультразвуковому механизму образуется негорячее облако из мелкодисперсного лекарственного средства, которое легко вдыхать, и за счет  мелких частиц, легко проникает в легкие и бронхи. Это способствует быстрейшему выздоровлению.</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noProof/>
          <w:color w:val="000000" w:themeColor="text1"/>
          <w:sz w:val="28"/>
          <w:szCs w:val="28"/>
          <w:lang w:eastAsia="ru-RU"/>
        </w:rPr>
        <w:lastRenderedPageBreak/>
        <w:drawing>
          <wp:inline distT="0" distB="0" distL="0" distR="0">
            <wp:extent cx="3086100" cy="2571750"/>
            <wp:effectExtent l="0" t="0" r="0" b="0"/>
            <wp:docPr id="24" name="Рисунок 4" descr="Вентолин небулы 1мг/мл 20 шт. раствор для ингаляций купить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нтолин небулы 1мг/мл 20 шт. раствор для ингаляций купить по ..."/>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571750"/>
                    </a:xfrm>
                    <a:prstGeom prst="rect">
                      <a:avLst/>
                    </a:prstGeom>
                    <a:noFill/>
                    <a:ln>
                      <a:noFill/>
                    </a:ln>
                  </pic:spPr>
                </pic:pic>
              </a:graphicData>
            </a:graphic>
          </wp:inline>
        </w:drawing>
      </w:r>
      <w:r w:rsidRPr="00F55E0C">
        <w:rPr>
          <w:rFonts w:ascii="Times New Roman" w:hAnsi="Times New Roman" w:cs="Times New Roman"/>
          <w:noProof/>
          <w:color w:val="000000" w:themeColor="text1"/>
          <w:sz w:val="28"/>
          <w:szCs w:val="28"/>
          <w:lang w:eastAsia="ru-RU"/>
        </w:rPr>
        <w:drawing>
          <wp:inline distT="0" distB="0" distL="0" distR="0">
            <wp:extent cx="3388179" cy="3162300"/>
            <wp:effectExtent l="0" t="0" r="3175" b="0"/>
            <wp:docPr id="26" name="Рисунок 20" descr="Для чего нужен небулайзер | Аллергология и Иммун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ля чего нужен небулайзер | Аллергология и Иммунология"/>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9255" cy="3163304"/>
                    </a:xfrm>
                    <a:prstGeom prst="rect">
                      <a:avLst/>
                    </a:prstGeom>
                    <a:noFill/>
                    <a:ln>
                      <a:noFill/>
                    </a:ln>
                  </pic:spPr>
                </pic:pic>
              </a:graphicData>
            </a:graphic>
          </wp:inline>
        </w:drawing>
      </w:r>
    </w:p>
    <w:p w:rsidR="009736FB" w:rsidRPr="00F55E0C" w:rsidRDefault="009736FB" w:rsidP="00F55E0C">
      <w:pPr>
        <w:pStyle w:val="a6"/>
        <w:shd w:val="clear" w:color="auto" w:fill="FFFFFF"/>
        <w:spacing w:before="0" w:beforeAutospacing="0" w:after="0" w:afterAutospacing="0" w:line="360" w:lineRule="auto"/>
        <w:ind w:firstLine="709"/>
        <w:rPr>
          <w:i/>
          <w:color w:val="000000" w:themeColor="text1"/>
          <w:sz w:val="28"/>
          <w:szCs w:val="28"/>
        </w:rPr>
      </w:pPr>
      <w:r w:rsidRPr="00F55E0C">
        <w:rPr>
          <w:color w:val="000000" w:themeColor="text1"/>
          <w:sz w:val="28"/>
          <w:szCs w:val="28"/>
        </w:rPr>
        <w:t xml:space="preserve">По принципу действия небулайзеры делят на </w:t>
      </w:r>
      <w:r w:rsidRPr="00F55E0C">
        <w:rPr>
          <w:b/>
          <w:color w:val="000000" w:themeColor="text1"/>
          <w:sz w:val="28"/>
          <w:szCs w:val="28"/>
        </w:rPr>
        <w:t>три</w:t>
      </w:r>
      <w:r w:rsidRPr="00F55E0C">
        <w:rPr>
          <w:color w:val="000000" w:themeColor="text1"/>
          <w:sz w:val="28"/>
          <w:szCs w:val="28"/>
        </w:rPr>
        <w:t xml:space="preserve"> типа: </w:t>
      </w:r>
      <w:r w:rsidRPr="00F55E0C">
        <w:rPr>
          <w:i/>
          <w:color w:val="000000" w:themeColor="text1"/>
          <w:sz w:val="28"/>
          <w:szCs w:val="28"/>
        </w:rPr>
        <w:t>компрессорные, ультразвуковые и электронно-сетчатые.</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rStyle w:val="ac"/>
          <w:color w:val="000000" w:themeColor="text1"/>
          <w:sz w:val="28"/>
          <w:szCs w:val="28"/>
        </w:rPr>
        <w:t>Компрессорные небулайзеры</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color w:val="000000" w:themeColor="text1"/>
          <w:sz w:val="28"/>
          <w:szCs w:val="28"/>
        </w:rPr>
        <w:t>Наиболее распространены на сегодняшний день. Аэрозольная смесь в них создается при помощи струи воздуха, формируемой компрессором. </w:t>
      </w:r>
      <w:r w:rsidRPr="00F55E0C">
        <w:rPr>
          <w:rStyle w:val="ac"/>
          <w:color w:val="000000" w:themeColor="text1"/>
          <w:sz w:val="28"/>
          <w:szCs w:val="28"/>
        </w:rPr>
        <w:t>Преимуществами компрессорных небулайзеров </w:t>
      </w:r>
      <w:r w:rsidRPr="00F55E0C">
        <w:rPr>
          <w:color w:val="000000" w:themeColor="text1"/>
          <w:sz w:val="28"/>
          <w:szCs w:val="28"/>
        </w:rPr>
        <w:t>являются высокая надежность, сравнительно низкая цена и возможность применения широкого спектра лекарственных препаратов (в т.ч. гормональных препаратов и антибиотиков). </w:t>
      </w:r>
      <w:r w:rsidRPr="00F55E0C">
        <w:rPr>
          <w:rStyle w:val="ac"/>
          <w:color w:val="000000" w:themeColor="text1"/>
          <w:sz w:val="28"/>
          <w:szCs w:val="28"/>
        </w:rPr>
        <w:t>К их недостаткам </w:t>
      </w:r>
      <w:r w:rsidRPr="00F55E0C">
        <w:rPr>
          <w:color w:val="000000" w:themeColor="text1"/>
          <w:sz w:val="28"/>
          <w:szCs w:val="28"/>
        </w:rPr>
        <w:t xml:space="preserve">можно отнести сравнительно большие вес и размеры, а также высокий уровень шума (около 60 децибел). Нужно также учесть, что при ингаляции компрессорным небулайзером важно удерживать </w:t>
      </w:r>
      <w:r w:rsidRPr="00F55E0C">
        <w:rPr>
          <w:color w:val="000000" w:themeColor="text1"/>
          <w:sz w:val="28"/>
          <w:szCs w:val="28"/>
        </w:rPr>
        <w:lastRenderedPageBreak/>
        <w:t>небулайзерную камеру в вертикальном положении, что существенно затрудняет ингаляцию у грудных детей и лежачих больных.</w:t>
      </w:r>
    </w:p>
    <w:p w:rsidR="009736FB" w:rsidRPr="00F55E0C" w:rsidRDefault="009736FB" w:rsidP="00F55E0C">
      <w:pPr>
        <w:pStyle w:val="a6"/>
        <w:shd w:val="clear" w:color="auto" w:fill="FFFFFF"/>
        <w:spacing w:before="0" w:beforeAutospacing="0" w:after="0" w:afterAutospacing="0" w:line="360" w:lineRule="auto"/>
        <w:ind w:firstLine="709"/>
        <w:rPr>
          <w:rStyle w:val="ac"/>
          <w:color w:val="000000" w:themeColor="text1"/>
          <w:sz w:val="28"/>
          <w:szCs w:val="28"/>
        </w:rPr>
      </w:pP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rStyle w:val="ac"/>
          <w:color w:val="000000" w:themeColor="text1"/>
          <w:sz w:val="28"/>
          <w:szCs w:val="28"/>
        </w:rPr>
        <w:t>Ультразвуковые небулайзеры</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color w:val="000000" w:themeColor="text1"/>
          <w:sz w:val="28"/>
          <w:szCs w:val="28"/>
        </w:rPr>
        <w:t>Аэрозольная смесь в них формируется при помощи ультразвуковых колебаний, передаваемых ультразвуковым генератором сначала воде, а затем раствору с лекарственным препаратом. Под воздействием высокочастотных колебаний лекарственный препарат выплескивается подобно воде в фонтане, превращаясь в мелкодисперсный аэрозоль, а затем выдувается компрессором. </w:t>
      </w:r>
      <w:r w:rsidRPr="00F55E0C">
        <w:rPr>
          <w:rStyle w:val="ac"/>
          <w:color w:val="000000" w:themeColor="text1"/>
          <w:sz w:val="28"/>
          <w:szCs w:val="28"/>
        </w:rPr>
        <w:t>Преимуществом </w:t>
      </w:r>
      <w:r w:rsidRPr="00F55E0C">
        <w:rPr>
          <w:color w:val="000000" w:themeColor="text1"/>
          <w:sz w:val="28"/>
          <w:szCs w:val="28"/>
        </w:rPr>
        <w:t>ультразвуковых небулайзеров являются относительная бесшумность работы. </w:t>
      </w:r>
      <w:r w:rsidRPr="00F55E0C">
        <w:rPr>
          <w:rStyle w:val="ac"/>
          <w:color w:val="000000" w:themeColor="text1"/>
          <w:sz w:val="28"/>
          <w:szCs w:val="28"/>
        </w:rPr>
        <w:t>Главным их недостатком </w:t>
      </w:r>
      <w:r w:rsidRPr="00F55E0C">
        <w:rPr>
          <w:color w:val="000000" w:themeColor="text1"/>
          <w:sz w:val="28"/>
          <w:szCs w:val="28"/>
        </w:rPr>
        <w:t>является существенно ограниченный спектр применяемых препаратов (в частности, нельзя применять антибиотики и гармональные препараты), молекулярная структура которых может разрушаться при ультразвуковой обработке. Такие небулайзеры доступны по цене, однако не находят широкого применения за счет ограничений в использовании препаратов для ингаляции.</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rStyle w:val="ac"/>
          <w:color w:val="000000" w:themeColor="text1"/>
          <w:sz w:val="28"/>
          <w:szCs w:val="28"/>
        </w:rPr>
        <w:t>Электронно-сетчатые (меш) небулайзеры</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r w:rsidRPr="00F55E0C">
        <w:rPr>
          <w:color w:val="000000" w:themeColor="text1"/>
          <w:sz w:val="28"/>
          <w:szCs w:val="28"/>
        </w:rPr>
        <w:t>Аэрозольная смесь в них формируется за счет просеивания жидкого лекарственного средства через вибрирующую металлическую сетку-мембрану с микроскопическими отверстиями. </w:t>
      </w:r>
      <w:r w:rsidRPr="00F55E0C">
        <w:rPr>
          <w:rStyle w:val="ac"/>
          <w:color w:val="000000" w:themeColor="text1"/>
          <w:sz w:val="28"/>
          <w:szCs w:val="28"/>
        </w:rPr>
        <w:t>Преимуществами таких небулайзеров </w:t>
      </w:r>
      <w:r w:rsidRPr="00F55E0C">
        <w:rPr>
          <w:color w:val="000000" w:themeColor="text1"/>
          <w:sz w:val="28"/>
          <w:szCs w:val="28"/>
        </w:rPr>
        <w:t>являются сверхкомпактные размеры, широкий спектр применяемых лекарственных средств, бесшумность, минимальный остаточный объем лекарственного препарата, а также возможность проведения ингаляции под любым углом наклона небулайзерной камеры. Такие небулайзеры идеально подходят для грудных детей, лежачих больных, а также для хронически больных людей, которым показана систематическая небулайзерная терапия.  </w:t>
      </w:r>
      <w:r w:rsidRPr="00F55E0C">
        <w:rPr>
          <w:rStyle w:val="ac"/>
          <w:color w:val="000000" w:themeColor="text1"/>
          <w:sz w:val="28"/>
          <w:szCs w:val="28"/>
        </w:rPr>
        <w:t>Единственным недостатком </w:t>
      </w:r>
      <w:r w:rsidRPr="00F55E0C">
        <w:rPr>
          <w:color w:val="000000" w:themeColor="text1"/>
          <w:sz w:val="28"/>
          <w:szCs w:val="28"/>
        </w:rPr>
        <w:t>электронно-сетчатых небулайзеров является их сравнительно высокая стоимость.</w:t>
      </w:r>
    </w:p>
    <w:p w:rsidR="009736FB" w:rsidRPr="00F55E0C" w:rsidRDefault="009736FB" w:rsidP="00F55E0C">
      <w:pPr>
        <w:pStyle w:val="a6"/>
        <w:shd w:val="clear" w:color="auto" w:fill="FFFFFF"/>
        <w:spacing w:before="0" w:beforeAutospacing="0" w:after="0" w:afterAutospacing="0" w:line="360" w:lineRule="auto"/>
        <w:ind w:firstLine="709"/>
        <w:rPr>
          <w:color w:val="000000" w:themeColor="text1"/>
          <w:sz w:val="28"/>
          <w:szCs w:val="28"/>
        </w:rPr>
      </w:pPr>
    </w:p>
    <w:p w:rsidR="009736FB" w:rsidRPr="00F55E0C" w:rsidRDefault="009736FB" w:rsidP="00F55E0C">
      <w:pPr>
        <w:pStyle w:val="a6"/>
        <w:shd w:val="clear" w:color="auto" w:fill="FFFFFF"/>
        <w:spacing w:before="0" w:beforeAutospacing="0" w:after="0" w:afterAutospacing="0" w:line="360" w:lineRule="auto"/>
        <w:ind w:firstLine="709"/>
        <w:rPr>
          <w:b/>
          <w:color w:val="000000" w:themeColor="text1"/>
          <w:sz w:val="28"/>
          <w:szCs w:val="28"/>
        </w:rPr>
      </w:pPr>
      <w:r w:rsidRPr="00F55E0C">
        <w:rPr>
          <w:b/>
          <w:color w:val="000000" w:themeColor="text1"/>
          <w:sz w:val="28"/>
          <w:szCs w:val="28"/>
        </w:rPr>
        <w:t>Маркировка шприцев.</w:t>
      </w:r>
    </w:p>
    <w:p w:rsidR="009736FB" w:rsidRPr="00F55E0C" w:rsidRDefault="009736FB" w:rsidP="00F55E0C">
      <w:pPr>
        <w:suppressAutoHyphen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lastRenderedPageBreak/>
        <w:t>Маркировка потребительской упаковки должна содержать следующую информацию шприца:</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1)описание содержимого, включая номинальную вместимость шприцев и тип наконечника;</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2)слово "СТЕРИЛЬНО" или соответствующий символ;</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3)слова "ДЛЯ ОДНОКРАТНОГО ПРИМЕНЕНИЯ" или эквивалентные (кроме надписи "выбрасывать после применения"), или соответствующий символ;</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4)если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5)код партии, с указанием слова "ПАРТИЯ" или соответствующий символ;</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6)предупреждение о необходимости проверки целостности потребительской упаковки перед употреблением или соответствующий символ;</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7)торговую марку, торговое наименование или логотип изготовителя или поставщика;</w:t>
      </w: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736FB" w:rsidRPr="00F55E0C" w:rsidRDefault="009736FB"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8)</w:t>
      </w:r>
      <w:r w:rsidRPr="00F55E0C">
        <w:rPr>
          <w:color w:val="000000" w:themeColor="text1"/>
          <w:sz w:val="28"/>
          <w:szCs w:val="28"/>
        </w:rPr>
        <w:t>слова "годен до ..." (месяц и две последние цифры года) или соответствующий символ)</w:t>
      </w:r>
    </w:p>
    <w:p w:rsidR="009736FB" w:rsidRPr="00F55E0C" w:rsidRDefault="009736FB" w:rsidP="00F55E0C">
      <w:pPr>
        <w:pStyle w:val="a6"/>
        <w:shd w:val="clear" w:color="auto" w:fill="FFFFFF"/>
        <w:spacing w:before="0" w:beforeAutospacing="0" w:after="0" w:afterAutospacing="0" w:line="360" w:lineRule="auto"/>
        <w:ind w:firstLine="709"/>
        <w:rPr>
          <w:b/>
          <w:color w:val="000000" w:themeColor="text1"/>
          <w:sz w:val="28"/>
          <w:szCs w:val="28"/>
        </w:rPr>
      </w:pP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 xml:space="preserve">Для удобства медицинских работников иглы для инъекций имеют специальное обозначение </w:t>
      </w:r>
      <w:r w:rsidRPr="00F55E0C">
        <w:rPr>
          <w:rFonts w:ascii="Times New Roman" w:eastAsia="Times New Roman" w:hAnsi="Times New Roman" w:cs="Times New Roman"/>
          <w:b/>
          <w:color w:val="000000" w:themeColor="text1"/>
          <w:sz w:val="28"/>
          <w:szCs w:val="28"/>
          <w:lang w:eastAsia="ru-RU"/>
        </w:rPr>
        <w:t>цветовым кодом согласно стандартам ISO</w:t>
      </w:r>
      <w:r w:rsidRPr="00F55E0C">
        <w:rPr>
          <w:rFonts w:ascii="Times New Roman" w:eastAsia="Times New Roman" w:hAnsi="Times New Roman" w:cs="Times New Roman"/>
          <w:color w:val="000000" w:themeColor="text1"/>
          <w:sz w:val="28"/>
          <w:szCs w:val="28"/>
          <w:lang w:eastAsia="ru-RU"/>
        </w:rPr>
        <w:t xml:space="preserve">. </w:t>
      </w:r>
      <w:r w:rsidRPr="00F55E0C">
        <w:rPr>
          <w:rFonts w:ascii="Times New Roman" w:eastAsia="Times New Roman" w:hAnsi="Times New Roman" w:cs="Times New Roman"/>
          <w:color w:val="000000" w:themeColor="text1"/>
          <w:sz w:val="28"/>
          <w:szCs w:val="28"/>
          <w:lang w:eastAsia="ru-RU"/>
        </w:rPr>
        <w:lastRenderedPageBreak/>
        <w:t>Кодирование присутствует на упаковке одноразовой продукции для быстрой идентификации диаметра. Цветовая кодировка игл-бабочек наносится на крылышки.</w:t>
      </w:r>
    </w:p>
    <w:p w:rsidR="009736FB" w:rsidRPr="00F55E0C" w:rsidRDefault="009736FB" w:rsidP="00F55E0C">
      <w:pPr>
        <w:spacing w:after="0" w:line="360" w:lineRule="auto"/>
        <w:ind w:firstLine="709"/>
        <w:rPr>
          <w:rFonts w:ascii="Times New Roman" w:hAnsi="Times New Roman" w:cs="Times New Roman"/>
          <w:b/>
          <w:color w:val="000000" w:themeColor="text1"/>
          <w:sz w:val="28"/>
          <w:szCs w:val="28"/>
          <w:lang w:eastAsia="ru-RU"/>
        </w:rPr>
      </w:pPr>
      <w:r w:rsidRPr="00F55E0C">
        <w:rPr>
          <w:rFonts w:ascii="Times New Roman" w:hAnsi="Times New Roman" w:cs="Times New Roman"/>
          <w:b/>
          <w:color w:val="000000" w:themeColor="text1"/>
          <w:sz w:val="28"/>
          <w:szCs w:val="28"/>
          <w:lang w:eastAsia="ru-RU"/>
        </w:rPr>
        <w:t>ОСОБЕННОСТИ СТАНДАРТА</w:t>
      </w: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Цветовые коды установлены для одноразовых стерильных игл диаметром 0,3-3,4 мм, которые предназначены для внутривенного, подкожного, внутримышечного введения лекарственных препаратов и отбора крови. Стандарт применяется к изделиям с тонкими, экстратонкими, нормальными стенками. Под действие не попадают иглы для мезотерапевтических процедур, их наружный диаметр меньше.</w:t>
      </w: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color w:val="000000" w:themeColor="text1"/>
          <w:sz w:val="28"/>
          <w:szCs w:val="28"/>
          <w:lang w:eastAsia="ru-RU"/>
        </w:rPr>
        <w:t>Маркировка позволяет медперсоналу и торговым организациям ориентироваться в многообразии продукции. В зависимости от производителя цвета могут незначительно отличаться, но на быстрый поиск игл это не влияет. Цветовая маркировка игл указывает на наружный диаметр и калибровочный размер.</w:t>
      </w:r>
    </w:p>
    <w:p w:rsidR="009736FB" w:rsidRPr="00F55E0C" w:rsidRDefault="009736FB" w:rsidP="00F55E0C">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r w:rsidRPr="00F55E0C">
        <w:rPr>
          <w:rFonts w:ascii="Times New Roman" w:eastAsia="Times New Roman" w:hAnsi="Times New Roman" w:cs="Times New Roman"/>
          <w:b/>
          <w:bCs/>
          <w:color w:val="000000" w:themeColor="text1"/>
          <w:sz w:val="28"/>
          <w:szCs w:val="28"/>
          <w:lang w:eastAsia="ru-RU"/>
        </w:rPr>
        <w:t>Таблица цветов и размеров</w:t>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noProof/>
          <w:color w:val="000000" w:themeColor="text1"/>
          <w:sz w:val="28"/>
          <w:szCs w:val="28"/>
          <w:lang w:eastAsia="ru-RU"/>
        </w:rPr>
        <w:drawing>
          <wp:inline distT="0" distB="0" distL="0" distR="0">
            <wp:extent cx="4005755" cy="2619375"/>
            <wp:effectExtent l="0" t="0" r="0" b="0"/>
            <wp:docPr id="28" name="Рисунок 24" descr="https://corway.ru/wp-content/uploads/2019/07/igly-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orway.ru/wp-content/uploads/2019/07/igly-ISO.jp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2856" cy="2624019"/>
                    </a:xfrm>
                    <a:prstGeom prst="rect">
                      <a:avLst/>
                    </a:prstGeom>
                    <a:noFill/>
                    <a:ln>
                      <a:noFill/>
                    </a:ln>
                  </pic:spPr>
                </pic:pic>
              </a:graphicData>
            </a:graphic>
          </wp:inline>
        </w:drawing>
      </w:r>
    </w:p>
    <w:p w:rsidR="009736FB" w:rsidRPr="00F55E0C" w:rsidRDefault="009736FB"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Хранение  изделий медицинской техники регламентирует приказ Минздрава РФ </w:t>
      </w:r>
      <w:r w:rsidRPr="00F55E0C">
        <w:rPr>
          <w:rFonts w:ascii="Times New Roman" w:hAnsi="Times New Roman" w:cs="Times New Roman"/>
          <w:color w:val="000000" w:themeColor="text1"/>
          <w:sz w:val="28"/>
          <w:szCs w:val="28"/>
          <w:shd w:val="clear" w:color="auto" w:fill="FFFFFF"/>
        </w:rPr>
        <w:t>ОТ 13.11.96 N 377 "Об утверждении инструкций по организациям хранения в аптечных учреждениях различных групп лекарственных средств и изделий медицинского назначения".</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lastRenderedPageBreak/>
        <w:t>1. Хирургические инструменты и другие металлические изделия </w:t>
      </w:r>
      <w:bookmarkStart w:id="48" w:name="9c57f"/>
      <w:bookmarkEnd w:id="48"/>
      <w:r w:rsidRPr="00F55E0C">
        <w:rPr>
          <w:color w:val="000000" w:themeColor="text1"/>
          <w:sz w:val="28"/>
          <w:szCs w:val="28"/>
        </w:rPr>
        <w:t>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w:t>
      </w:r>
      <w:bookmarkStart w:id="49" w:name="02de1"/>
      <w:bookmarkEnd w:id="49"/>
      <w:r w:rsidRPr="00F55E0C">
        <w:rPr>
          <w:color w:val="000000" w:themeColor="text1"/>
          <w:sz w:val="28"/>
          <w:szCs w:val="28"/>
        </w:rPr>
        <w:t>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w:t>
      </w:r>
      <w:bookmarkStart w:id="50" w:name="d1890"/>
      <w:bookmarkEnd w:id="50"/>
      <w:r w:rsidRPr="00F55E0C">
        <w:rPr>
          <w:color w:val="000000" w:themeColor="text1"/>
          <w:sz w:val="28"/>
          <w:szCs w:val="28"/>
        </w:rPr>
        <w:t>месяц.</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2. 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w:t>
      </w:r>
      <w:bookmarkStart w:id="51" w:name="86b81"/>
      <w:bookmarkEnd w:id="51"/>
      <w:r w:rsidRPr="00F55E0C">
        <w:rPr>
          <w:color w:val="000000" w:themeColor="text1"/>
          <w:sz w:val="28"/>
          <w:szCs w:val="28"/>
        </w:rPr>
        <w:t>протирают марлей или чистой мягкой ветошью. Смазанные инструменты хранят завернутыми в тонкую парафинированную бумагу.</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3. Во избежание появления коррозии на хирургических инструментах при их осмотре, протирании, смазке и отсчитывании не </w:t>
      </w:r>
      <w:bookmarkStart w:id="52" w:name="4b619"/>
      <w:bookmarkEnd w:id="52"/>
      <w:r w:rsidRPr="00F55E0C">
        <w:rPr>
          <w:color w:val="000000" w:themeColor="text1"/>
          <w:sz w:val="28"/>
          <w:szCs w:val="28"/>
        </w:rPr>
        <w:t>следует прикасаться к ним незащищенными и влажными руками. Все работы необходимо проводить держа инструмент марлевой салфеткой, пинцетом.</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4. Режущие предметы (скальпели, ножи) целесообразно хранить </w:t>
      </w:r>
      <w:bookmarkStart w:id="53" w:name="92552"/>
      <w:bookmarkEnd w:id="53"/>
      <w:r w:rsidRPr="00F55E0C">
        <w:rPr>
          <w:color w:val="000000" w:themeColor="text1"/>
          <w:sz w:val="28"/>
          <w:szCs w:val="28"/>
        </w:rPr>
        <w:t>уложенными в специальные гнезда ящиков или пеналов во избежание образования зазубрин и затупления.</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5. Хирургические инструменты должны храниться по наименованиям в ящиках, шкафах, коробках с крышками, с </w:t>
      </w:r>
      <w:bookmarkStart w:id="54" w:name="42350"/>
      <w:bookmarkEnd w:id="54"/>
      <w:r w:rsidRPr="00F55E0C">
        <w:rPr>
          <w:color w:val="000000" w:themeColor="text1"/>
          <w:sz w:val="28"/>
          <w:szCs w:val="28"/>
        </w:rPr>
        <w:t>обозначением наименования хранящихся в них инструментов.</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lastRenderedPageBreak/>
        <w:t>6. Инструменты, особенно хранящиеся без упаковки, должны быть защищены от механических повреждений, а острорежущие детали, даже завернутые в бумагу, предохранены от соприкосновения с </w:t>
      </w:r>
      <w:bookmarkStart w:id="55" w:name="36335"/>
      <w:bookmarkEnd w:id="55"/>
      <w:r w:rsidRPr="00F55E0C">
        <w:rPr>
          <w:color w:val="000000" w:themeColor="text1"/>
          <w:sz w:val="28"/>
          <w:szCs w:val="28"/>
        </w:rPr>
        <w:t>соседними предметами.</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7. 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w:t>
      </w:r>
      <w:bookmarkStart w:id="56" w:name="3fa2e"/>
      <w:bookmarkEnd w:id="56"/>
      <w:r w:rsidRPr="00F55E0C">
        <w:rPr>
          <w:color w:val="000000" w:themeColor="text1"/>
          <w:sz w:val="28"/>
          <w:szCs w:val="28"/>
        </w:rPr>
        <w:t>лишь после того, как прекратится "отпотевание" инструмента.</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8.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bookmarkStart w:id="57" w:name="125b5"/>
      <w:bookmarkEnd w:id="57"/>
      <w:r w:rsidRPr="00F55E0C">
        <w:rPr>
          <w:color w:val="000000" w:themeColor="text1"/>
          <w:sz w:val="28"/>
          <w:szCs w:val="28"/>
        </w:rPr>
        <w:t>нейзильберные и оловянные предметы не требуют смазывания.</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9. При появлении ржавчины на окрашенных железных изделиях она удаляется и изделие вновь покрывается краской.</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10. Серебряные и нейзильберные инструменты нельзя хранить </w:t>
      </w:r>
      <w:bookmarkStart w:id="58" w:name="8e520"/>
      <w:bookmarkEnd w:id="58"/>
      <w:r w:rsidRPr="00F55E0C">
        <w:rPr>
          <w:color w:val="000000" w:themeColor="text1"/>
          <w:sz w:val="28"/>
          <w:szCs w:val="28"/>
        </w:rPr>
        <w:t>совместно с резиной, серой и серосодержащими соединениями вследствие почернения поверхности инструментов.</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11. Категорически запрещается хранить хирургические инструменты навалом, а также вместе с медикаментами и резиновыми </w:t>
      </w:r>
      <w:bookmarkStart w:id="59" w:name="b8641"/>
      <w:bookmarkEnd w:id="59"/>
      <w:r w:rsidRPr="00F55E0C">
        <w:rPr>
          <w:color w:val="000000" w:themeColor="text1"/>
          <w:sz w:val="28"/>
          <w:szCs w:val="28"/>
        </w:rPr>
        <w:t>изделиями.</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b/>
          <w:color w:val="000000" w:themeColor="text1"/>
          <w:sz w:val="28"/>
          <w:szCs w:val="28"/>
        </w:rPr>
        <w:t>Хранение шприцев в аптеке:</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r w:rsidRPr="00F55E0C">
        <w:rPr>
          <w:color w:val="000000" w:themeColor="text1"/>
          <w:sz w:val="28"/>
          <w:szCs w:val="28"/>
        </w:rPr>
        <w:t xml:space="preserve">В аптеках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и отсутствия попадания прямых солнечных лучей. Срок хранения одноразовых шприцов зависит от способов </w:t>
      </w:r>
      <w:r w:rsidRPr="00F55E0C">
        <w:rPr>
          <w:color w:val="000000" w:themeColor="text1"/>
          <w:sz w:val="28"/>
          <w:szCs w:val="28"/>
        </w:rPr>
        <w:lastRenderedPageBreak/>
        <w:t>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w:t>
      </w: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pacing w:before="0" w:beforeAutospacing="0" w:after="0" w:afterAutospacing="0" w:line="360" w:lineRule="auto"/>
        <w:ind w:firstLine="709"/>
        <w:rPr>
          <w:color w:val="000000" w:themeColor="text1"/>
          <w:sz w:val="28"/>
          <w:szCs w:val="28"/>
        </w:rPr>
      </w:pPr>
    </w:p>
    <w:p w:rsidR="009736FB" w:rsidRPr="00F55E0C" w:rsidRDefault="009736FB" w:rsidP="00F55E0C">
      <w:pPr>
        <w:pStyle w:val="a6"/>
        <w:shd w:val="clear" w:color="auto" w:fill="FFFFFF"/>
        <w:suppressAutoHyphens/>
        <w:spacing w:before="0" w:beforeAutospacing="0" w:after="0" w:afterAutospacing="0" w:line="360" w:lineRule="auto"/>
        <w:ind w:firstLine="709"/>
        <w:textAlignment w:val="baseline"/>
        <w:rPr>
          <w:color w:val="000000" w:themeColor="text1"/>
          <w:sz w:val="28"/>
          <w:szCs w:val="28"/>
        </w:rPr>
      </w:pPr>
    </w:p>
    <w:p w:rsidR="009736FB" w:rsidRPr="00F55E0C" w:rsidRDefault="009736FB" w:rsidP="00F55E0C">
      <w:pPr>
        <w:pStyle w:val="a6"/>
        <w:shd w:val="clear" w:color="auto" w:fill="FFFFFF"/>
        <w:suppressAutoHyphens/>
        <w:spacing w:before="0" w:beforeAutospacing="0" w:after="0" w:afterAutospacing="0" w:line="360" w:lineRule="auto"/>
        <w:ind w:firstLine="709"/>
        <w:textAlignment w:val="baseline"/>
        <w:rPr>
          <w:b/>
          <w:i/>
          <w:color w:val="000000" w:themeColor="text1"/>
          <w:sz w:val="28"/>
          <w:szCs w:val="28"/>
        </w:rPr>
      </w:pPr>
    </w:p>
    <w:p w:rsidR="009736FB" w:rsidRPr="00F55E0C" w:rsidRDefault="009736FB" w:rsidP="00F55E0C">
      <w:pPr>
        <w:pStyle w:val="a6"/>
        <w:shd w:val="clear" w:color="auto" w:fill="FFFFFF"/>
        <w:suppressAutoHyphens/>
        <w:spacing w:before="0" w:beforeAutospacing="0" w:after="0" w:afterAutospacing="0" w:line="360" w:lineRule="auto"/>
        <w:ind w:firstLine="709"/>
        <w:textAlignment w:val="baseline"/>
        <w:rPr>
          <w:color w:val="000000" w:themeColor="text1"/>
          <w:sz w:val="28"/>
          <w:szCs w:val="28"/>
        </w:rPr>
      </w:pPr>
      <w:r w:rsidRPr="00F55E0C">
        <w:rPr>
          <w:b/>
          <w:i/>
          <w:color w:val="000000" w:themeColor="text1"/>
          <w:sz w:val="28"/>
          <w:szCs w:val="28"/>
        </w:rPr>
        <w:t>Правила реализации из аптеки:</w:t>
      </w:r>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bookmarkStart w:id="60" w:name="_Toc42858310"/>
      <w:bookmarkStart w:id="61" w:name="_Toc42859293"/>
      <w:r w:rsidRPr="00F55E0C">
        <w:rPr>
          <w:rFonts w:ascii="Times New Roman" w:hAnsi="Times New Roman" w:cs="Times New Roman"/>
          <w:bCs/>
          <w:color w:val="000000" w:themeColor="text1"/>
          <w:kern w:val="36"/>
          <w:sz w:val="28"/>
          <w:szCs w:val="28"/>
          <w:lang w:eastAsia="ru-RU"/>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bookmarkEnd w:id="60"/>
      <w:bookmarkEnd w:id="61"/>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bookmarkStart w:id="62" w:name="_Toc42858311"/>
      <w:bookmarkStart w:id="63" w:name="_Toc42859294"/>
      <w:r w:rsidRPr="00F55E0C">
        <w:rPr>
          <w:rFonts w:ascii="Times New Roman" w:hAnsi="Times New Roman" w:cs="Times New Roman"/>
          <w:bCs/>
          <w:color w:val="000000" w:themeColor="text1"/>
          <w:kern w:val="36"/>
          <w:sz w:val="28"/>
          <w:szCs w:val="28"/>
          <w:lang w:eastAsia="ru-RU"/>
        </w:rPr>
        <w:t>При продаже медицинских изделий в аптеках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(по внешним признакам) и наличия необходимой информации о товаре и его изготовителе( поставщике).</w:t>
      </w:r>
      <w:bookmarkEnd w:id="62"/>
      <w:bookmarkEnd w:id="63"/>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bookmarkStart w:id="64" w:name="_Toc42858312"/>
      <w:bookmarkStart w:id="65" w:name="_Toc42859295"/>
      <w:r w:rsidRPr="00F55E0C">
        <w:rPr>
          <w:rFonts w:ascii="Times New Roman" w:hAnsi="Times New Roman" w:cs="Times New Roman"/>
          <w:bCs/>
          <w:color w:val="000000" w:themeColor="text1"/>
          <w:kern w:val="36"/>
          <w:sz w:val="28"/>
          <w:szCs w:val="28"/>
          <w:lang w:eastAsia="ru-RU"/>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bookmarkEnd w:id="64"/>
      <w:bookmarkEnd w:id="65"/>
    </w:p>
    <w:p w:rsidR="009736FB" w:rsidRPr="00F55E0C" w:rsidRDefault="009736FB" w:rsidP="00F55E0C">
      <w:pPr>
        <w:shd w:val="clear" w:color="auto" w:fill="FFFFFF"/>
        <w:spacing w:after="0" w:line="360" w:lineRule="auto"/>
        <w:ind w:firstLine="709"/>
        <w:outlineLvl w:val="0"/>
        <w:rPr>
          <w:rFonts w:ascii="Times New Roman" w:hAnsi="Times New Roman" w:cs="Times New Roman"/>
          <w:bCs/>
          <w:color w:val="000000" w:themeColor="text1"/>
          <w:kern w:val="36"/>
          <w:sz w:val="28"/>
          <w:szCs w:val="28"/>
          <w:lang w:eastAsia="ru-RU"/>
        </w:rPr>
      </w:pPr>
    </w:p>
    <w:p w:rsidR="009736FB" w:rsidRPr="00F55E0C" w:rsidRDefault="009736FB" w:rsidP="00F55E0C">
      <w:pPr>
        <w:tabs>
          <w:tab w:val="left" w:pos="2730"/>
        </w:tabs>
        <w:spacing w:after="0" w:line="360" w:lineRule="auto"/>
        <w:ind w:firstLine="709"/>
        <w:rPr>
          <w:rFonts w:ascii="Times New Roman" w:hAnsi="Times New Roman" w:cs="Times New Roman"/>
          <w:b/>
          <w:bCs/>
          <w:color w:val="000000" w:themeColor="text1"/>
          <w:sz w:val="28"/>
          <w:szCs w:val="28"/>
        </w:rPr>
      </w:pPr>
      <w:r w:rsidRPr="00F55E0C">
        <w:rPr>
          <w:rFonts w:ascii="Times New Roman" w:hAnsi="Times New Roman" w:cs="Times New Roman"/>
          <w:b/>
          <w:bCs/>
          <w:color w:val="000000" w:themeColor="text1"/>
          <w:sz w:val="28"/>
          <w:szCs w:val="28"/>
        </w:rPr>
        <w:lastRenderedPageBreak/>
        <w:t>Реализация медицинской техники</w:t>
      </w:r>
    </w:p>
    <w:p w:rsidR="009736FB" w:rsidRPr="00F55E0C" w:rsidRDefault="009736FB" w:rsidP="00F55E0C">
      <w:pPr>
        <w:tabs>
          <w:tab w:val="left" w:pos="2730"/>
        </w:tab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9736FB" w:rsidRPr="00F55E0C" w:rsidRDefault="009736FB" w:rsidP="00F55E0C">
      <w:pPr>
        <w:tabs>
          <w:tab w:val="left" w:pos="2730"/>
        </w:tab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9736FB" w:rsidRPr="00F55E0C" w:rsidRDefault="009736FB" w:rsidP="00F55E0C">
      <w:pPr>
        <w:tabs>
          <w:tab w:val="left" w:pos="2730"/>
        </w:tab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9736FB" w:rsidRPr="00F55E0C" w:rsidRDefault="009736FB" w:rsidP="00F55E0C">
      <w:pPr>
        <w:tabs>
          <w:tab w:val="left" w:pos="2730"/>
        </w:tab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9736FB" w:rsidRPr="00F55E0C" w:rsidRDefault="009736FB" w:rsidP="00F55E0C">
      <w:pPr>
        <w:tabs>
          <w:tab w:val="left" w:pos="2730"/>
        </w:tabs>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Изделия медицинского назначения, надлежащего качества обмену и возврату не подлежат.</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br w:type="page"/>
      </w:r>
    </w:p>
    <w:p w:rsidR="00913009" w:rsidRPr="00F55E0C" w:rsidRDefault="00913009" w:rsidP="00F55E0C">
      <w:pPr>
        <w:pStyle w:val="1"/>
        <w:spacing w:before="0" w:line="360" w:lineRule="auto"/>
        <w:ind w:firstLine="709"/>
        <w:rPr>
          <w:rFonts w:ascii="Times New Roman" w:hAnsi="Times New Roman" w:cs="Times New Roman"/>
          <w:color w:val="000000" w:themeColor="text1"/>
        </w:rPr>
      </w:pPr>
      <w:bookmarkStart w:id="66" w:name="_Toc42859296"/>
      <w:r w:rsidRPr="00F55E0C">
        <w:rPr>
          <w:rFonts w:ascii="Times New Roman" w:hAnsi="Times New Roman" w:cs="Times New Roman"/>
          <w:color w:val="000000" w:themeColor="text1"/>
        </w:rPr>
        <w:lastRenderedPageBreak/>
        <w:t>Тема № 6 (12 часов).Биологически-активные добавки. Анализ ассортимента. Хранение. Реализация. Документы, подтверждающие качество.</w:t>
      </w:r>
      <w:bookmarkEnd w:id="66"/>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Биологически активная добавка (БАД)</w:t>
      </w:r>
      <w:r w:rsidRPr="00F55E0C">
        <w:rPr>
          <w:rFonts w:ascii="Times New Roman" w:hAnsi="Times New Roman" w:cs="Times New Roman"/>
          <w:color w:val="000000" w:themeColor="text1"/>
          <w:sz w:val="28"/>
          <w:szCs w:val="28"/>
        </w:rPr>
        <w:t>-это композиции натуральных или идентичных натуральным 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Биологически активные добавки делят на три основные группы:</w:t>
      </w:r>
    </w:p>
    <w:p w:rsidR="00913009" w:rsidRPr="00F55E0C" w:rsidRDefault="00913009" w:rsidP="00F55E0C">
      <w:pPr>
        <w:pStyle w:val="a7"/>
        <w:spacing w:after="0" w:line="360" w:lineRule="auto"/>
        <w:ind w:left="0" w:firstLine="709"/>
        <w:rPr>
          <w:rFonts w:ascii="Times New Roman" w:hAnsi="Times New Roman"/>
          <w:color w:val="000000" w:themeColor="text1"/>
          <w:sz w:val="28"/>
          <w:szCs w:val="28"/>
        </w:rPr>
      </w:pPr>
      <w:r w:rsidRPr="00F55E0C">
        <w:rPr>
          <w:rFonts w:ascii="Times New Roman" w:hAnsi="Times New Roman"/>
          <w:color w:val="000000" w:themeColor="text1"/>
          <w:sz w:val="28"/>
          <w:szCs w:val="28"/>
        </w:rPr>
        <w:t>-нутрицевтики;</w:t>
      </w:r>
    </w:p>
    <w:p w:rsidR="00913009" w:rsidRPr="00F55E0C" w:rsidRDefault="00913009" w:rsidP="00F55E0C">
      <w:pPr>
        <w:pStyle w:val="a7"/>
        <w:spacing w:after="0" w:line="360" w:lineRule="auto"/>
        <w:ind w:left="0" w:firstLine="709"/>
        <w:rPr>
          <w:rFonts w:ascii="Times New Roman" w:hAnsi="Times New Roman"/>
          <w:color w:val="000000" w:themeColor="text1"/>
          <w:sz w:val="28"/>
          <w:szCs w:val="28"/>
        </w:rPr>
      </w:pPr>
      <w:r w:rsidRPr="00F55E0C">
        <w:rPr>
          <w:rFonts w:ascii="Times New Roman" w:hAnsi="Times New Roman"/>
          <w:color w:val="000000" w:themeColor="text1"/>
          <w:sz w:val="28"/>
          <w:szCs w:val="28"/>
        </w:rPr>
        <w:t>-парафармацевтики;</w:t>
      </w:r>
    </w:p>
    <w:p w:rsidR="00913009" w:rsidRPr="00F55E0C" w:rsidRDefault="00913009" w:rsidP="00F55E0C">
      <w:pPr>
        <w:pStyle w:val="a7"/>
        <w:spacing w:after="0" w:line="360" w:lineRule="auto"/>
        <w:ind w:left="0" w:firstLine="709"/>
        <w:rPr>
          <w:rFonts w:ascii="Times New Roman" w:hAnsi="Times New Roman"/>
          <w:color w:val="000000" w:themeColor="text1"/>
          <w:sz w:val="28"/>
          <w:szCs w:val="28"/>
        </w:rPr>
      </w:pPr>
      <w:r w:rsidRPr="00F55E0C">
        <w:rPr>
          <w:rFonts w:ascii="Times New Roman" w:hAnsi="Times New Roman"/>
          <w:color w:val="000000" w:themeColor="text1"/>
          <w:sz w:val="28"/>
          <w:szCs w:val="28"/>
        </w:rPr>
        <w:t xml:space="preserve">-эубиотики. </w:t>
      </w:r>
    </w:p>
    <w:p w:rsidR="00913009" w:rsidRPr="00F55E0C" w:rsidRDefault="00913009" w:rsidP="00F55E0C">
      <w:pPr>
        <w:pStyle w:val="a6"/>
        <w:spacing w:before="0" w:beforeAutospacing="0" w:after="0" w:afterAutospacing="0" w:line="360" w:lineRule="auto"/>
        <w:ind w:firstLine="709"/>
        <w:rPr>
          <w:color w:val="000000" w:themeColor="text1"/>
          <w:sz w:val="28"/>
          <w:szCs w:val="28"/>
        </w:rPr>
      </w:pPr>
      <w:r w:rsidRPr="00F55E0C">
        <w:rPr>
          <w:b/>
          <w:color w:val="000000" w:themeColor="text1"/>
          <w:sz w:val="28"/>
          <w:szCs w:val="28"/>
        </w:rPr>
        <w:t>1.Нутрицевтики</w:t>
      </w:r>
      <w:r w:rsidRPr="00F55E0C">
        <w:rPr>
          <w:color w:val="000000" w:themeColor="text1"/>
          <w:sz w:val="28"/>
          <w:szCs w:val="28"/>
        </w:rPr>
        <w:t>- 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т.е они восполняют дефицит пищевых веществ, улучшают обмен веществ, укрепляют иммунитет, способствуют адаптогенному эффекту к неблагоприятным факторам внешней среды.</w:t>
      </w:r>
    </w:p>
    <w:p w:rsidR="00913009" w:rsidRPr="00F55E0C" w:rsidRDefault="00913009" w:rsidP="00F55E0C">
      <w:pPr>
        <w:pStyle w:val="a6"/>
        <w:spacing w:before="0" w:beforeAutospacing="0" w:after="0" w:afterAutospacing="0" w:line="360" w:lineRule="auto"/>
        <w:ind w:firstLine="709"/>
        <w:rPr>
          <w:color w:val="000000" w:themeColor="text1"/>
          <w:sz w:val="28"/>
          <w:szCs w:val="28"/>
        </w:rPr>
      </w:pPr>
      <w:r w:rsidRPr="00F55E0C">
        <w:rPr>
          <w:b/>
          <w:color w:val="000000" w:themeColor="text1"/>
          <w:sz w:val="28"/>
          <w:szCs w:val="28"/>
        </w:rPr>
        <w:t>2.</w:t>
      </w:r>
      <w:r w:rsidRPr="00F55E0C">
        <w:rPr>
          <w:color w:val="000000" w:themeColor="text1"/>
          <w:sz w:val="28"/>
          <w:szCs w:val="28"/>
        </w:rPr>
        <w:t xml:space="preserve"> </w:t>
      </w:r>
      <w:r w:rsidRPr="00F55E0C">
        <w:rPr>
          <w:b/>
          <w:color w:val="000000" w:themeColor="text1"/>
          <w:sz w:val="28"/>
          <w:szCs w:val="28"/>
        </w:rPr>
        <w:t>Парафармацевтика</w:t>
      </w:r>
      <w:r w:rsidRPr="00F55E0C">
        <w:rPr>
          <w:color w:val="000000" w:themeColor="text1"/>
          <w:sz w:val="28"/>
          <w:szCs w:val="28"/>
        </w:rPr>
        <w:t>-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3.Эубиотики</w:t>
      </w:r>
      <w:r w:rsidRPr="00F55E0C">
        <w:rPr>
          <w:rFonts w:ascii="Times New Roman" w:hAnsi="Times New Roman" w:cs="Times New Roman"/>
          <w:color w:val="000000" w:themeColor="text1"/>
          <w:sz w:val="28"/>
          <w:szCs w:val="28"/>
        </w:rPr>
        <w:t xml:space="preserve">- бактериальные препараты, регулирующие микрофлору кишечника, влагалища, полости рта. Они производятся в специальных производствах микробиологической промышленности. </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Включают в себя:</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1. Пробиотики (содержат живые или ослабленные микроорганизмы нормальной микрофлоры).</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lastRenderedPageBreak/>
        <w:t>2. Пребиотики(вещества растительного происхождения: клетчатка, пищевые волокна и т.д, которые способствуют развитию и жизнедеятельности нормальной микрофлоры).</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3. Симбиотики (комбинированные препараты, в которые входят пробиотики и пребиотики).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 xml:space="preserve">Требования к маркировке </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В соответствии с требованиями СанПиН 2.3.2.1290-03 «Гигиенические требования к организации производства и оборота БАД»:</w:t>
      </w:r>
    </w:p>
    <w:p w:rsidR="00913009" w:rsidRPr="00F55E0C" w:rsidRDefault="00913009" w:rsidP="00F55E0C">
      <w:pPr>
        <w:shd w:val="clear" w:color="auto" w:fill="FFFFFF"/>
        <w:spacing w:after="0" w:line="360" w:lineRule="auto"/>
        <w:ind w:firstLine="709"/>
        <w:textAlignment w:val="baseline"/>
        <w:outlineLvl w:val="2"/>
        <w:rPr>
          <w:rFonts w:ascii="Times New Roman" w:eastAsia="Times New Roman" w:hAnsi="Times New Roman" w:cs="Times New Roman"/>
          <w:b/>
          <w:i/>
          <w:color w:val="000000" w:themeColor="text1"/>
          <w:spacing w:val="2"/>
          <w:sz w:val="28"/>
          <w:szCs w:val="28"/>
        </w:rPr>
      </w:pPr>
      <w:bookmarkStart w:id="67" w:name="_Toc42858313"/>
      <w:bookmarkStart w:id="68" w:name="_Toc42859297"/>
      <w:r w:rsidRPr="00F55E0C">
        <w:rPr>
          <w:rFonts w:ascii="Times New Roman" w:eastAsia="Times New Roman" w:hAnsi="Times New Roman" w:cs="Times New Roman"/>
          <w:b/>
          <w:i/>
          <w:color w:val="000000" w:themeColor="text1"/>
          <w:spacing w:val="2"/>
          <w:sz w:val="28"/>
          <w:szCs w:val="28"/>
        </w:rPr>
        <w:t>Требования к упаковке БАД и информации, нанесенной на этикетку:</w:t>
      </w:r>
      <w:bookmarkEnd w:id="67"/>
      <w:bookmarkEnd w:id="68"/>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1. Упаковка БАД должна обеспечивать сохранность и обеспечивать качество БАД на всех этапах оборота.</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2. 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3. 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4. Информация о БАД должна содержать:</w:t>
      </w:r>
      <w:r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br/>
        <w:t>- наименования БАД, и в частности:</w:t>
      </w:r>
      <w:r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br/>
        <w:t>- товарный зна</w:t>
      </w:r>
      <w:r w:rsidR="00E96E9E" w:rsidRPr="00F55E0C">
        <w:rPr>
          <w:rFonts w:ascii="Times New Roman" w:eastAsia="Times New Roman" w:hAnsi="Times New Roman" w:cs="Times New Roman"/>
          <w:color w:val="000000" w:themeColor="text1"/>
          <w:spacing w:val="2"/>
          <w:sz w:val="28"/>
          <w:szCs w:val="28"/>
        </w:rPr>
        <w:t>к изготовителя (при наличии);</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обозначения нормативной или технической документации, обязательным требованиям которых должны соответствовать БАД (для БАД отечественн</w:t>
      </w:r>
      <w:r w:rsidR="00E96E9E" w:rsidRPr="00F55E0C">
        <w:rPr>
          <w:rFonts w:ascii="Times New Roman" w:eastAsia="Times New Roman" w:hAnsi="Times New Roman" w:cs="Times New Roman"/>
          <w:color w:val="000000" w:themeColor="text1"/>
          <w:spacing w:val="2"/>
          <w:sz w:val="28"/>
          <w:szCs w:val="28"/>
        </w:rPr>
        <w:t>ого производства и стран СНГ);</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xml:space="preserve">- состав БАД, с указанием ингредиентного состава в порядке, </w:t>
      </w:r>
      <w:r w:rsidRPr="00F55E0C">
        <w:rPr>
          <w:rFonts w:ascii="Times New Roman" w:eastAsia="Times New Roman" w:hAnsi="Times New Roman" w:cs="Times New Roman"/>
          <w:color w:val="000000" w:themeColor="text1"/>
          <w:spacing w:val="2"/>
          <w:sz w:val="28"/>
          <w:szCs w:val="28"/>
        </w:rPr>
        <w:lastRenderedPageBreak/>
        <w:t>соответствующем их убыванию в вес</w:t>
      </w:r>
      <w:r w:rsidR="00E96E9E" w:rsidRPr="00F55E0C">
        <w:rPr>
          <w:rFonts w:ascii="Times New Roman" w:eastAsia="Times New Roman" w:hAnsi="Times New Roman" w:cs="Times New Roman"/>
          <w:color w:val="000000" w:themeColor="text1"/>
          <w:spacing w:val="2"/>
          <w:sz w:val="28"/>
          <w:szCs w:val="28"/>
        </w:rPr>
        <w:t>овом или процентном выражении;</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xml:space="preserve">- сведения об основных </w:t>
      </w:r>
      <w:r w:rsidR="00E96E9E" w:rsidRPr="00F55E0C">
        <w:rPr>
          <w:rFonts w:ascii="Times New Roman" w:eastAsia="Times New Roman" w:hAnsi="Times New Roman" w:cs="Times New Roman"/>
          <w:color w:val="000000" w:themeColor="text1"/>
          <w:spacing w:val="2"/>
          <w:sz w:val="28"/>
          <w:szCs w:val="28"/>
        </w:rPr>
        <w:t>потребительских свойствах БАД;</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сведения о весе или объеме БАД в единице потребительской упаковки и вес</w:t>
      </w:r>
      <w:r w:rsidR="00E96E9E" w:rsidRPr="00F55E0C">
        <w:rPr>
          <w:rFonts w:ascii="Times New Roman" w:eastAsia="Times New Roman" w:hAnsi="Times New Roman" w:cs="Times New Roman"/>
          <w:color w:val="000000" w:themeColor="text1"/>
          <w:spacing w:val="2"/>
          <w:sz w:val="28"/>
          <w:szCs w:val="28"/>
        </w:rPr>
        <w:t>е или объеме единицы продукта;</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сведения о противопоказаниях для применения пр</w:t>
      </w:r>
      <w:r w:rsidR="00E96E9E" w:rsidRPr="00F55E0C">
        <w:rPr>
          <w:rFonts w:ascii="Times New Roman" w:eastAsia="Times New Roman" w:hAnsi="Times New Roman" w:cs="Times New Roman"/>
          <w:color w:val="000000" w:themeColor="text1"/>
          <w:spacing w:val="2"/>
          <w:sz w:val="28"/>
          <w:szCs w:val="28"/>
        </w:rPr>
        <w:t>и отдельных видах заболеваний;</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указание, ч</w:t>
      </w:r>
      <w:r w:rsidR="00E96E9E" w:rsidRPr="00F55E0C">
        <w:rPr>
          <w:rFonts w:ascii="Times New Roman" w:eastAsia="Times New Roman" w:hAnsi="Times New Roman" w:cs="Times New Roman"/>
          <w:color w:val="000000" w:themeColor="text1"/>
          <w:spacing w:val="2"/>
          <w:sz w:val="28"/>
          <w:szCs w:val="28"/>
        </w:rPr>
        <w:t>то БАД не является лекарством;</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дата изготовления, гарантийный срок годности или дата конечно</w:t>
      </w:r>
      <w:r w:rsidR="00E96E9E" w:rsidRPr="00F55E0C">
        <w:rPr>
          <w:rFonts w:ascii="Times New Roman" w:eastAsia="Times New Roman" w:hAnsi="Times New Roman" w:cs="Times New Roman"/>
          <w:color w:val="000000" w:themeColor="text1"/>
          <w:spacing w:val="2"/>
          <w:sz w:val="28"/>
          <w:szCs w:val="28"/>
        </w:rPr>
        <w:t>го срока реализации продукции;</w:t>
      </w:r>
      <w:r w:rsidR="00E96E9E" w:rsidRPr="00F55E0C">
        <w:rPr>
          <w:rFonts w:ascii="Times New Roman" w:eastAsia="Times New Roman" w:hAnsi="Times New Roman" w:cs="Times New Roman"/>
          <w:color w:val="000000" w:themeColor="text1"/>
          <w:spacing w:val="2"/>
          <w:sz w:val="28"/>
          <w:szCs w:val="28"/>
        </w:rPr>
        <w:br/>
        <w:t>- условия хранения;</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xml:space="preserve">- информация о государственной регистрации </w:t>
      </w:r>
      <w:r w:rsidR="00E96E9E" w:rsidRPr="00F55E0C">
        <w:rPr>
          <w:rFonts w:ascii="Times New Roman" w:eastAsia="Times New Roman" w:hAnsi="Times New Roman" w:cs="Times New Roman"/>
          <w:color w:val="000000" w:themeColor="text1"/>
          <w:spacing w:val="2"/>
          <w:sz w:val="28"/>
          <w:szCs w:val="28"/>
        </w:rPr>
        <w:t>БАД с указанием номера и даты;</w:t>
      </w:r>
      <w:r w:rsidR="00E96E9E" w:rsidRPr="00F55E0C">
        <w:rPr>
          <w:rFonts w:ascii="Times New Roman" w:eastAsia="Times New Roman" w:hAnsi="Times New Roman" w:cs="Times New Roman"/>
          <w:color w:val="000000" w:themeColor="text1"/>
          <w:spacing w:val="2"/>
          <w:sz w:val="28"/>
          <w:szCs w:val="28"/>
        </w:rPr>
        <w:br/>
      </w:r>
      <w:r w:rsidRPr="00F55E0C">
        <w:rPr>
          <w:rFonts w:ascii="Times New Roman" w:eastAsia="Times New Roman" w:hAnsi="Times New Roman" w:cs="Times New Roman"/>
          <w:color w:val="000000" w:themeColor="text1"/>
          <w:spacing w:val="2"/>
          <w:sz w:val="28"/>
          <w:szCs w:val="28"/>
        </w:rPr>
        <w:t>- 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5. Информация, предусмотренная настоящей статьей, доводится до сведения потребителей в любой доступной для прочтения потребителем форме.</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pacing w:val="2"/>
          <w:sz w:val="28"/>
          <w:szCs w:val="28"/>
        </w:rPr>
      </w:pPr>
      <w:r w:rsidRPr="00F55E0C">
        <w:rPr>
          <w:rFonts w:ascii="Times New Roman" w:eastAsia="Times New Roman" w:hAnsi="Times New Roman" w:cs="Times New Roman"/>
          <w:color w:val="000000" w:themeColor="text1"/>
          <w:spacing w:val="2"/>
          <w:sz w:val="28"/>
          <w:szCs w:val="28"/>
        </w:rPr>
        <w:t>6. 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r w:rsidRPr="00F55E0C">
        <w:rPr>
          <w:rFonts w:ascii="Times New Roman" w:eastAsia="Times New Roman" w:hAnsi="Times New Roman" w:cs="Times New Roman"/>
          <w:color w:val="000000" w:themeColor="text1"/>
          <w:spacing w:val="2"/>
          <w:sz w:val="28"/>
          <w:szCs w:val="28"/>
        </w:rPr>
        <w:br/>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Технического регламента Таможенного Союза (ТС 022/2011):</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Маркировка упакованной пищевой продукции должна содержать следующие сведения: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наименование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состав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lastRenderedPageBreak/>
        <w:t>- количество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дату изготовления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срок годности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показатели пищевой ценности пищевой продукции;</w:t>
      </w:r>
    </w:p>
    <w:p w:rsidR="00913009" w:rsidRPr="00F55E0C"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F55E0C">
        <w:rPr>
          <w:color w:val="000000" w:themeColor="text1"/>
          <w:spacing w:val="2"/>
          <w:sz w:val="28"/>
          <w:szCs w:val="28"/>
        </w:rPr>
        <w:t>- сведения о наличии в пищевой продукции компонентов, полученных с применением генно-модифицированных организмов.</w:t>
      </w:r>
      <w:bookmarkStart w:id="69" w:name="_GoBack"/>
      <w:bookmarkEnd w:id="69"/>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pacing w:val="2"/>
          <w:sz w:val="28"/>
          <w:szCs w:val="28"/>
          <w:shd w:val="clear" w:color="auto" w:fill="FFFFFF"/>
        </w:rPr>
        <w:t>- единый знак обращения продукции на рынке государств - членов Таможенного союза.</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xml:space="preserve">Маркировка упакованной пищевой продукции должна быть нанесена на русском языке и на государственном(ых) языке(ах) государства - члена </w:t>
      </w:r>
      <w:r w:rsidRPr="00F55E0C">
        <w:rPr>
          <w:rFonts w:ascii="Times New Roman" w:hAnsi="Times New Roman" w:cs="Times New Roman"/>
          <w:color w:val="000000" w:themeColor="text1"/>
          <w:spacing w:val="2"/>
          <w:sz w:val="28"/>
          <w:szCs w:val="28"/>
          <w:shd w:val="clear" w:color="auto" w:fill="FFFFFF"/>
        </w:rPr>
        <w:lastRenderedPageBreak/>
        <w:t>Таможенного союза при наличии соответствующих требований в законодательстве(ах) государства(в) - члена(ов) Таможенного союза.</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придуманное название пищевой продукции, товарный знак, сведения об обладателе исключительного права на товарный знак, наименование места происхождения пищевой продукции, наименование и место нахождения лицензиара, знаки систем добровольной сертификации.</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Дополнительные требования к маркировке упакованной пищевой продукции, не противоречащие требованиям настоящего технического регламента Таможенного союза, могут быть установлены в технических регламентах Таможенного союза на отдельные виды пищевой продукции.</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Безалкогольные напитки, содержащие кофеин в количестве, превышающем 150 мг/л, и (или) лекарственные растения и их экстракты в количестве, достаточном для обеспечения тонизирующего эффекта на организм человека, должны маркироваться надписью "Не рекомендуется употребление детьми в возрасте до 18 лет, при беременности и кормлении грудью, а также лицами, страдающими повышенной нервной возбудимостью, бессонницей, артериальной гипертензией".</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highlight w:val="yellow"/>
        </w:rPr>
      </w:pPr>
      <w:r w:rsidRPr="00F55E0C">
        <w:rPr>
          <w:rFonts w:ascii="Times New Roman" w:hAnsi="Times New Roman" w:cs="Times New Roman"/>
          <w:b/>
          <w:color w:val="000000" w:themeColor="text1"/>
          <w:sz w:val="28"/>
          <w:szCs w:val="28"/>
        </w:rPr>
        <w:t>Требования к хранению БАД в месте реализации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Требования к хранению БАДов определяются в соответствии с СанПиНом 2.3.2.1290-03 «Гигиенические требования к организации производства и оборота биологически активных добавок к пище (БАД)»: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В складских помещениях организации должны быть предусмотрены меры защиты от проникновения насекомых и грызунов (плотные двери, тщательная заделка отверстий вокруг коммуникаций, на вентиляционных отверстиях - металлические сетки) в соответствии с действующими санитарными правилами.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lastRenderedPageBreak/>
        <w:t>В помещениях для хранения БАД-пробиотиков стены должны быть облицованы глазурованной плиткой на полную высоту стен.</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Организации, занимающиеся хранением БАД, должны быть оснащены в зависимости от ассортимента:</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shd w:val="clear" w:color="auto" w:fill="FFFFFF"/>
        </w:rPr>
        <w:t>-стеллажами, поддонами, подтоварниками, шкафами для хранения БАД;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shd w:val="clear" w:color="auto" w:fill="FFFFFF"/>
        </w:rPr>
        <w:t>-холодильными камерами (шкафами) для хранения термолабильных БАД;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shd w:val="clear" w:color="auto" w:fill="FFFFFF"/>
        </w:rPr>
        <w:t>-средствами механизации для погрузочно-разгрузочных работ (при необходимости);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shd w:val="clear" w:color="auto" w:fill="FFFFFF"/>
        </w:rPr>
        <w:t>-приборами для регистрации параметров воздуха (термометры, психрометры, гигрометры).</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Термометры, гигрометры или психрометры размещаются вдали от нагревательных приборов, на высоте 1, 5-1 ,7 м от пола и на расстоянии не менее 3 м от двери. Показатели этих приборов ежедневно регистрируются в специальном журнале. Контролирующие приборы должны проходить метрологическую поверку в установленные сроки.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Каждое наименование и каждая партия (серия) БАД хранятся на отдельных поддонах.</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shd w:val="clear" w:color="auto" w:fill="FFFFFF"/>
        </w:rPr>
        <w:t>Правила хранения БАД будут определяться инструкцией производителя!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Требования к реализации БАД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Розничная торговля БАД осуществляется через аптечные учреждения (аптеки, аптечные магазины, аптечные киоски и др.), специализированные магазины по продаже диетических продуктов, продовольственные магазины (специальные отделы, секции, киоски).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Реализуемые БАД должны соответствовать требованиям, установленным нормативной и технической документацией.</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Розничная продажа БАД осуществляется только в потребительской упаковке.</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Маркировочный ярлык каждого тарного места с указанием срока годности, вида продукции следует сохранять до окончания реализации продукта.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b/>
          <w:color w:val="000000" w:themeColor="text1"/>
          <w:sz w:val="28"/>
          <w:szCs w:val="28"/>
          <w:shd w:val="clear" w:color="auto" w:fill="FFFFFF"/>
        </w:rPr>
        <w:t>Не допускается реализация БАД:</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-не прошедших государственной регистрации;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-без удостоверения о качестве и безопасности;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-не соответствующих санитарным правилам и нормам;</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-с истекшим сроком годности;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-при отсутствии надлежащих условий реализации;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-без этикетки, а также в случае, когда информация на этикетке не соответствует согласованной при государственной регистрации;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color w:val="000000" w:themeColor="text1"/>
          <w:sz w:val="28"/>
          <w:szCs w:val="28"/>
          <w:shd w:val="clear" w:color="auto" w:fill="FFFFFF"/>
        </w:rPr>
        <w:t>-при отсутствии на этикетке информации, наносимой в соответствии с требованиями действующего законодательства.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lastRenderedPageBreak/>
        <w:t>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 и пищевых продуктов, их использования или уничтожения, утвержденным постановлением Правительства Российской Федерации.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lang w:eastAsia="ru-RU"/>
        </w:rPr>
      </w:pPr>
      <w:r w:rsidRPr="00F55E0C">
        <w:rPr>
          <w:rFonts w:ascii="Times New Roman" w:hAnsi="Times New Roman" w:cs="Times New Roman"/>
          <w:b/>
          <w:bCs/>
          <w:color w:val="000000" w:themeColor="text1"/>
          <w:sz w:val="28"/>
          <w:szCs w:val="28"/>
          <w:lang w:eastAsia="ru-RU"/>
        </w:rPr>
        <w:t>Пиктограммы  и символы наносимые на маркировку упаковки БАД: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noProof/>
          <w:color w:val="000000" w:themeColor="text1"/>
          <w:sz w:val="28"/>
          <w:szCs w:val="28"/>
          <w:shd w:val="clear" w:color="auto" w:fill="FFFFFF"/>
          <w:lang w:eastAsia="ru-RU"/>
        </w:rPr>
        <w:drawing>
          <wp:inline distT="0" distB="0" distL="0" distR="0">
            <wp:extent cx="2651760" cy="2087880"/>
            <wp:effectExtent l="0" t="0" r="0" b="7620"/>
            <wp:docPr id="30" name="Рисунок 56" descr="https://im0-tub-ru.yandex.net/i?id=79a71052f517c6bafcbd59a720a05e97-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im0-tub-ru.yandex.net/i?id=79a71052f517c6bafcbd59a720a05e97-srl&amp;n=1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0" cy="2087880"/>
                    </a:xfrm>
                    <a:prstGeom prst="rect">
                      <a:avLst/>
                    </a:prstGeom>
                    <a:noFill/>
                    <a:ln>
                      <a:noFill/>
                    </a:ln>
                  </pic:spPr>
                </pic:pic>
              </a:graphicData>
            </a:graphic>
          </wp:inline>
        </w:drawing>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noProof/>
          <w:color w:val="000000" w:themeColor="text1"/>
          <w:sz w:val="28"/>
          <w:szCs w:val="28"/>
          <w:shd w:val="clear" w:color="auto" w:fill="FFFFFF"/>
          <w:lang w:eastAsia="ru-RU"/>
        </w:rPr>
        <w:drawing>
          <wp:inline distT="0" distB="0" distL="0" distR="0">
            <wp:extent cx="2446020" cy="1722120"/>
            <wp:effectExtent l="0" t="0" r="0" b="0"/>
            <wp:docPr id="31" name="Рисунок 62" descr="https://www.novotest.ru/upload/medialibrary/389/Znak_petlya_Mebi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www.novotest.ru/upload/medialibrary/389/Znak_petlya_Mebiusa.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0" cy="1722120"/>
                    </a:xfrm>
                    <a:prstGeom prst="rect">
                      <a:avLst/>
                    </a:prstGeom>
                    <a:noFill/>
                    <a:ln>
                      <a:noFill/>
                    </a:ln>
                  </pic:spPr>
                </pic:pic>
              </a:graphicData>
            </a:graphic>
          </wp:inline>
        </w:drawing>
      </w:r>
    </w:p>
    <w:p w:rsidR="00913009" w:rsidRPr="00F55E0C" w:rsidRDefault="00913009" w:rsidP="00F55E0C">
      <w:pPr>
        <w:pStyle w:val="a7"/>
        <w:suppressAutoHyphens/>
        <w:spacing w:after="0" w:line="360" w:lineRule="auto"/>
        <w:ind w:left="0" w:firstLine="709"/>
        <w:rPr>
          <w:rFonts w:ascii="Times New Roman" w:hAnsi="Times New Roman"/>
          <w:noProof/>
          <w:color w:val="000000" w:themeColor="text1"/>
          <w:sz w:val="28"/>
          <w:szCs w:val="28"/>
          <w:lang w:eastAsia="ru-RU"/>
        </w:rPr>
      </w:pPr>
      <w:r w:rsidRPr="00F55E0C">
        <w:rPr>
          <w:rFonts w:ascii="Times New Roman" w:hAnsi="Times New Roman"/>
          <w:noProof/>
          <w:color w:val="000000" w:themeColor="text1"/>
          <w:sz w:val="28"/>
          <w:szCs w:val="28"/>
          <w:lang w:eastAsia="ru-RU"/>
        </w:rPr>
        <w:t>Петля Мёбиуса на упаковке.</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p>
    <w:p w:rsidR="00913009" w:rsidRPr="00F55E0C" w:rsidRDefault="00913009" w:rsidP="00F55E0C">
      <w:pPr>
        <w:spacing w:after="0" w:line="360" w:lineRule="auto"/>
        <w:ind w:firstLine="709"/>
        <w:rPr>
          <w:rFonts w:ascii="Times New Roman" w:hAnsi="Times New Roman" w:cs="Times New Roman"/>
          <w:noProof/>
          <w:color w:val="000000" w:themeColor="text1"/>
          <w:sz w:val="28"/>
          <w:szCs w:val="28"/>
          <w:lang w:eastAsia="ru-RU"/>
        </w:rPr>
      </w:pPr>
      <w:r w:rsidRPr="00F55E0C">
        <w:rPr>
          <w:rFonts w:ascii="Times New Roman" w:hAnsi="Times New Roman" w:cs="Times New Roman"/>
          <w:color w:val="000000" w:themeColor="text1"/>
          <w:sz w:val="28"/>
          <w:szCs w:val="28"/>
          <w:shd w:val="clear" w:color="auto" w:fill="FFFFFF"/>
        </w:rPr>
        <w:lastRenderedPageBreak/>
        <w:t>Знак вторичной переработки «</w:t>
      </w:r>
      <w:r w:rsidRPr="00F55E0C">
        <w:rPr>
          <w:rFonts w:ascii="Times New Roman" w:hAnsi="Times New Roman" w:cs="Times New Roman"/>
          <w:b/>
          <w:bCs/>
          <w:color w:val="000000" w:themeColor="text1"/>
          <w:sz w:val="28"/>
          <w:szCs w:val="28"/>
          <w:shd w:val="clear" w:color="auto" w:fill="FFFFFF"/>
        </w:rPr>
        <w:t>Петля</w:t>
      </w:r>
      <w:r w:rsidRPr="00F55E0C">
        <w:rPr>
          <w:rFonts w:ascii="Times New Roman" w:hAnsi="Times New Roman" w:cs="Times New Roman"/>
          <w:color w:val="000000" w:themeColor="text1"/>
          <w:sz w:val="28"/>
          <w:szCs w:val="28"/>
          <w:shd w:val="clear" w:color="auto" w:fill="FFFFFF"/>
        </w:rPr>
        <w:t> </w:t>
      </w:r>
      <w:r w:rsidRPr="00F55E0C">
        <w:rPr>
          <w:rFonts w:ascii="Times New Roman" w:hAnsi="Times New Roman" w:cs="Times New Roman"/>
          <w:b/>
          <w:bCs/>
          <w:color w:val="000000" w:themeColor="text1"/>
          <w:sz w:val="28"/>
          <w:szCs w:val="28"/>
          <w:shd w:val="clear" w:color="auto" w:fill="FFFFFF"/>
        </w:rPr>
        <w:t>Мебиуса</w:t>
      </w:r>
      <w:r w:rsidRPr="00F55E0C">
        <w:rPr>
          <w:rFonts w:ascii="Times New Roman" w:hAnsi="Times New Roman" w:cs="Times New Roman"/>
          <w:color w:val="000000" w:themeColor="text1"/>
          <w:sz w:val="28"/>
          <w:szCs w:val="28"/>
          <w:shd w:val="clear" w:color="auto" w:fill="FFFFFF"/>
        </w:rPr>
        <w:t>» означает, что </w:t>
      </w:r>
      <w:r w:rsidRPr="00F55E0C">
        <w:rPr>
          <w:rFonts w:ascii="Times New Roman" w:hAnsi="Times New Roman" w:cs="Times New Roman"/>
          <w:b/>
          <w:bCs/>
          <w:color w:val="000000" w:themeColor="text1"/>
          <w:sz w:val="28"/>
          <w:szCs w:val="28"/>
          <w:shd w:val="clear" w:color="auto" w:fill="FFFFFF"/>
        </w:rPr>
        <w:t>упаковка</w:t>
      </w:r>
      <w:r w:rsidRPr="00F55E0C">
        <w:rPr>
          <w:rFonts w:ascii="Times New Roman" w:hAnsi="Times New Roman" w:cs="Times New Roman"/>
          <w:color w:val="000000" w:themeColor="text1"/>
          <w:sz w:val="28"/>
          <w:szCs w:val="28"/>
          <w:shd w:val="clear" w:color="auto" w:fill="FFFFFF"/>
        </w:rPr>
        <w:t> товара частично или полностью сделана из переработанного сырья либо пригодна для последующей переработки.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p>
    <w:p w:rsidR="00913009" w:rsidRPr="00F55E0C" w:rsidRDefault="00913009" w:rsidP="00F55E0C">
      <w:pPr>
        <w:pStyle w:val="a7"/>
        <w:numPr>
          <w:ilvl w:val="0"/>
          <w:numId w:val="3"/>
        </w:numPr>
        <w:suppressAutoHyphens/>
        <w:spacing w:after="0" w:line="360" w:lineRule="auto"/>
        <w:ind w:left="0" w:firstLine="709"/>
        <w:rPr>
          <w:rFonts w:ascii="Times New Roman" w:hAnsi="Times New Roman"/>
          <w:b/>
          <w:color w:val="000000" w:themeColor="text1"/>
          <w:sz w:val="28"/>
          <w:szCs w:val="28"/>
        </w:rPr>
      </w:pPr>
      <w:r w:rsidRPr="00F55E0C">
        <w:rPr>
          <w:rFonts w:ascii="Times New Roman" w:hAnsi="Times New Roman"/>
          <w:b/>
          <w:color w:val="000000" w:themeColor="text1"/>
          <w:sz w:val="28"/>
          <w:szCs w:val="28"/>
        </w:rPr>
        <w:t>БАД – Глицин:</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Относится к группе парафармацевтики.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shd w:val="clear" w:color="auto" w:fill="FFFFFF"/>
        </w:rPr>
        <w:t>Препарат способен:</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уменьшать психоэмоциональное напряжение, агрессивность, конфликтность, повышать социальную адаптацию;</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улучшать настроение;</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облегчать засыпание и нормализовать сон;</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повышать умственную работоспособность;</w:t>
      </w:r>
      <w:r w:rsidRPr="00F55E0C">
        <w:rPr>
          <w:rFonts w:ascii="Times New Roman" w:hAnsi="Times New Roman" w:cs="Times New Roman"/>
          <w:color w:val="000000" w:themeColor="text1"/>
          <w:sz w:val="28"/>
          <w:szCs w:val="28"/>
        </w:rPr>
        <w:br/>
      </w:r>
      <w:r w:rsidRPr="00F55E0C">
        <w:rPr>
          <w:rStyle w:val="ac"/>
          <w:rFonts w:ascii="Times New Roman" w:hAnsi="Times New Roman" w:cs="Times New Roman"/>
          <w:color w:val="000000" w:themeColor="text1"/>
          <w:sz w:val="28"/>
          <w:szCs w:val="28"/>
          <w:shd w:val="clear" w:color="auto" w:fill="FFFFFF"/>
        </w:rPr>
        <w:t>Показания</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-сниженная умственная работоспособность;</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-стрессовые ситуации – психоэмоциональное напряжение (в период экзаменов, конфликтных и т.п. ситуациях);</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-различные функциональные и органические заболевания нервной системы сопровождающиеся повышенной возбудимостью, эмоциональной нестабильностью, снижением умственной работоспособности и нарушением сна;</w:t>
      </w:r>
      <w:r w:rsidRPr="00F55E0C">
        <w:rPr>
          <w:rFonts w:ascii="Times New Roman" w:hAnsi="Times New Roman" w:cs="Times New Roman"/>
          <w:color w:val="000000" w:themeColor="text1"/>
          <w:sz w:val="28"/>
          <w:szCs w:val="28"/>
        </w:rPr>
        <w:br/>
      </w:r>
      <w:r w:rsidRPr="00F55E0C">
        <w:rPr>
          <w:rStyle w:val="ac"/>
          <w:rFonts w:ascii="Times New Roman" w:hAnsi="Times New Roman" w:cs="Times New Roman"/>
          <w:color w:val="000000" w:themeColor="text1"/>
          <w:sz w:val="28"/>
          <w:szCs w:val="28"/>
          <w:shd w:val="clear" w:color="auto" w:fill="FFFFFF"/>
        </w:rPr>
        <w:t>Противопоказания</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Индивидуальная повышенная чувствительность к компонентам.</w:t>
      </w:r>
      <w:r w:rsidRPr="00F55E0C">
        <w:rPr>
          <w:rFonts w:ascii="Times New Roman" w:hAnsi="Times New Roman" w:cs="Times New Roman"/>
          <w:color w:val="000000" w:themeColor="text1"/>
          <w:sz w:val="28"/>
          <w:szCs w:val="28"/>
        </w:rPr>
        <w:br/>
      </w:r>
      <w:r w:rsidRPr="00F55E0C">
        <w:rPr>
          <w:rStyle w:val="ac"/>
          <w:rFonts w:ascii="Times New Roman" w:hAnsi="Times New Roman" w:cs="Times New Roman"/>
          <w:color w:val="000000" w:themeColor="text1"/>
          <w:sz w:val="28"/>
          <w:szCs w:val="28"/>
          <w:shd w:val="clear" w:color="auto" w:fill="FFFFFF"/>
        </w:rPr>
        <w:t xml:space="preserve">Способ применения </w:t>
      </w:r>
      <w:r w:rsidRPr="00F55E0C">
        <w:rPr>
          <w:rFonts w:ascii="Times New Roman" w:hAnsi="Times New Roman" w:cs="Times New Roman"/>
          <w:color w:val="000000" w:themeColor="text1"/>
          <w:sz w:val="28"/>
          <w:szCs w:val="28"/>
        </w:rPr>
        <w:br/>
      </w:r>
      <w:r w:rsidRPr="00F55E0C">
        <w:rPr>
          <w:rFonts w:ascii="Times New Roman" w:hAnsi="Times New Roman" w:cs="Times New Roman"/>
          <w:color w:val="000000" w:themeColor="text1"/>
          <w:sz w:val="28"/>
          <w:szCs w:val="28"/>
          <w:shd w:val="clear" w:color="auto" w:fill="FFFFFF"/>
        </w:rPr>
        <w:t>Сублингвально (под язык), взрослым — по 2 таблетки 3 раза в день, детям старше 3 лет — по 1 таблетке 3 раза в день. Продолжительность приема — 2-4 недели. При необходимости прием можно повторить, возможны повторные приемы 3-4 раза в год.</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2.Атероклефит – био.</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Относится к группе парафармацевтики.</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b/>
          <w:bCs/>
          <w:color w:val="000000" w:themeColor="text1"/>
          <w:sz w:val="28"/>
          <w:szCs w:val="28"/>
        </w:rPr>
        <w:lastRenderedPageBreak/>
        <w:t>Способствует:</w:t>
      </w:r>
    </w:p>
    <w:p w:rsidR="00913009" w:rsidRPr="00F55E0C" w:rsidRDefault="00913009" w:rsidP="00F55E0C">
      <w:pPr>
        <w:numPr>
          <w:ilvl w:val="0"/>
          <w:numId w:val="8"/>
        </w:numPr>
        <w:shd w:val="clear" w:color="auto" w:fill="FFFFFF"/>
        <w:spacing w:after="0" w:line="360" w:lineRule="auto"/>
        <w:ind w:left="0"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поддержанию в норме уровня холестерина и артериального давления;</w:t>
      </w:r>
    </w:p>
    <w:p w:rsidR="00913009" w:rsidRPr="00F55E0C" w:rsidRDefault="00913009" w:rsidP="00F55E0C">
      <w:pPr>
        <w:numPr>
          <w:ilvl w:val="0"/>
          <w:numId w:val="8"/>
        </w:numPr>
        <w:shd w:val="clear" w:color="auto" w:fill="FFFFFF"/>
        <w:spacing w:after="0" w:line="360" w:lineRule="auto"/>
        <w:ind w:left="0"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нормализации липидного обмена (перевод ЛПНП ("плохого холестерина") в ЛПВП ("хороший холестерин"));</w:t>
      </w:r>
    </w:p>
    <w:p w:rsidR="00913009" w:rsidRPr="00F55E0C" w:rsidRDefault="00913009" w:rsidP="00F55E0C">
      <w:pPr>
        <w:numPr>
          <w:ilvl w:val="0"/>
          <w:numId w:val="8"/>
        </w:numPr>
        <w:shd w:val="clear" w:color="auto" w:fill="FFFFFF"/>
        <w:spacing w:after="0" w:line="360" w:lineRule="auto"/>
        <w:ind w:left="0"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снижению риска развития атеросклеротических изменений сосудов;</w:t>
      </w:r>
    </w:p>
    <w:p w:rsidR="00913009" w:rsidRPr="00F55E0C" w:rsidRDefault="00913009" w:rsidP="00F55E0C">
      <w:pPr>
        <w:numPr>
          <w:ilvl w:val="0"/>
          <w:numId w:val="8"/>
        </w:numPr>
        <w:shd w:val="clear" w:color="auto" w:fill="FFFFFF"/>
        <w:spacing w:after="0" w:line="360" w:lineRule="auto"/>
        <w:ind w:left="0"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улучшению функционального состояния сердечно-сосудистой системы.</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Нормальный уровень холестерина поддерживает здоровье сердечно-сосудистой системы, от которого во многом зависит ваше здоровье в целом.</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b/>
          <w:bCs/>
          <w:color w:val="000000" w:themeColor="text1"/>
          <w:sz w:val="28"/>
          <w:szCs w:val="28"/>
        </w:rPr>
        <w:t>Атероклефит БИО </w:t>
      </w:r>
      <w:r w:rsidRPr="00F55E0C">
        <w:rPr>
          <w:rFonts w:ascii="Times New Roman" w:eastAsia="Times New Roman" w:hAnsi="Times New Roman" w:cs="Times New Roman"/>
          <w:color w:val="000000" w:themeColor="text1"/>
          <w:sz w:val="28"/>
          <w:szCs w:val="28"/>
        </w:rPr>
        <w:t>— это комплекс биологически активных веществ экстракта диоскореи, экстракта красного клевера , экстракта цветков и листьев боярышника , витаминов С (аскорбиновой кислоты), PP (никотиновой кислоты) и рутина – для поддержания в норме уровня холестерина.</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b/>
          <w:bCs/>
          <w:color w:val="000000" w:themeColor="text1"/>
          <w:sz w:val="28"/>
          <w:szCs w:val="28"/>
        </w:rPr>
        <w:t>Атероклефит Био</w:t>
      </w:r>
      <w:r w:rsidRPr="00F55E0C">
        <w:rPr>
          <w:rFonts w:ascii="Times New Roman" w:eastAsia="Times New Roman" w:hAnsi="Times New Roman" w:cs="Times New Roman"/>
          <w:color w:val="000000" w:themeColor="text1"/>
          <w:sz w:val="28"/>
          <w:szCs w:val="28"/>
        </w:rPr>
        <w:t> - Биологически активная добавка (БАД). Не является лекарственным средством.</w:t>
      </w:r>
    </w:p>
    <w:p w:rsidR="00913009" w:rsidRPr="00F55E0C" w:rsidRDefault="00913009" w:rsidP="00F55E0C">
      <w:pPr>
        <w:spacing w:after="0" w:line="360" w:lineRule="auto"/>
        <w:ind w:firstLine="709"/>
        <w:rPr>
          <w:rFonts w:ascii="Times New Roman" w:eastAsia="Times New Roman" w:hAnsi="Times New Roman" w:cs="Times New Roman"/>
          <w:b/>
          <w:color w:val="000000" w:themeColor="text1"/>
          <w:sz w:val="28"/>
          <w:szCs w:val="28"/>
        </w:rPr>
      </w:pPr>
      <w:r w:rsidRPr="00F55E0C">
        <w:rPr>
          <w:rFonts w:ascii="Times New Roman" w:eastAsia="Times New Roman" w:hAnsi="Times New Roman" w:cs="Times New Roman"/>
          <w:b/>
          <w:color w:val="000000" w:themeColor="text1"/>
          <w:sz w:val="28"/>
          <w:szCs w:val="28"/>
        </w:rPr>
        <w:t>Способ применения</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Взрослым по 1 капсуле 2 раза в день во время еды. Продолжительность приема — 1 месяц. После 10-дневного перерыва прием можно повторять.</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b/>
          <w:bCs/>
          <w:color w:val="000000" w:themeColor="text1"/>
          <w:sz w:val="28"/>
          <w:szCs w:val="28"/>
        </w:rPr>
        <w:t>Противопоказания</w:t>
      </w:r>
      <w:r w:rsidRPr="00F55E0C">
        <w:rPr>
          <w:rFonts w:ascii="Times New Roman" w:eastAsia="Times New Roman" w:hAnsi="Times New Roman" w:cs="Times New Roman"/>
          <w:color w:val="000000" w:themeColor="text1"/>
          <w:sz w:val="28"/>
          <w:szCs w:val="28"/>
        </w:rPr>
        <w:br/>
        <w:t>Индивидуальная непереносимость компонентов, беременность, кормление грудью. Перед применением рекомендуется проконсультироваться с врачом.</w:t>
      </w:r>
    </w:p>
    <w:p w:rsidR="00913009" w:rsidRPr="00F55E0C" w:rsidRDefault="00913009" w:rsidP="00F55E0C">
      <w:pPr>
        <w:shd w:val="clear" w:color="auto" w:fill="FFFFFF"/>
        <w:spacing w:after="0" w:line="360" w:lineRule="auto"/>
        <w:ind w:firstLine="709"/>
        <w:rPr>
          <w:rFonts w:ascii="Times New Roman" w:eastAsia="Times New Roman" w:hAnsi="Times New Roman" w:cs="Times New Roman"/>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b/>
          <w:color w:val="000000" w:themeColor="text1"/>
          <w:spacing w:val="2"/>
          <w:sz w:val="28"/>
          <w:szCs w:val="28"/>
          <w:shd w:val="clear" w:color="auto" w:fill="FFFFFF"/>
        </w:rPr>
      </w:pPr>
      <w:r w:rsidRPr="00F55E0C">
        <w:rPr>
          <w:rFonts w:ascii="Times New Roman" w:hAnsi="Times New Roman" w:cs="Times New Roman"/>
          <w:b/>
          <w:color w:val="000000" w:themeColor="text1"/>
          <w:spacing w:val="2"/>
          <w:sz w:val="28"/>
          <w:szCs w:val="28"/>
          <w:shd w:val="clear" w:color="auto" w:fill="FFFFFF"/>
        </w:rPr>
        <w:t>3.Цинк+витамин С.</w:t>
      </w:r>
    </w:p>
    <w:p w:rsidR="00913009" w:rsidRPr="00F55E0C" w:rsidRDefault="00913009" w:rsidP="00F55E0C">
      <w:pPr>
        <w:spacing w:after="0" w:line="360" w:lineRule="auto"/>
        <w:ind w:firstLine="709"/>
        <w:rPr>
          <w:rFonts w:ascii="Times New Roman" w:hAnsi="Times New Roman" w:cs="Times New Roman"/>
          <w:b/>
          <w:color w:val="000000" w:themeColor="text1"/>
          <w:spacing w:val="2"/>
          <w:sz w:val="28"/>
          <w:szCs w:val="28"/>
          <w:shd w:val="clear" w:color="auto" w:fill="FFFFFF"/>
        </w:rPr>
      </w:pPr>
      <w:r w:rsidRPr="00F55E0C">
        <w:rPr>
          <w:rFonts w:ascii="Times New Roman" w:hAnsi="Times New Roman" w:cs="Times New Roman"/>
          <w:b/>
          <w:color w:val="000000" w:themeColor="text1"/>
          <w:spacing w:val="2"/>
          <w:sz w:val="28"/>
          <w:szCs w:val="28"/>
          <w:shd w:val="clear" w:color="auto" w:fill="FFFFFF"/>
        </w:rPr>
        <w:t>Относится к группе нутрицевтики.</w:t>
      </w:r>
    </w:p>
    <w:p w:rsidR="00913009" w:rsidRPr="00F55E0C" w:rsidRDefault="00913009" w:rsidP="00F55E0C">
      <w:pPr>
        <w:shd w:val="clear" w:color="auto" w:fill="FFFFFF"/>
        <w:spacing w:after="0" w:line="360" w:lineRule="auto"/>
        <w:ind w:firstLine="709"/>
        <w:textAlignment w:val="baseline"/>
        <w:outlineLvl w:val="2"/>
        <w:rPr>
          <w:rFonts w:ascii="Times New Roman" w:eastAsia="Times New Roman" w:hAnsi="Times New Roman" w:cs="Times New Roman"/>
          <w:b/>
          <w:bCs/>
          <w:color w:val="000000" w:themeColor="text1"/>
          <w:sz w:val="28"/>
          <w:szCs w:val="28"/>
        </w:rPr>
      </w:pPr>
      <w:bookmarkStart w:id="70" w:name="_Toc42858314"/>
      <w:bookmarkStart w:id="71" w:name="_Toc42859298"/>
      <w:r w:rsidRPr="00F55E0C">
        <w:rPr>
          <w:rFonts w:ascii="Times New Roman" w:eastAsia="Times New Roman" w:hAnsi="Times New Roman" w:cs="Times New Roman"/>
          <w:b/>
          <w:bCs/>
          <w:color w:val="000000" w:themeColor="text1"/>
          <w:sz w:val="28"/>
          <w:szCs w:val="28"/>
        </w:rPr>
        <w:t>Показания</w:t>
      </w:r>
      <w:bookmarkEnd w:id="70"/>
      <w:bookmarkEnd w:id="71"/>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В период сезонных эпидемий гриппа и простуды.</w:t>
      </w:r>
    </w:p>
    <w:p w:rsidR="00913009" w:rsidRPr="00F55E0C" w:rsidRDefault="00913009" w:rsidP="00F55E0C">
      <w:pPr>
        <w:shd w:val="clear" w:color="auto" w:fill="FFFFFF"/>
        <w:spacing w:after="0" w:line="360" w:lineRule="auto"/>
        <w:ind w:firstLine="709"/>
        <w:textAlignment w:val="baseline"/>
        <w:outlineLvl w:val="2"/>
        <w:rPr>
          <w:rFonts w:ascii="Times New Roman" w:eastAsia="Times New Roman" w:hAnsi="Times New Roman" w:cs="Times New Roman"/>
          <w:b/>
          <w:bCs/>
          <w:color w:val="000000" w:themeColor="text1"/>
          <w:sz w:val="28"/>
          <w:szCs w:val="28"/>
        </w:rPr>
      </w:pPr>
      <w:bookmarkStart w:id="72" w:name="_Toc42858315"/>
      <w:bookmarkStart w:id="73" w:name="_Toc42859299"/>
      <w:r w:rsidRPr="00F55E0C">
        <w:rPr>
          <w:rFonts w:ascii="Times New Roman" w:eastAsia="Times New Roman" w:hAnsi="Times New Roman" w:cs="Times New Roman"/>
          <w:b/>
          <w:bCs/>
          <w:color w:val="000000" w:themeColor="text1"/>
          <w:sz w:val="28"/>
          <w:szCs w:val="28"/>
        </w:rPr>
        <w:t>Меры предосторожности</w:t>
      </w:r>
      <w:bookmarkEnd w:id="72"/>
      <w:bookmarkEnd w:id="73"/>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При индивидуальной непереносимости компонентов, беременности и кормлении грудью.</w:t>
      </w:r>
    </w:p>
    <w:p w:rsidR="00913009" w:rsidRPr="00F55E0C" w:rsidRDefault="00913009" w:rsidP="00F55E0C">
      <w:pPr>
        <w:shd w:val="clear" w:color="auto" w:fill="FFFFFF"/>
        <w:spacing w:after="0" w:line="360" w:lineRule="auto"/>
        <w:ind w:firstLine="709"/>
        <w:textAlignment w:val="baseline"/>
        <w:outlineLvl w:val="2"/>
        <w:rPr>
          <w:rFonts w:ascii="Times New Roman" w:eastAsia="Times New Roman" w:hAnsi="Times New Roman" w:cs="Times New Roman"/>
          <w:b/>
          <w:bCs/>
          <w:color w:val="000000" w:themeColor="text1"/>
          <w:sz w:val="28"/>
          <w:szCs w:val="28"/>
        </w:rPr>
      </w:pPr>
      <w:bookmarkStart w:id="74" w:name="_Toc42858316"/>
      <w:bookmarkStart w:id="75" w:name="_Toc42859300"/>
      <w:r w:rsidRPr="00F55E0C">
        <w:rPr>
          <w:rFonts w:ascii="Times New Roman" w:eastAsia="Times New Roman" w:hAnsi="Times New Roman" w:cs="Times New Roman"/>
          <w:b/>
          <w:bCs/>
          <w:color w:val="000000" w:themeColor="text1"/>
          <w:sz w:val="28"/>
          <w:szCs w:val="28"/>
        </w:rPr>
        <w:lastRenderedPageBreak/>
        <w:t>Применение при беременности и кормлении грудью</w:t>
      </w:r>
      <w:bookmarkEnd w:id="74"/>
      <w:bookmarkEnd w:id="75"/>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Противопоказано при беременности и кормлении грудью.</w:t>
      </w:r>
    </w:p>
    <w:p w:rsidR="00913009" w:rsidRPr="00F55E0C" w:rsidRDefault="00913009" w:rsidP="00F55E0C">
      <w:pPr>
        <w:shd w:val="clear" w:color="auto" w:fill="FFFFFF"/>
        <w:spacing w:after="0" w:line="360" w:lineRule="auto"/>
        <w:ind w:firstLine="709"/>
        <w:textAlignment w:val="baseline"/>
        <w:outlineLvl w:val="2"/>
        <w:rPr>
          <w:rFonts w:ascii="Times New Roman" w:eastAsia="Times New Roman" w:hAnsi="Times New Roman" w:cs="Times New Roman"/>
          <w:b/>
          <w:bCs/>
          <w:color w:val="000000" w:themeColor="text1"/>
          <w:sz w:val="28"/>
          <w:szCs w:val="28"/>
        </w:rPr>
      </w:pPr>
      <w:bookmarkStart w:id="76" w:name="_Toc42858317"/>
      <w:bookmarkStart w:id="77" w:name="_Toc42859301"/>
      <w:r w:rsidRPr="00F55E0C">
        <w:rPr>
          <w:rFonts w:ascii="Times New Roman" w:eastAsia="Times New Roman" w:hAnsi="Times New Roman" w:cs="Times New Roman"/>
          <w:b/>
          <w:bCs/>
          <w:color w:val="000000" w:themeColor="text1"/>
          <w:sz w:val="28"/>
          <w:szCs w:val="28"/>
        </w:rPr>
        <w:t>Способ применения</w:t>
      </w:r>
      <w:bookmarkEnd w:id="76"/>
      <w:bookmarkEnd w:id="77"/>
      <w:r w:rsidRPr="00F55E0C">
        <w:rPr>
          <w:rFonts w:ascii="Times New Roman" w:eastAsia="Times New Roman" w:hAnsi="Times New Roman" w:cs="Times New Roman"/>
          <w:b/>
          <w:bCs/>
          <w:color w:val="000000" w:themeColor="text1"/>
          <w:sz w:val="28"/>
          <w:szCs w:val="28"/>
        </w:rPr>
        <w:t xml:space="preserve"> </w:t>
      </w:r>
    </w:p>
    <w:p w:rsidR="00913009" w:rsidRPr="00F55E0C" w:rsidRDefault="00913009" w:rsidP="00F55E0C">
      <w:pPr>
        <w:shd w:val="clear" w:color="auto" w:fill="FFFFFF"/>
        <w:spacing w:after="0" w:line="360" w:lineRule="auto"/>
        <w:ind w:firstLine="709"/>
        <w:textAlignment w:val="baseline"/>
        <w:rPr>
          <w:rFonts w:ascii="Times New Roman" w:eastAsia="Times New Roman" w:hAnsi="Times New Roman" w:cs="Times New Roman"/>
          <w:color w:val="000000" w:themeColor="text1"/>
          <w:sz w:val="28"/>
          <w:szCs w:val="28"/>
        </w:rPr>
      </w:pPr>
      <w:r w:rsidRPr="00F55E0C">
        <w:rPr>
          <w:rFonts w:ascii="Times New Roman" w:eastAsia="Times New Roman" w:hAnsi="Times New Roman" w:cs="Times New Roman"/>
          <w:color w:val="000000" w:themeColor="text1"/>
          <w:sz w:val="28"/>
          <w:szCs w:val="28"/>
        </w:rPr>
        <w:t>Взрослым по 1 таблетке в день во время еды. Продолжительность приема 1,5 месяца. При необходимости прием можно повторить. Рекомендуется ежедневный прием в период сезонных эпидемий гриппа и простуды.</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bookmarkStart w:id="78" w:name="cautions"/>
      <w:bookmarkEnd w:id="78"/>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br w:type="page"/>
      </w:r>
    </w:p>
    <w:p w:rsidR="00913009" w:rsidRPr="00F55E0C" w:rsidRDefault="00913009" w:rsidP="00F55E0C">
      <w:pPr>
        <w:pStyle w:val="1"/>
        <w:spacing w:before="0" w:line="360" w:lineRule="auto"/>
        <w:ind w:firstLine="709"/>
        <w:rPr>
          <w:rFonts w:ascii="Times New Roman" w:hAnsi="Times New Roman" w:cs="Times New Roman"/>
          <w:color w:val="000000" w:themeColor="text1"/>
        </w:rPr>
      </w:pPr>
      <w:bookmarkStart w:id="79" w:name="_Toc42859302"/>
      <w:r w:rsidRPr="00F55E0C">
        <w:rPr>
          <w:rFonts w:ascii="Times New Roman" w:hAnsi="Times New Roman" w:cs="Times New Roman"/>
          <w:color w:val="000000" w:themeColor="text1"/>
        </w:rPr>
        <w:lastRenderedPageBreak/>
        <w:t>Тема № 7(12 часов). Минеральные воды. Анализ ассортимента. Хранение. Реализация.</w:t>
      </w:r>
      <w:bookmarkEnd w:id="79"/>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b/>
          <w:color w:val="000000" w:themeColor="text1"/>
          <w:sz w:val="28"/>
          <w:szCs w:val="28"/>
        </w:rPr>
        <w:t>Минеральные воды</w:t>
      </w:r>
      <w:r w:rsidRPr="00F55E0C">
        <w:rPr>
          <w:rFonts w:ascii="Times New Roman" w:hAnsi="Times New Roman" w:cs="Times New Roman"/>
          <w:color w:val="000000" w:themeColor="text1"/>
          <w:sz w:val="28"/>
          <w:szCs w:val="28"/>
        </w:rPr>
        <w:t xml:space="preserve"> –</w:t>
      </w:r>
      <w:r w:rsidRPr="00F55E0C">
        <w:rPr>
          <w:rFonts w:ascii="Times New Roman" w:hAnsi="Times New Roman" w:cs="Times New Roman"/>
          <w:color w:val="000000" w:themeColor="text1"/>
          <w:sz w:val="28"/>
          <w:szCs w:val="28"/>
          <w:shd w:val="clear" w:color="auto" w:fill="FFFFFF"/>
        </w:rPr>
        <w:t>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b/>
          <w:color w:val="000000" w:themeColor="text1"/>
          <w:sz w:val="28"/>
          <w:szCs w:val="28"/>
          <w:shd w:val="clear" w:color="auto" w:fill="FFFFFF"/>
        </w:rPr>
        <w:t>Классификация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u w:val="single"/>
          <w:shd w:val="clear" w:color="auto" w:fill="FFFFFF"/>
        </w:rPr>
      </w:pP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u w:val="single"/>
          <w:shd w:val="clear" w:color="auto" w:fill="FFFFFF"/>
        </w:rPr>
      </w:pPr>
      <w:r w:rsidRPr="00F55E0C">
        <w:rPr>
          <w:rFonts w:ascii="Times New Roman" w:hAnsi="Times New Roman" w:cs="Times New Roman"/>
          <w:color w:val="000000" w:themeColor="text1"/>
          <w:spacing w:val="2"/>
          <w:sz w:val="28"/>
          <w:szCs w:val="28"/>
          <w:u w:val="single"/>
          <w:shd w:val="clear" w:color="auto" w:fill="FFFFFF"/>
        </w:rPr>
        <w:t>Минеральные воды по степени минерализации: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пресные (</w:t>
      </w:r>
      <w:r w:rsidRPr="00F55E0C">
        <w:rPr>
          <w:rFonts w:ascii="Times New Roman" w:hAnsi="Times New Roman" w:cs="Times New Roman"/>
          <w:color w:val="000000" w:themeColor="text1"/>
          <w:sz w:val="28"/>
          <w:szCs w:val="28"/>
        </w:rPr>
        <w:t>минерализация до 1 г на дм³ включительно);</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-слабоминерализованные (</w:t>
      </w:r>
      <w:r w:rsidRPr="00F55E0C">
        <w:rPr>
          <w:rFonts w:ascii="Times New Roman" w:hAnsi="Times New Roman" w:cs="Times New Roman"/>
          <w:color w:val="000000" w:themeColor="text1"/>
          <w:sz w:val="28"/>
          <w:szCs w:val="28"/>
        </w:rPr>
        <w:t>минерализация более 1 до 2 г на дм³ включительно);</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xml:space="preserve">-маломинерализованные </w:t>
      </w:r>
      <w:r w:rsidRPr="00F55E0C">
        <w:rPr>
          <w:rFonts w:ascii="Times New Roman" w:hAnsi="Times New Roman" w:cs="Times New Roman"/>
          <w:color w:val="000000" w:themeColor="text1"/>
          <w:sz w:val="28"/>
          <w:szCs w:val="28"/>
        </w:rPr>
        <w:t>(минерализация более 2 до 5 г на дм³ включительно);</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xml:space="preserve">-среднеминерализованные (минерализация </w:t>
      </w:r>
      <w:r w:rsidRPr="00F55E0C">
        <w:rPr>
          <w:rFonts w:ascii="Times New Roman" w:hAnsi="Times New Roman" w:cs="Times New Roman"/>
          <w:color w:val="000000" w:themeColor="text1"/>
          <w:sz w:val="28"/>
          <w:szCs w:val="28"/>
        </w:rPr>
        <w:t>более 5 до 10 г на дм³ включительно);</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xml:space="preserve">-высокоминерализованные (минерализация </w:t>
      </w:r>
      <w:r w:rsidRPr="00F55E0C">
        <w:rPr>
          <w:rFonts w:ascii="Times New Roman" w:hAnsi="Times New Roman" w:cs="Times New Roman"/>
          <w:color w:val="000000" w:themeColor="text1"/>
          <w:sz w:val="28"/>
          <w:szCs w:val="28"/>
        </w:rPr>
        <w:t>более 10 до 15 г на дм³ включительно).</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u w:val="single"/>
          <w:shd w:val="clear" w:color="auto" w:fill="FFFFFF"/>
        </w:rPr>
      </w:pPr>
      <w:r w:rsidRPr="00F55E0C">
        <w:rPr>
          <w:rFonts w:ascii="Times New Roman" w:hAnsi="Times New Roman" w:cs="Times New Roman"/>
          <w:color w:val="000000" w:themeColor="text1"/>
          <w:sz w:val="28"/>
          <w:szCs w:val="28"/>
          <w:u w:val="single"/>
          <w:shd w:val="clear" w:color="auto" w:fill="FFFFFF"/>
        </w:rPr>
        <w:t xml:space="preserve">Минеральные воды </w:t>
      </w:r>
      <w:r w:rsidRPr="00F55E0C">
        <w:rPr>
          <w:rFonts w:ascii="Times New Roman" w:hAnsi="Times New Roman" w:cs="Times New Roman"/>
          <w:color w:val="000000" w:themeColor="text1"/>
          <w:spacing w:val="2"/>
          <w:sz w:val="28"/>
          <w:szCs w:val="28"/>
          <w:u w:val="single"/>
          <w:shd w:val="clear" w:color="auto" w:fill="FFFFFF"/>
        </w:rPr>
        <w:t>в зависимости от химического состава:</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гидрокарбонатные (натриевые, кальциевые, магниевые);</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хлоридные (натриевые, кальциевые, магниевые);</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сульфатные (натриевые, кальциевые, магниевые);</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комбинированные воды (сложного состава).</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u w:val="single"/>
          <w:shd w:val="clear" w:color="auto" w:fill="FFFFFF"/>
        </w:rPr>
      </w:pPr>
      <w:r w:rsidRPr="00F55E0C">
        <w:rPr>
          <w:rFonts w:ascii="Times New Roman" w:hAnsi="Times New Roman" w:cs="Times New Roman"/>
          <w:color w:val="000000" w:themeColor="text1"/>
          <w:spacing w:val="2"/>
          <w:sz w:val="28"/>
          <w:szCs w:val="28"/>
          <w:u w:val="single"/>
          <w:shd w:val="clear" w:color="auto" w:fill="FFFFFF"/>
        </w:rPr>
        <w:t>Минеральные воды по степени насыщения двуокисью углерода:</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негазированные;</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газированные;</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u w:val="single"/>
        </w:rPr>
      </w:pPr>
      <w:r w:rsidRPr="00F55E0C">
        <w:rPr>
          <w:rFonts w:ascii="Times New Roman" w:hAnsi="Times New Roman" w:cs="Times New Roman"/>
          <w:color w:val="000000" w:themeColor="text1"/>
          <w:sz w:val="28"/>
          <w:szCs w:val="28"/>
          <w:u w:val="single"/>
        </w:rPr>
        <w:t>Минеральные воды по применению:</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 внутреннего употребления;</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lastRenderedPageBreak/>
        <w:t xml:space="preserve">- наружного применения. </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u w:val="single"/>
          <w:shd w:val="clear" w:color="auto" w:fill="FFFFFF"/>
        </w:rPr>
      </w:pPr>
      <w:r w:rsidRPr="00F55E0C">
        <w:rPr>
          <w:rFonts w:ascii="Times New Roman" w:hAnsi="Times New Roman" w:cs="Times New Roman"/>
          <w:color w:val="000000" w:themeColor="text1"/>
          <w:spacing w:val="2"/>
          <w:sz w:val="28"/>
          <w:szCs w:val="28"/>
          <w:u w:val="single"/>
          <w:shd w:val="clear" w:color="auto" w:fill="FFFFFF"/>
        </w:rPr>
        <w:t>Минеральные воды по назначению:</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столовые (</w:t>
      </w:r>
      <w:r w:rsidRPr="00F55E0C">
        <w:rPr>
          <w:rFonts w:ascii="Times New Roman" w:hAnsi="Times New Roman" w:cs="Times New Roman"/>
          <w:color w:val="000000" w:themeColor="text1"/>
          <w:sz w:val="28"/>
          <w:szCs w:val="28"/>
        </w:rPr>
        <w:t>минеральные воды с минерализацией менее 1 г на дм³);</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лечебно-столовые (</w:t>
      </w:r>
      <w:r w:rsidRPr="00F55E0C">
        <w:rPr>
          <w:rFonts w:ascii="Times New Roman" w:hAnsi="Times New Roman" w:cs="Times New Roman"/>
          <w:color w:val="000000" w:themeColor="text1"/>
          <w:sz w:val="28"/>
          <w:szCs w:val="28"/>
        </w:rPr>
        <w:t>минеральные воды с минерализацией более 1 г и до 10 г на дм³ включительно или меньше, содержащие биологически активные микрокомпоненты, массовая концентрация которых не ниже бальнеологических норм);</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лечебные (</w:t>
      </w:r>
      <w:r w:rsidRPr="00F55E0C">
        <w:rPr>
          <w:rFonts w:ascii="Times New Roman" w:hAnsi="Times New Roman" w:cs="Times New Roman"/>
          <w:color w:val="000000" w:themeColor="text1"/>
          <w:sz w:val="28"/>
          <w:szCs w:val="28"/>
        </w:rPr>
        <w:t xml:space="preserve">минеральные воды с минерализацией </w:t>
      </w:r>
      <w:r w:rsidRPr="00F55E0C">
        <w:rPr>
          <w:rFonts w:ascii="Times New Roman" w:hAnsi="Times New Roman" w:cs="Times New Roman"/>
          <w:color w:val="000000" w:themeColor="text1"/>
          <w:spacing w:val="2"/>
          <w:sz w:val="28"/>
          <w:szCs w:val="28"/>
          <w:shd w:val="clear" w:color="auto" w:fill="FFFFFF"/>
        </w:rPr>
        <w:t>от 10 до 15 г/дм</w:t>
      </w:r>
      <w:r w:rsidRPr="00F55E0C">
        <w:rPr>
          <w:rFonts w:ascii="Times New Roman" w:hAnsi="Times New Roman" w:cs="Times New Roman"/>
          <w:color w:val="000000" w:themeColor="text1"/>
          <w:sz w:val="28"/>
          <w:szCs w:val="28"/>
        </w:rPr>
        <w:t>³ или меньше при наличии в них повышенных количеств мышьяка, бора и некоторых других биологически активных микрокомпонентов).</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Требования к маркировке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Маркировка минеральных вод осуществляется в соответствии с ГОСТ Р 54316-2011: «Воды минеральные природные питьевые. Общие технические условия».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Потребительскую тару с минеральной водой маркируют с нанесением следующей информации: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1)наименования продукта;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2)указания степени насыщения двуокисью углерода - газированная или негазированная;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3)наименования группы минеральной воды;</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4)номера скважины (скважин) и, при наличии, наименования месторождения (участка месторождения) или наименования источника;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5)наименования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6)объема, л;</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7)товарного знака изготовителя (при наличии);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8)назначения воды (столовая, лечебная, лечебно-столовая);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lastRenderedPageBreak/>
        <w:t>9)минерализации, г/л;</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10)условий хранения;</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11)даты розлива;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12)срока годности;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13)основного ионного состава и при наличии массовой концентрации биологически активных компонентов, мг/л;</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14)медицинских показаний по применению (для лечебных и лечебно-столовых вод);</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15)обозначения документа, в соответствии с которым изготовлена минеральная вода;</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16)информации о подтверждении соответствия.</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Для искусственно минерализованных вод должны быть дополнительные надписи «искусственно минерализованная», химический состав воды.</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может быть указано при условии, что данная природная минеральная вода добывается в пределах этого географического объекта.</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При содержании фторидов в столовых минеральных водах более 1 мг/дм</w:t>
      </w:r>
      <w:r w:rsidRPr="00F55E0C">
        <w:rPr>
          <w:rFonts w:ascii="Times New Roman" w:hAnsi="Times New Roman" w:cs="Times New Roman"/>
          <w:noProof/>
          <w:color w:val="000000" w:themeColor="text1"/>
          <w:sz w:val="28"/>
          <w:szCs w:val="28"/>
          <w:vertAlign w:val="superscript"/>
        </w:rPr>
        <w:t>3</w:t>
      </w:r>
      <w:r w:rsidRPr="00F55E0C">
        <w:rPr>
          <w:rFonts w:ascii="Times New Roman" w:hAnsi="Times New Roman" w:cs="Times New Roman"/>
          <w:color w:val="000000" w:themeColor="text1"/>
          <w:spacing w:val="2"/>
          <w:sz w:val="28"/>
          <w:szCs w:val="28"/>
          <w:shd w:val="clear" w:color="auto" w:fill="FFFFFF"/>
        </w:rPr>
        <w:t> изготовитель обязан указать в маркировке - "Содержит фториды"; при содержании фторидов более 2,0 мг/дм</w:t>
      </w:r>
      <w:r w:rsidRPr="00F55E0C">
        <w:rPr>
          <w:rFonts w:ascii="Times New Roman" w:hAnsi="Times New Roman" w:cs="Times New Roman"/>
          <w:noProof/>
          <w:color w:val="000000" w:themeColor="text1"/>
          <w:sz w:val="28"/>
          <w:szCs w:val="28"/>
          <w:vertAlign w:val="superscript"/>
        </w:rPr>
        <w:t>3</w:t>
      </w:r>
      <w:r w:rsidRPr="00F55E0C">
        <w:rPr>
          <w:rFonts w:ascii="Times New Roman" w:hAnsi="Times New Roman" w:cs="Times New Roman"/>
          <w:color w:val="000000" w:themeColor="text1"/>
          <w:spacing w:val="2"/>
          <w:sz w:val="28"/>
          <w:szCs w:val="28"/>
          <w:shd w:val="clear" w:color="auto" w:fill="FFFFFF"/>
        </w:rPr>
        <w:t>  - "Высокое содержание фторидов: не пригодна для регулярного употребления детьми до семи лет".</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Маркировка транспортной тары осуществляется с нанесением необходимых манипуляционных знаков "Беречь от влаги", "Верх" для всех видов тары, а для стеклянной тары дополнительно должен быть нанесен знак "Хрупкое. Осторожно".</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lastRenderedPageBreak/>
        <w:t>Маркировка непрозрачной групповой упаковки минеральных вод должна содержать следующую информацию:</w:t>
      </w:r>
    </w:p>
    <w:p w:rsidR="00913009" w:rsidRPr="00F55E0C" w:rsidRDefault="00913009" w:rsidP="00F55E0C">
      <w:pPr>
        <w:pStyle w:val="a7"/>
        <w:spacing w:after="0" w:line="360" w:lineRule="auto"/>
        <w:ind w:left="0" w:firstLine="709"/>
        <w:rPr>
          <w:rFonts w:ascii="Times New Roman" w:hAnsi="Times New Roman"/>
          <w:color w:val="000000" w:themeColor="text1"/>
          <w:spacing w:val="2"/>
          <w:sz w:val="28"/>
          <w:szCs w:val="28"/>
          <w:shd w:val="clear" w:color="auto" w:fill="FFFFFF"/>
        </w:rPr>
      </w:pPr>
      <w:r w:rsidRPr="00F55E0C">
        <w:rPr>
          <w:rFonts w:ascii="Times New Roman" w:hAnsi="Times New Roman"/>
          <w:color w:val="000000" w:themeColor="text1"/>
          <w:spacing w:val="2"/>
          <w:sz w:val="28"/>
          <w:szCs w:val="28"/>
          <w:shd w:val="clear" w:color="auto" w:fill="FFFFFF"/>
        </w:rPr>
        <w:t>- наименование продукта;</w:t>
      </w:r>
    </w:p>
    <w:p w:rsidR="00913009" w:rsidRPr="00F55E0C" w:rsidRDefault="00913009" w:rsidP="00F55E0C">
      <w:pPr>
        <w:pStyle w:val="a7"/>
        <w:spacing w:after="0" w:line="360" w:lineRule="auto"/>
        <w:ind w:left="0" w:firstLine="709"/>
        <w:rPr>
          <w:rFonts w:ascii="Times New Roman" w:hAnsi="Times New Roman"/>
          <w:color w:val="000000" w:themeColor="text1"/>
          <w:spacing w:val="2"/>
          <w:sz w:val="28"/>
          <w:szCs w:val="28"/>
          <w:shd w:val="clear" w:color="auto" w:fill="FFFFFF"/>
        </w:rPr>
      </w:pPr>
      <w:r w:rsidRPr="00F55E0C">
        <w:rPr>
          <w:rFonts w:ascii="Times New Roman" w:hAnsi="Times New Roman"/>
          <w:color w:val="000000" w:themeColor="text1"/>
          <w:spacing w:val="2"/>
          <w:sz w:val="28"/>
          <w:szCs w:val="28"/>
          <w:shd w:val="clear" w:color="auto" w:fill="FFFFFF"/>
        </w:rPr>
        <w:t>- наименование и местонахождение (адрес) изготовителя;</w:t>
      </w:r>
    </w:p>
    <w:p w:rsidR="00913009" w:rsidRPr="00F55E0C" w:rsidRDefault="00913009" w:rsidP="00F55E0C">
      <w:pPr>
        <w:pStyle w:val="a7"/>
        <w:spacing w:after="0" w:line="360" w:lineRule="auto"/>
        <w:ind w:left="0" w:firstLine="709"/>
        <w:rPr>
          <w:rFonts w:ascii="Times New Roman" w:hAnsi="Times New Roman"/>
          <w:color w:val="000000" w:themeColor="text1"/>
          <w:spacing w:val="2"/>
          <w:sz w:val="28"/>
          <w:szCs w:val="28"/>
          <w:shd w:val="clear" w:color="auto" w:fill="FFFFFF"/>
        </w:rPr>
      </w:pPr>
      <w:r w:rsidRPr="00F55E0C">
        <w:rPr>
          <w:rFonts w:ascii="Times New Roman" w:hAnsi="Times New Roman"/>
          <w:color w:val="000000" w:themeColor="text1"/>
          <w:spacing w:val="2"/>
          <w:sz w:val="28"/>
          <w:szCs w:val="28"/>
          <w:shd w:val="clear" w:color="auto" w:fill="FFFFFF"/>
        </w:rPr>
        <w:t>- число упаковочных единиц;</w:t>
      </w:r>
    </w:p>
    <w:p w:rsidR="00913009" w:rsidRPr="00F55E0C" w:rsidRDefault="00913009" w:rsidP="00F55E0C">
      <w:pPr>
        <w:pStyle w:val="a7"/>
        <w:spacing w:after="0" w:line="360" w:lineRule="auto"/>
        <w:ind w:left="0" w:firstLine="709"/>
        <w:rPr>
          <w:rFonts w:ascii="Times New Roman" w:hAnsi="Times New Roman"/>
          <w:color w:val="000000" w:themeColor="text1"/>
          <w:spacing w:val="2"/>
          <w:sz w:val="28"/>
          <w:szCs w:val="28"/>
          <w:shd w:val="clear" w:color="auto" w:fill="FFFFFF"/>
        </w:rPr>
      </w:pPr>
      <w:r w:rsidRPr="00F55E0C">
        <w:rPr>
          <w:rFonts w:ascii="Times New Roman" w:hAnsi="Times New Roman"/>
          <w:color w:val="000000" w:themeColor="text1"/>
          <w:spacing w:val="2"/>
          <w:sz w:val="28"/>
          <w:szCs w:val="28"/>
          <w:shd w:val="clear" w:color="auto" w:fill="FFFFFF"/>
        </w:rPr>
        <w:t>- объем минеральной воды в потребительской таре, мг/дм</w:t>
      </w:r>
      <w:r w:rsidRPr="00F55E0C">
        <w:rPr>
          <w:rFonts w:ascii="Times New Roman" w:hAnsi="Times New Roman"/>
          <w:noProof/>
          <w:color w:val="000000" w:themeColor="text1"/>
          <w:sz w:val="28"/>
          <w:szCs w:val="28"/>
          <w:vertAlign w:val="superscript"/>
          <w:lang w:eastAsia="ru-RU"/>
        </w:rPr>
        <w:t>3</w:t>
      </w:r>
      <w:r w:rsidRPr="00F55E0C">
        <w:rPr>
          <w:rFonts w:ascii="Times New Roman" w:hAnsi="Times New Roman"/>
          <w:color w:val="000000" w:themeColor="text1"/>
          <w:spacing w:val="2"/>
          <w:sz w:val="28"/>
          <w:szCs w:val="28"/>
          <w:shd w:val="clear" w:color="auto" w:fill="FFFFFF"/>
        </w:rPr>
        <w:t>.</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На прозрачную групповую упаковку минеральных вод транспортную маркировку не наносят.</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Требования к правилам хранения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 xml:space="preserve">Срок годности минеральных вод конкретных наименований, а также правила и условия хранения и транспортирования продукции в течение срока годности устанавливает изготовитель в технологической инструкции на минеральную воду конкретного наименования. </w:t>
      </w:r>
    </w:p>
    <w:p w:rsidR="00913009" w:rsidRPr="00F55E0C"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F55E0C">
        <w:rPr>
          <w:rFonts w:ascii="Times New Roman" w:hAnsi="Times New Roman" w:cs="Times New Roman"/>
          <w:color w:val="000000" w:themeColor="text1"/>
          <w:spacing w:val="2"/>
          <w:sz w:val="28"/>
          <w:szCs w:val="28"/>
          <w:shd w:val="clear" w:color="auto" w:fill="FFFFFF"/>
        </w:rPr>
        <w:t>Минеральные воды разливают в потребительскую тару, обеспечивающую сохранение качества и безопасности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Хранение минеральных вод осуществляется в бутылках, в прохладном и защищенном от света месте, в горизонтальном положении.</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shd w:val="clear" w:color="auto" w:fill="FFFFFF"/>
        </w:rPr>
      </w:pPr>
      <w:r w:rsidRPr="00F55E0C">
        <w:rPr>
          <w:rFonts w:ascii="Times New Roman" w:hAnsi="Times New Roman" w:cs="Times New Roman"/>
          <w:b/>
          <w:color w:val="000000" w:themeColor="text1"/>
          <w:sz w:val="28"/>
          <w:szCs w:val="28"/>
          <w:shd w:val="clear" w:color="auto" w:fill="FFFFFF"/>
        </w:rPr>
        <w:t>Правила реализации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Минеральные воды лечебные, столовые и лечебно-столовые реализуются через аптечные учреждения без рецепта врача согласно приказу МЗ РФ от 02.11.97 г. № 349 «О перечне товаров, реализуемых через фармацевтические (аптечные) организации».</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shd w:val="clear" w:color="auto" w:fill="FFFFFF"/>
        </w:rPr>
        <w:t xml:space="preserve">Лечебные питьевые воды обладают выраженным лечебным действием на организм человека и применяются только по назначению врача и в определенной дозировке. </w:t>
      </w:r>
    </w:p>
    <w:p w:rsidR="00913009" w:rsidRPr="00F55E0C" w:rsidRDefault="00913009" w:rsidP="00F55E0C">
      <w:pPr>
        <w:spacing w:after="0" w:line="360" w:lineRule="auto"/>
        <w:ind w:firstLine="709"/>
        <w:rPr>
          <w:rFonts w:ascii="Times New Roman" w:hAnsi="Times New Roman" w:cs="Times New Roman"/>
          <w:b/>
          <w:color w:val="000000" w:themeColor="text1"/>
          <w:sz w:val="28"/>
          <w:szCs w:val="28"/>
        </w:rPr>
      </w:pPr>
      <w:r w:rsidRPr="00F55E0C">
        <w:rPr>
          <w:rFonts w:ascii="Times New Roman" w:hAnsi="Times New Roman" w:cs="Times New Roman"/>
          <w:b/>
          <w:color w:val="000000" w:themeColor="text1"/>
          <w:sz w:val="28"/>
          <w:szCs w:val="28"/>
        </w:rPr>
        <w:t>Требования к качеству и безопасности минеральных вод</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1. Качественный состав питьевых минеральных вод по химическим показателям должен соответствовать требованиям нормативных документов. В минеральных водах массовая концентрация ниже перечисленных компонентов не должна превышать значений, указанных в таблице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lastRenderedPageBreak/>
        <w:t xml:space="preserve">2. По органолептическим показателям минеральные воды должны соответствовать следующим требованиям: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внешний вид – минеральные воды должны быть прозрачными, без посторонних включений, возможно с незначительным естественным осадком минеральных солей;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цвет – бесцветная жидкость или с оттенком от желтоватого до зеленоватого;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вкус и запах – характерные для комплекса растворенных в воде веществ.</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b/>
          <w:color w:val="000000" w:themeColor="text1"/>
          <w:sz w:val="28"/>
          <w:szCs w:val="28"/>
        </w:rPr>
        <w:t>Документ о качестве должен содержать:</w:t>
      </w:r>
      <w:r w:rsidRPr="00F55E0C">
        <w:rPr>
          <w:rFonts w:ascii="Times New Roman" w:hAnsi="Times New Roman" w:cs="Times New Roman"/>
          <w:color w:val="000000" w:themeColor="text1"/>
          <w:sz w:val="28"/>
          <w:szCs w:val="28"/>
        </w:rPr>
        <w:t xml:space="preserve">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наименование предприятия-изготовителя, его подчиненность и товарный знак;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rPr>
      </w:pPr>
      <w:r w:rsidRPr="00F55E0C">
        <w:rPr>
          <w:rFonts w:ascii="Times New Roman" w:hAnsi="Times New Roman" w:cs="Times New Roman"/>
          <w:color w:val="000000" w:themeColor="text1"/>
          <w:sz w:val="28"/>
          <w:szCs w:val="28"/>
        </w:rPr>
        <w:t xml:space="preserve">- наименование минеральной воды; </w:t>
      </w:r>
    </w:p>
    <w:p w:rsidR="00913009" w:rsidRPr="00F55E0C" w:rsidRDefault="00913009" w:rsidP="00F55E0C">
      <w:pPr>
        <w:spacing w:after="0" w:line="360" w:lineRule="auto"/>
        <w:ind w:firstLine="709"/>
        <w:rPr>
          <w:rFonts w:ascii="Times New Roman" w:hAnsi="Times New Roman" w:cs="Times New Roman"/>
          <w:color w:val="000000" w:themeColor="text1"/>
          <w:sz w:val="28"/>
          <w:szCs w:val="28"/>
          <w:shd w:val="clear" w:color="auto" w:fill="FFFFFF"/>
        </w:rPr>
      </w:pPr>
      <w:r w:rsidRPr="00F55E0C">
        <w:rPr>
          <w:rFonts w:ascii="Times New Roman" w:hAnsi="Times New Roman" w:cs="Times New Roman"/>
          <w:color w:val="000000" w:themeColor="text1"/>
          <w:sz w:val="28"/>
          <w:szCs w:val="28"/>
        </w:rPr>
        <w:t>- результаты испытаний или подтверждение о соответствии качества продукции требованиям НТД;</w:t>
      </w:r>
    </w:p>
    <w:tbl>
      <w:tblPr>
        <w:tblStyle w:val="a5"/>
        <w:tblW w:w="0" w:type="auto"/>
        <w:tblLayout w:type="fixed"/>
        <w:tblLook w:val="04A0"/>
      </w:tblPr>
      <w:tblGrid>
        <w:gridCol w:w="1951"/>
        <w:gridCol w:w="1573"/>
        <w:gridCol w:w="3388"/>
        <w:gridCol w:w="2943"/>
      </w:tblGrid>
      <w:tr w:rsidR="00913009" w:rsidRPr="00F55E0C" w:rsidTr="00913009">
        <w:trPr>
          <w:trHeight w:val="1289"/>
        </w:trPr>
        <w:tc>
          <w:tcPr>
            <w:tcW w:w="1951" w:type="dxa"/>
            <w:vAlign w:val="center"/>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Наименование минеральной воды</w:t>
            </w:r>
          </w:p>
        </w:tc>
        <w:tc>
          <w:tcPr>
            <w:tcW w:w="1573" w:type="dxa"/>
            <w:vAlign w:val="center"/>
          </w:tcPr>
          <w:p w:rsidR="00913009" w:rsidRPr="00F55E0C" w:rsidRDefault="00913009" w:rsidP="00913009">
            <w:pPr>
              <w:spacing w:line="360" w:lineRule="auto"/>
              <w:ind w:firstLine="709"/>
              <w:rPr>
                <w:b/>
                <w:color w:val="000000" w:themeColor="text1"/>
                <w:sz w:val="24"/>
                <w:szCs w:val="24"/>
                <w:shd w:val="clear" w:color="auto" w:fill="FFFFFF"/>
              </w:rPr>
            </w:pPr>
          </w:p>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Степень минерализации</w:t>
            </w:r>
          </w:p>
          <w:p w:rsidR="00913009" w:rsidRPr="00F55E0C" w:rsidRDefault="00913009" w:rsidP="00913009">
            <w:pPr>
              <w:spacing w:line="360" w:lineRule="auto"/>
              <w:ind w:firstLine="709"/>
              <w:rPr>
                <w:b/>
                <w:color w:val="000000" w:themeColor="text1"/>
                <w:sz w:val="24"/>
                <w:szCs w:val="24"/>
                <w:shd w:val="clear" w:color="auto" w:fill="FFFFFF"/>
              </w:rPr>
            </w:pPr>
          </w:p>
        </w:tc>
        <w:tc>
          <w:tcPr>
            <w:tcW w:w="3388" w:type="dxa"/>
            <w:vAlign w:val="center"/>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Химический состав</w:t>
            </w:r>
          </w:p>
        </w:tc>
        <w:tc>
          <w:tcPr>
            <w:tcW w:w="2943" w:type="dxa"/>
            <w:vAlign w:val="center"/>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Применение</w:t>
            </w:r>
          </w:p>
        </w:tc>
      </w:tr>
      <w:tr w:rsidR="00913009" w:rsidRPr="00F55E0C" w:rsidTr="00913009">
        <w:tc>
          <w:tcPr>
            <w:tcW w:w="1951"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Донат</w:t>
            </w:r>
          </w:p>
        </w:tc>
        <w:tc>
          <w:tcPr>
            <w:tcW w:w="1573"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sz w:val="24"/>
                <w:szCs w:val="24"/>
                <w:shd w:val="clear" w:color="auto" w:fill="FFFFFF"/>
              </w:rPr>
              <w:t> </w:t>
            </w:r>
            <w:r w:rsidRPr="00F55E0C">
              <w:rPr>
                <w:b/>
                <w:sz w:val="24"/>
                <w:szCs w:val="24"/>
              </w:rPr>
              <w:t xml:space="preserve">Лечебная </w:t>
            </w:r>
            <w:r w:rsidRPr="00F55E0C">
              <w:rPr>
                <w:b/>
                <w:color w:val="000000"/>
                <w:sz w:val="24"/>
                <w:szCs w:val="24"/>
                <w:shd w:val="clear" w:color="auto" w:fill="FFFFFF"/>
              </w:rPr>
              <w:t xml:space="preserve"> </w:t>
            </w:r>
          </w:p>
        </w:tc>
        <w:tc>
          <w:tcPr>
            <w:tcW w:w="3388" w:type="dxa"/>
            <w:vAlign w:val="center"/>
          </w:tcPr>
          <w:p w:rsidR="00913009" w:rsidRPr="00F55E0C" w:rsidRDefault="00913009" w:rsidP="00913009">
            <w:pPr>
              <w:shd w:val="clear" w:color="auto" w:fill="FFFFFF"/>
              <w:spacing w:line="360" w:lineRule="auto"/>
              <w:ind w:firstLine="709"/>
              <w:rPr>
                <w:b/>
                <w:color w:val="000000"/>
                <w:sz w:val="24"/>
                <w:szCs w:val="24"/>
              </w:rPr>
            </w:pPr>
            <w:r w:rsidRPr="00F55E0C">
              <w:rPr>
                <w:b/>
                <w:color w:val="000000"/>
                <w:sz w:val="24"/>
                <w:szCs w:val="24"/>
              </w:rPr>
              <w:t>Анионы:</w:t>
            </w:r>
          </w:p>
          <w:p w:rsidR="00913009" w:rsidRPr="00F55E0C" w:rsidRDefault="00913009" w:rsidP="00913009">
            <w:pPr>
              <w:shd w:val="clear" w:color="auto" w:fill="FFFFFF"/>
              <w:spacing w:line="360" w:lineRule="auto"/>
              <w:ind w:firstLine="709"/>
              <w:rPr>
                <w:color w:val="000000"/>
                <w:sz w:val="24"/>
                <w:szCs w:val="24"/>
              </w:rPr>
            </w:pPr>
            <w:r w:rsidRPr="00F55E0C">
              <w:rPr>
                <w:sz w:val="24"/>
                <w:szCs w:val="24"/>
              </w:rPr>
              <w:t>гидрокарбонат</w:t>
            </w:r>
            <w:r w:rsidRPr="00F55E0C">
              <w:rPr>
                <w:color w:val="000000"/>
                <w:sz w:val="24"/>
                <w:szCs w:val="24"/>
              </w:rPr>
              <w:t> HCO</w:t>
            </w:r>
            <w:r w:rsidRPr="00F55E0C">
              <w:rPr>
                <w:color w:val="000000"/>
                <w:sz w:val="24"/>
                <w:szCs w:val="24"/>
                <w:vertAlign w:val="subscript"/>
              </w:rPr>
              <w:t>3</w:t>
            </w:r>
            <w:r w:rsidRPr="00F55E0C">
              <w:rPr>
                <w:color w:val="000000"/>
                <w:sz w:val="24"/>
                <w:szCs w:val="24"/>
                <w:vertAlign w:val="superscript"/>
              </w:rPr>
              <w:t>–</w:t>
            </w:r>
            <w:r w:rsidRPr="00F55E0C">
              <w:rPr>
                <w:color w:val="000000"/>
                <w:sz w:val="24"/>
                <w:szCs w:val="24"/>
              </w:rPr>
              <w:t> — 7790</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сульфат SO</w:t>
            </w:r>
            <w:r w:rsidRPr="00F55E0C">
              <w:rPr>
                <w:color w:val="000000"/>
                <w:sz w:val="24"/>
                <w:szCs w:val="24"/>
                <w:vertAlign w:val="subscript"/>
              </w:rPr>
              <w:t>4</w:t>
            </w:r>
            <w:r w:rsidRPr="00F55E0C">
              <w:rPr>
                <w:color w:val="000000"/>
                <w:sz w:val="24"/>
                <w:szCs w:val="24"/>
                <w:vertAlign w:val="superscript"/>
              </w:rPr>
              <w:t>2−</w:t>
            </w:r>
            <w:r w:rsidRPr="00F55E0C">
              <w:rPr>
                <w:color w:val="000000"/>
                <w:sz w:val="24"/>
                <w:szCs w:val="24"/>
              </w:rPr>
              <w:t> — 2200</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хлорид Cl</w:t>
            </w:r>
            <w:r w:rsidRPr="00F55E0C">
              <w:rPr>
                <w:color w:val="000000"/>
                <w:sz w:val="24"/>
                <w:szCs w:val="24"/>
                <w:vertAlign w:val="superscript"/>
              </w:rPr>
              <w:t>−</w:t>
            </w:r>
            <w:r w:rsidRPr="00F55E0C">
              <w:rPr>
                <w:color w:val="000000"/>
                <w:sz w:val="24"/>
                <w:szCs w:val="24"/>
              </w:rPr>
              <w:t> — 66,7</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бромид Br</w:t>
            </w:r>
            <w:r w:rsidRPr="00F55E0C">
              <w:rPr>
                <w:color w:val="000000"/>
                <w:sz w:val="24"/>
                <w:szCs w:val="24"/>
                <w:vertAlign w:val="superscript"/>
              </w:rPr>
              <w:t>−</w:t>
            </w:r>
            <w:r w:rsidRPr="00F55E0C">
              <w:rPr>
                <w:color w:val="000000"/>
                <w:sz w:val="24"/>
                <w:szCs w:val="24"/>
              </w:rPr>
              <w:t> — 0,42</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иодид I</w:t>
            </w:r>
            <w:r w:rsidRPr="00F55E0C">
              <w:rPr>
                <w:color w:val="000000"/>
                <w:sz w:val="24"/>
                <w:szCs w:val="24"/>
                <w:vertAlign w:val="superscript"/>
              </w:rPr>
              <w:t>−</w:t>
            </w:r>
            <w:r w:rsidRPr="00F55E0C">
              <w:rPr>
                <w:color w:val="000000"/>
                <w:sz w:val="24"/>
                <w:szCs w:val="24"/>
              </w:rPr>
              <w:t> — 0,12</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фторид F</w:t>
            </w:r>
            <w:r w:rsidRPr="00F55E0C">
              <w:rPr>
                <w:color w:val="000000"/>
                <w:sz w:val="24"/>
                <w:szCs w:val="24"/>
                <w:vertAlign w:val="superscript"/>
              </w:rPr>
              <w:t>−</w:t>
            </w:r>
            <w:r w:rsidRPr="00F55E0C">
              <w:rPr>
                <w:color w:val="000000"/>
                <w:sz w:val="24"/>
                <w:szCs w:val="24"/>
              </w:rPr>
              <w:t> — 0,2</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нитрат NO</w:t>
            </w:r>
            <w:r w:rsidRPr="00F55E0C">
              <w:rPr>
                <w:color w:val="000000"/>
                <w:sz w:val="24"/>
                <w:szCs w:val="24"/>
                <w:vertAlign w:val="subscript"/>
              </w:rPr>
              <w:t>3</w:t>
            </w:r>
            <w:r w:rsidRPr="00F55E0C">
              <w:rPr>
                <w:color w:val="000000"/>
                <w:sz w:val="24"/>
                <w:szCs w:val="24"/>
                <w:vertAlign w:val="superscript"/>
              </w:rPr>
              <w:t>–</w:t>
            </w:r>
            <w:r w:rsidRPr="00F55E0C">
              <w:rPr>
                <w:color w:val="000000"/>
                <w:sz w:val="24"/>
                <w:szCs w:val="24"/>
              </w:rPr>
              <w:t> — 0,1</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нитрит NO</w:t>
            </w:r>
            <w:r w:rsidRPr="00F55E0C">
              <w:rPr>
                <w:color w:val="000000"/>
                <w:sz w:val="24"/>
                <w:szCs w:val="24"/>
                <w:vertAlign w:val="subscript"/>
              </w:rPr>
              <w:t>2</w:t>
            </w:r>
            <w:r w:rsidRPr="00F55E0C">
              <w:rPr>
                <w:color w:val="000000"/>
                <w:sz w:val="24"/>
                <w:szCs w:val="24"/>
                <w:vertAlign w:val="superscript"/>
              </w:rPr>
              <w:t>–</w:t>
            </w:r>
            <w:r w:rsidRPr="00F55E0C">
              <w:rPr>
                <w:color w:val="000000"/>
                <w:sz w:val="24"/>
                <w:szCs w:val="24"/>
              </w:rPr>
              <w:t> — 0,02</w:t>
            </w:r>
          </w:p>
          <w:p w:rsidR="00913009" w:rsidRPr="00F55E0C" w:rsidRDefault="00E04691" w:rsidP="00913009">
            <w:pPr>
              <w:shd w:val="clear" w:color="auto" w:fill="FFFFFF"/>
              <w:spacing w:line="360" w:lineRule="auto"/>
              <w:ind w:firstLine="709"/>
              <w:rPr>
                <w:color w:val="000000" w:themeColor="text1"/>
                <w:sz w:val="24"/>
                <w:szCs w:val="24"/>
              </w:rPr>
            </w:pPr>
            <w:hyperlink r:id="rId38" w:tgtFrame="_blank" w:history="1">
              <w:r w:rsidR="00913009" w:rsidRPr="00F55E0C">
                <w:rPr>
                  <w:rStyle w:val="a8"/>
                  <w:rFonts w:eastAsiaTheme="majorEastAsia"/>
                  <w:color w:val="000000" w:themeColor="text1"/>
                  <w:sz w:val="24"/>
                  <w:szCs w:val="24"/>
                </w:rPr>
                <w:t>гидрофосфат</w:t>
              </w:r>
            </w:hyperlink>
            <w:r w:rsidR="00913009" w:rsidRPr="00F55E0C">
              <w:rPr>
                <w:color w:val="000000" w:themeColor="text1"/>
                <w:sz w:val="24"/>
                <w:szCs w:val="24"/>
              </w:rPr>
              <w:t> HPO</w:t>
            </w:r>
            <w:r w:rsidR="00913009" w:rsidRPr="00F55E0C">
              <w:rPr>
                <w:color w:val="000000" w:themeColor="text1"/>
                <w:sz w:val="24"/>
                <w:szCs w:val="24"/>
                <w:vertAlign w:val="subscript"/>
              </w:rPr>
              <w:t>4</w:t>
            </w:r>
            <w:r w:rsidR="00913009" w:rsidRPr="00F55E0C">
              <w:rPr>
                <w:color w:val="000000" w:themeColor="text1"/>
                <w:sz w:val="24"/>
                <w:szCs w:val="24"/>
                <w:vertAlign w:val="superscript"/>
              </w:rPr>
              <w:t>2–</w:t>
            </w:r>
            <w:r w:rsidR="00913009" w:rsidRPr="00F55E0C">
              <w:rPr>
                <w:color w:val="000000" w:themeColor="text1"/>
                <w:sz w:val="24"/>
                <w:szCs w:val="24"/>
              </w:rPr>
              <w:t> — 0,12</w:t>
            </w:r>
          </w:p>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lastRenderedPageBreak/>
              <w:t xml:space="preserve">       Катионы:</w:t>
            </w:r>
          </w:p>
          <w:p w:rsidR="00913009" w:rsidRPr="00F55E0C" w:rsidRDefault="00913009" w:rsidP="00913009">
            <w:pPr>
              <w:spacing w:line="360" w:lineRule="auto"/>
              <w:ind w:firstLine="709"/>
              <w:rPr>
                <w:b/>
                <w:color w:val="000000" w:themeColor="text1"/>
                <w:sz w:val="24"/>
                <w:szCs w:val="24"/>
                <w:shd w:val="clear" w:color="auto" w:fill="FFFFFF"/>
              </w:rPr>
            </w:pPr>
            <w:r w:rsidRPr="00F55E0C">
              <w:rPr>
                <w:sz w:val="24"/>
                <w:szCs w:val="24"/>
              </w:rPr>
              <w:t>кальций</w:t>
            </w:r>
            <w:r w:rsidRPr="00F55E0C">
              <w:rPr>
                <w:color w:val="000000"/>
                <w:sz w:val="24"/>
                <w:szCs w:val="24"/>
              </w:rPr>
              <w:t> Ca</w:t>
            </w:r>
            <w:r w:rsidRPr="00F55E0C">
              <w:rPr>
                <w:color w:val="000000"/>
                <w:sz w:val="24"/>
                <w:szCs w:val="24"/>
                <w:vertAlign w:val="superscript"/>
              </w:rPr>
              <w:t>2+</w:t>
            </w:r>
            <w:r w:rsidRPr="00F55E0C">
              <w:rPr>
                <w:color w:val="000000"/>
                <w:sz w:val="24"/>
                <w:szCs w:val="24"/>
              </w:rPr>
              <w:t> — 375</w:t>
            </w:r>
          </w:p>
          <w:p w:rsidR="00913009" w:rsidRPr="00F55E0C" w:rsidRDefault="00913009" w:rsidP="00913009">
            <w:pPr>
              <w:spacing w:line="360" w:lineRule="auto"/>
              <w:ind w:firstLine="709"/>
              <w:rPr>
                <w:b/>
                <w:color w:val="000000" w:themeColor="text1"/>
                <w:sz w:val="24"/>
                <w:szCs w:val="24"/>
                <w:shd w:val="clear" w:color="auto" w:fill="FFFFFF"/>
              </w:rPr>
            </w:pPr>
            <w:r w:rsidRPr="00F55E0C">
              <w:rPr>
                <w:sz w:val="24"/>
                <w:szCs w:val="24"/>
              </w:rPr>
              <w:t>магний</w:t>
            </w:r>
            <w:r w:rsidRPr="00F55E0C">
              <w:rPr>
                <w:color w:val="000000"/>
                <w:sz w:val="24"/>
                <w:szCs w:val="24"/>
              </w:rPr>
              <w:t> Mg</w:t>
            </w:r>
            <w:r w:rsidRPr="00F55E0C">
              <w:rPr>
                <w:color w:val="000000"/>
                <w:sz w:val="24"/>
                <w:szCs w:val="24"/>
                <w:vertAlign w:val="superscript"/>
              </w:rPr>
              <w:t>2+</w:t>
            </w:r>
            <w:r w:rsidRPr="00F55E0C">
              <w:rPr>
                <w:color w:val="000000"/>
                <w:sz w:val="24"/>
                <w:szCs w:val="24"/>
              </w:rPr>
              <w:t> — 1060</w:t>
            </w:r>
          </w:p>
          <w:p w:rsidR="00913009" w:rsidRPr="00F55E0C" w:rsidRDefault="00913009" w:rsidP="00913009">
            <w:pPr>
              <w:spacing w:line="360" w:lineRule="auto"/>
              <w:ind w:firstLine="709"/>
              <w:rPr>
                <w:b/>
                <w:color w:val="000000" w:themeColor="text1"/>
                <w:sz w:val="24"/>
                <w:szCs w:val="24"/>
                <w:shd w:val="clear" w:color="auto" w:fill="FFFFFF"/>
              </w:rPr>
            </w:pPr>
            <w:r w:rsidRPr="00F55E0C">
              <w:rPr>
                <w:sz w:val="24"/>
                <w:szCs w:val="24"/>
              </w:rPr>
              <w:t>натрий</w:t>
            </w:r>
            <w:r w:rsidRPr="00F55E0C">
              <w:rPr>
                <w:color w:val="000000"/>
                <w:sz w:val="24"/>
                <w:szCs w:val="24"/>
              </w:rPr>
              <w:t> Na</w:t>
            </w:r>
            <w:r w:rsidRPr="00F55E0C">
              <w:rPr>
                <w:color w:val="000000"/>
                <w:sz w:val="24"/>
                <w:szCs w:val="24"/>
                <w:vertAlign w:val="superscript"/>
              </w:rPr>
              <w:t>+</w:t>
            </w:r>
            <w:r w:rsidRPr="00F55E0C">
              <w:rPr>
                <w:color w:val="000000"/>
                <w:sz w:val="24"/>
                <w:szCs w:val="24"/>
              </w:rPr>
              <w:t> — 1565</w:t>
            </w:r>
          </w:p>
          <w:p w:rsidR="00913009" w:rsidRPr="00F55E0C" w:rsidRDefault="00913009" w:rsidP="00913009">
            <w:pPr>
              <w:spacing w:line="360" w:lineRule="auto"/>
              <w:ind w:firstLine="709"/>
              <w:rPr>
                <w:b/>
                <w:color w:val="000000" w:themeColor="text1"/>
                <w:sz w:val="24"/>
                <w:szCs w:val="24"/>
                <w:shd w:val="clear" w:color="auto" w:fill="FFFFFF"/>
              </w:rPr>
            </w:pPr>
            <w:r w:rsidRPr="00F55E0C">
              <w:rPr>
                <w:color w:val="000000"/>
                <w:sz w:val="24"/>
                <w:szCs w:val="24"/>
              </w:rPr>
              <w:t>калий K</w:t>
            </w:r>
            <w:r w:rsidRPr="00F55E0C">
              <w:rPr>
                <w:color w:val="000000"/>
                <w:sz w:val="24"/>
                <w:szCs w:val="24"/>
                <w:vertAlign w:val="superscript"/>
              </w:rPr>
              <w:t>+</w:t>
            </w:r>
            <w:r w:rsidRPr="00F55E0C">
              <w:rPr>
                <w:color w:val="000000"/>
                <w:sz w:val="24"/>
                <w:szCs w:val="24"/>
              </w:rPr>
              <w:t> — 17,1</w:t>
            </w:r>
          </w:p>
          <w:p w:rsidR="00913009" w:rsidRPr="00F55E0C" w:rsidRDefault="00913009" w:rsidP="00913009">
            <w:pPr>
              <w:spacing w:line="360" w:lineRule="auto"/>
              <w:ind w:firstLine="709"/>
              <w:rPr>
                <w:b/>
                <w:color w:val="000000" w:themeColor="text1"/>
                <w:sz w:val="24"/>
                <w:szCs w:val="24"/>
                <w:shd w:val="clear" w:color="auto" w:fill="FFFFFF"/>
              </w:rPr>
            </w:pPr>
            <w:r w:rsidRPr="00F55E0C">
              <w:rPr>
                <w:color w:val="000000"/>
                <w:sz w:val="24"/>
                <w:szCs w:val="24"/>
              </w:rPr>
              <w:t>литий Li</w:t>
            </w:r>
            <w:r w:rsidRPr="00F55E0C">
              <w:rPr>
                <w:color w:val="000000"/>
                <w:sz w:val="24"/>
                <w:szCs w:val="24"/>
                <w:vertAlign w:val="superscript"/>
              </w:rPr>
              <w:t>+</w:t>
            </w:r>
            <w:r w:rsidRPr="00F55E0C">
              <w:rPr>
                <w:color w:val="000000"/>
                <w:sz w:val="24"/>
                <w:szCs w:val="24"/>
              </w:rPr>
              <w:t> — 2,4</w:t>
            </w:r>
          </w:p>
          <w:p w:rsidR="00913009" w:rsidRPr="00F55E0C" w:rsidRDefault="00913009" w:rsidP="00913009">
            <w:pPr>
              <w:spacing w:line="360" w:lineRule="auto"/>
              <w:ind w:firstLine="709"/>
              <w:rPr>
                <w:b/>
                <w:color w:val="000000" w:themeColor="text1"/>
                <w:sz w:val="24"/>
                <w:szCs w:val="24"/>
                <w:shd w:val="clear" w:color="auto" w:fill="FFFFFF"/>
              </w:rPr>
            </w:pPr>
            <w:r w:rsidRPr="00F55E0C">
              <w:rPr>
                <w:color w:val="000000"/>
                <w:sz w:val="24"/>
                <w:szCs w:val="24"/>
              </w:rPr>
              <w:t>аммоний NH</w:t>
            </w:r>
            <w:r w:rsidRPr="00F55E0C">
              <w:rPr>
                <w:color w:val="000000"/>
                <w:sz w:val="24"/>
                <w:szCs w:val="24"/>
                <w:vertAlign w:val="subscript"/>
              </w:rPr>
              <w:t>4</w:t>
            </w:r>
            <w:r w:rsidRPr="00F55E0C">
              <w:rPr>
                <w:color w:val="000000"/>
                <w:sz w:val="24"/>
                <w:szCs w:val="24"/>
                <w:vertAlign w:val="superscript"/>
              </w:rPr>
              <w:t>+</w:t>
            </w:r>
            <w:r w:rsidRPr="00F55E0C">
              <w:rPr>
                <w:color w:val="000000"/>
                <w:sz w:val="24"/>
                <w:szCs w:val="24"/>
              </w:rPr>
              <w:t> — 0,7</w:t>
            </w:r>
          </w:p>
          <w:p w:rsidR="00913009" w:rsidRPr="00F55E0C" w:rsidRDefault="00913009" w:rsidP="00913009">
            <w:pPr>
              <w:spacing w:line="360" w:lineRule="auto"/>
              <w:ind w:firstLine="709"/>
              <w:rPr>
                <w:b/>
                <w:color w:val="000000" w:themeColor="text1"/>
                <w:sz w:val="24"/>
                <w:szCs w:val="24"/>
                <w:shd w:val="clear" w:color="auto" w:fill="FFFFFF"/>
              </w:rPr>
            </w:pPr>
            <w:r w:rsidRPr="00F55E0C">
              <w:rPr>
                <w:color w:val="000000"/>
                <w:sz w:val="24"/>
                <w:szCs w:val="24"/>
              </w:rPr>
              <w:t>стронций Sr</w:t>
            </w:r>
            <w:r w:rsidRPr="00F55E0C">
              <w:rPr>
                <w:color w:val="000000"/>
                <w:sz w:val="24"/>
                <w:szCs w:val="24"/>
                <w:vertAlign w:val="superscript"/>
              </w:rPr>
              <w:t>2+</w:t>
            </w:r>
            <w:r w:rsidRPr="00F55E0C">
              <w:rPr>
                <w:color w:val="000000"/>
                <w:sz w:val="24"/>
                <w:szCs w:val="24"/>
              </w:rPr>
              <w:t> — 2,6</w:t>
            </w:r>
          </w:p>
          <w:p w:rsidR="00913009" w:rsidRPr="00F55E0C" w:rsidRDefault="00913009" w:rsidP="00913009">
            <w:pPr>
              <w:spacing w:line="360" w:lineRule="auto"/>
              <w:ind w:firstLine="709"/>
              <w:rPr>
                <w:b/>
                <w:color w:val="000000" w:themeColor="text1"/>
                <w:sz w:val="24"/>
                <w:szCs w:val="24"/>
                <w:shd w:val="clear" w:color="auto" w:fill="FFFFFF"/>
              </w:rPr>
            </w:pPr>
            <w:r w:rsidRPr="00F55E0C">
              <w:rPr>
                <w:color w:val="000000"/>
                <w:sz w:val="24"/>
                <w:szCs w:val="24"/>
              </w:rPr>
              <w:t>железо Fe</w:t>
            </w:r>
            <w:r w:rsidRPr="00F55E0C">
              <w:rPr>
                <w:color w:val="000000"/>
                <w:sz w:val="24"/>
                <w:szCs w:val="24"/>
                <w:vertAlign w:val="superscript"/>
              </w:rPr>
              <w:t>2+</w:t>
            </w:r>
            <w:r w:rsidRPr="00F55E0C">
              <w:rPr>
                <w:color w:val="000000"/>
                <w:sz w:val="24"/>
                <w:szCs w:val="24"/>
              </w:rPr>
              <w:t> — 0,3</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марганец Mn</w:t>
            </w:r>
            <w:r w:rsidRPr="00F55E0C">
              <w:rPr>
                <w:color w:val="000000"/>
                <w:sz w:val="24"/>
                <w:szCs w:val="24"/>
                <w:vertAlign w:val="superscript"/>
              </w:rPr>
              <w:t>2+</w:t>
            </w:r>
            <w:r w:rsidRPr="00F55E0C">
              <w:rPr>
                <w:color w:val="000000"/>
                <w:sz w:val="24"/>
                <w:szCs w:val="24"/>
              </w:rPr>
              <w:t> — 0,11</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алюминий Al</w:t>
            </w:r>
            <w:r w:rsidRPr="00F55E0C">
              <w:rPr>
                <w:color w:val="000000"/>
                <w:sz w:val="24"/>
                <w:szCs w:val="24"/>
                <w:vertAlign w:val="superscript"/>
              </w:rPr>
              <w:t>3+</w:t>
            </w:r>
            <w:r w:rsidRPr="00F55E0C">
              <w:rPr>
                <w:color w:val="000000"/>
                <w:sz w:val="24"/>
                <w:szCs w:val="24"/>
              </w:rPr>
              <w:t> — 0,17</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метаборную кислоту HBO</w:t>
            </w:r>
            <w:r w:rsidRPr="00F55E0C">
              <w:rPr>
                <w:color w:val="000000"/>
                <w:sz w:val="24"/>
                <w:szCs w:val="24"/>
                <w:vertAlign w:val="subscript"/>
              </w:rPr>
              <w:t>3</w:t>
            </w:r>
            <w:r w:rsidRPr="00F55E0C">
              <w:rPr>
                <w:color w:val="000000"/>
                <w:sz w:val="24"/>
                <w:szCs w:val="24"/>
              </w:rPr>
              <w:t> — 18,1</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кремниевую кислоту H</w:t>
            </w:r>
            <w:r w:rsidRPr="00F55E0C">
              <w:rPr>
                <w:color w:val="000000"/>
                <w:sz w:val="24"/>
                <w:szCs w:val="24"/>
                <w:vertAlign w:val="subscript"/>
              </w:rPr>
              <w:t>2</w:t>
            </w:r>
            <w:r w:rsidRPr="00F55E0C">
              <w:rPr>
                <w:color w:val="000000"/>
                <w:sz w:val="24"/>
                <w:szCs w:val="24"/>
              </w:rPr>
              <w:t>SiO</w:t>
            </w:r>
            <w:r w:rsidRPr="00F55E0C">
              <w:rPr>
                <w:color w:val="000000"/>
                <w:sz w:val="24"/>
                <w:szCs w:val="24"/>
                <w:vertAlign w:val="subscript"/>
              </w:rPr>
              <w:t>2 </w:t>
            </w:r>
            <w:r w:rsidRPr="00F55E0C">
              <w:rPr>
                <w:color w:val="000000"/>
                <w:sz w:val="24"/>
                <w:szCs w:val="24"/>
              </w:rPr>
              <w:t>— 145</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растворенный в добываемой воде углекислый газ — 3620.</w:t>
            </w:r>
          </w:p>
          <w:p w:rsidR="00913009" w:rsidRPr="00F55E0C" w:rsidRDefault="00913009" w:rsidP="00913009">
            <w:pPr>
              <w:spacing w:line="360" w:lineRule="auto"/>
              <w:ind w:firstLine="709"/>
              <w:rPr>
                <w:b/>
                <w:color w:val="000000" w:themeColor="text1"/>
                <w:sz w:val="24"/>
                <w:szCs w:val="24"/>
                <w:shd w:val="clear" w:color="auto" w:fill="FFFFFF"/>
              </w:rPr>
            </w:pPr>
          </w:p>
        </w:tc>
        <w:tc>
          <w:tcPr>
            <w:tcW w:w="2943" w:type="dxa"/>
          </w:tcPr>
          <w:p w:rsidR="00913009" w:rsidRPr="00F55E0C" w:rsidRDefault="00913009" w:rsidP="00913009">
            <w:pPr>
              <w:pStyle w:val="ad"/>
              <w:spacing w:line="360" w:lineRule="auto"/>
              <w:ind w:firstLine="709"/>
              <w:rPr>
                <w:sz w:val="24"/>
                <w:szCs w:val="24"/>
              </w:rPr>
            </w:pPr>
            <w:r w:rsidRPr="00F55E0C">
              <w:rPr>
                <w:sz w:val="24"/>
                <w:szCs w:val="24"/>
              </w:rPr>
              <w:lastRenderedPageBreak/>
              <w:t>-Дефицит магния</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-Мужское бесплодие</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Ожирение</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Гипертоническая болезнь, снижение холестерина в крови</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xml:space="preserve">-Предупреждение </w:t>
            </w:r>
            <w:r w:rsidRPr="00F55E0C">
              <w:rPr>
                <w:sz w:val="24"/>
                <w:szCs w:val="24"/>
              </w:rPr>
              <w:lastRenderedPageBreak/>
              <w:t>образования желчных камней</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Стресс, синдром хронической усталости</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xml:space="preserve">- Язва желудка и двенадцатиперстной кишки </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-Панкреатит, холецистит, хронический гепатит</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Рефлюкс</w:t>
            </w:r>
          </w:p>
          <w:p w:rsidR="00913009" w:rsidRPr="00F55E0C" w:rsidRDefault="00913009" w:rsidP="00913009">
            <w:pPr>
              <w:pStyle w:val="ad"/>
              <w:spacing w:line="360" w:lineRule="auto"/>
              <w:ind w:firstLine="709"/>
              <w:rPr>
                <w:sz w:val="24"/>
                <w:szCs w:val="24"/>
              </w:rPr>
            </w:pPr>
          </w:p>
          <w:p w:rsidR="00913009" w:rsidRPr="00F55E0C" w:rsidRDefault="00913009" w:rsidP="00913009">
            <w:pPr>
              <w:pStyle w:val="ad"/>
              <w:spacing w:line="360" w:lineRule="auto"/>
              <w:ind w:firstLine="709"/>
              <w:rPr>
                <w:sz w:val="24"/>
                <w:szCs w:val="24"/>
              </w:rPr>
            </w:pPr>
            <w:r w:rsidRPr="00F55E0C">
              <w:rPr>
                <w:sz w:val="24"/>
                <w:szCs w:val="24"/>
              </w:rPr>
              <w:t xml:space="preserve">- Оксалурия и фосфатурия </w:t>
            </w:r>
          </w:p>
        </w:tc>
      </w:tr>
      <w:tr w:rsidR="00913009" w:rsidRPr="00F55E0C" w:rsidTr="00913009">
        <w:tc>
          <w:tcPr>
            <w:tcW w:w="1951"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lastRenderedPageBreak/>
              <w:t>Ессентуки - 17</w:t>
            </w:r>
          </w:p>
        </w:tc>
        <w:tc>
          <w:tcPr>
            <w:tcW w:w="1573"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 xml:space="preserve">Лечебная </w:t>
            </w:r>
          </w:p>
        </w:tc>
        <w:tc>
          <w:tcPr>
            <w:tcW w:w="3388" w:type="dxa"/>
          </w:tcPr>
          <w:p w:rsidR="00913009" w:rsidRPr="00F55E0C" w:rsidRDefault="00913009" w:rsidP="00913009">
            <w:pPr>
              <w:shd w:val="clear" w:color="auto" w:fill="FFFFFF"/>
              <w:spacing w:line="360" w:lineRule="auto"/>
              <w:ind w:firstLine="709"/>
              <w:rPr>
                <w:b/>
                <w:color w:val="000000"/>
                <w:sz w:val="24"/>
                <w:szCs w:val="24"/>
              </w:rPr>
            </w:pPr>
            <w:r w:rsidRPr="00F55E0C">
              <w:rPr>
                <w:b/>
                <w:color w:val="000000"/>
                <w:sz w:val="24"/>
                <w:szCs w:val="24"/>
              </w:rPr>
              <w:t>Анионы:</w:t>
            </w:r>
          </w:p>
          <w:p w:rsidR="00913009" w:rsidRPr="00F55E0C" w:rsidRDefault="00913009" w:rsidP="00913009">
            <w:pPr>
              <w:numPr>
                <w:ilvl w:val="0"/>
                <w:numId w:val="4"/>
              </w:numPr>
              <w:shd w:val="clear" w:color="auto" w:fill="FFFFFF"/>
              <w:spacing w:line="360" w:lineRule="auto"/>
              <w:ind w:left="0" w:firstLine="709"/>
              <w:rPr>
                <w:color w:val="000000"/>
                <w:sz w:val="24"/>
                <w:szCs w:val="24"/>
              </w:rPr>
            </w:pPr>
            <w:r w:rsidRPr="00F55E0C">
              <w:rPr>
                <w:color w:val="000000"/>
                <w:sz w:val="24"/>
                <w:szCs w:val="24"/>
              </w:rPr>
              <w:t>гидрокарбонат HCO</w:t>
            </w:r>
            <w:r w:rsidRPr="00F55E0C">
              <w:rPr>
                <w:color w:val="000000"/>
                <w:sz w:val="24"/>
                <w:szCs w:val="24"/>
                <w:vertAlign w:val="subscript"/>
              </w:rPr>
              <w:t>3</w:t>
            </w:r>
            <w:r w:rsidRPr="00F55E0C">
              <w:rPr>
                <w:color w:val="000000"/>
                <w:sz w:val="24"/>
                <w:szCs w:val="24"/>
                <w:vertAlign w:val="superscript"/>
              </w:rPr>
              <w:t>–</w:t>
            </w:r>
            <w:r w:rsidRPr="00F55E0C">
              <w:rPr>
                <w:color w:val="000000"/>
                <w:sz w:val="24"/>
                <w:szCs w:val="24"/>
              </w:rPr>
              <w:t>: 4900–6500</w:t>
            </w:r>
          </w:p>
          <w:p w:rsidR="00913009" w:rsidRPr="00F55E0C" w:rsidRDefault="00913009" w:rsidP="00913009">
            <w:pPr>
              <w:numPr>
                <w:ilvl w:val="0"/>
                <w:numId w:val="4"/>
              </w:numPr>
              <w:shd w:val="clear" w:color="auto" w:fill="FFFFFF"/>
              <w:spacing w:line="360" w:lineRule="auto"/>
              <w:ind w:left="0" w:firstLine="709"/>
              <w:rPr>
                <w:color w:val="000000"/>
                <w:sz w:val="24"/>
                <w:szCs w:val="24"/>
              </w:rPr>
            </w:pPr>
            <w:r w:rsidRPr="00F55E0C">
              <w:rPr>
                <w:color w:val="000000"/>
                <w:sz w:val="24"/>
                <w:szCs w:val="24"/>
              </w:rPr>
              <w:t>сульфат SO</w:t>
            </w:r>
            <w:r w:rsidRPr="00F55E0C">
              <w:rPr>
                <w:color w:val="000000"/>
                <w:sz w:val="24"/>
                <w:szCs w:val="24"/>
                <w:vertAlign w:val="subscript"/>
              </w:rPr>
              <w:t>4</w:t>
            </w:r>
            <w:r w:rsidRPr="00F55E0C">
              <w:rPr>
                <w:color w:val="000000"/>
                <w:sz w:val="24"/>
                <w:szCs w:val="24"/>
                <w:vertAlign w:val="superscript"/>
              </w:rPr>
              <w:t>2−</w:t>
            </w:r>
            <w:r w:rsidRPr="00F55E0C">
              <w:rPr>
                <w:color w:val="000000"/>
                <w:sz w:val="24"/>
                <w:szCs w:val="24"/>
              </w:rPr>
              <w:t>: менее 25</w:t>
            </w:r>
          </w:p>
          <w:p w:rsidR="00913009" w:rsidRPr="00F55E0C" w:rsidRDefault="00913009" w:rsidP="00913009">
            <w:pPr>
              <w:numPr>
                <w:ilvl w:val="0"/>
                <w:numId w:val="4"/>
              </w:numPr>
              <w:shd w:val="clear" w:color="auto" w:fill="FFFFFF"/>
              <w:spacing w:line="360" w:lineRule="auto"/>
              <w:ind w:left="0" w:firstLine="709"/>
              <w:rPr>
                <w:color w:val="000000"/>
                <w:sz w:val="24"/>
                <w:szCs w:val="24"/>
              </w:rPr>
            </w:pPr>
            <w:r w:rsidRPr="00F55E0C">
              <w:rPr>
                <w:color w:val="000000"/>
                <w:sz w:val="24"/>
                <w:szCs w:val="24"/>
              </w:rPr>
              <w:t>хлорид Cl</w:t>
            </w:r>
            <w:r w:rsidRPr="00F55E0C">
              <w:rPr>
                <w:color w:val="000000"/>
                <w:sz w:val="24"/>
                <w:szCs w:val="24"/>
                <w:vertAlign w:val="superscript"/>
              </w:rPr>
              <w:t>−</w:t>
            </w:r>
            <w:r w:rsidRPr="00F55E0C">
              <w:rPr>
                <w:color w:val="000000"/>
                <w:sz w:val="24"/>
                <w:szCs w:val="24"/>
              </w:rPr>
              <w:t>: 1700–2800</w:t>
            </w:r>
          </w:p>
          <w:p w:rsidR="00913009" w:rsidRPr="00F55E0C" w:rsidRDefault="00913009" w:rsidP="00913009">
            <w:pPr>
              <w:shd w:val="clear" w:color="auto" w:fill="FFFFFF"/>
              <w:spacing w:line="360" w:lineRule="auto"/>
              <w:ind w:firstLine="709"/>
              <w:rPr>
                <w:b/>
                <w:color w:val="000000"/>
                <w:sz w:val="24"/>
                <w:szCs w:val="24"/>
              </w:rPr>
            </w:pPr>
            <w:r w:rsidRPr="00F55E0C">
              <w:rPr>
                <w:b/>
                <w:color w:val="000000"/>
                <w:sz w:val="24"/>
                <w:szCs w:val="24"/>
              </w:rPr>
              <w:t>Катионы:</w:t>
            </w:r>
          </w:p>
          <w:p w:rsidR="00913009" w:rsidRPr="00F55E0C" w:rsidRDefault="00913009" w:rsidP="00913009">
            <w:pPr>
              <w:numPr>
                <w:ilvl w:val="0"/>
                <w:numId w:val="5"/>
              </w:numPr>
              <w:shd w:val="clear" w:color="auto" w:fill="FFFFFF"/>
              <w:spacing w:line="360" w:lineRule="auto"/>
              <w:ind w:left="0" w:firstLine="709"/>
              <w:rPr>
                <w:color w:val="000000"/>
                <w:sz w:val="24"/>
                <w:szCs w:val="24"/>
              </w:rPr>
            </w:pPr>
            <w:r w:rsidRPr="00F55E0C">
              <w:rPr>
                <w:color w:val="000000"/>
                <w:sz w:val="24"/>
                <w:szCs w:val="24"/>
              </w:rPr>
              <w:t>кальций Ca</w:t>
            </w:r>
            <w:r w:rsidRPr="00F55E0C">
              <w:rPr>
                <w:color w:val="000000"/>
                <w:sz w:val="24"/>
                <w:szCs w:val="24"/>
                <w:vertAlign w:val="superscript"/>
              </w:rPr>
              <w:t>2+</w:t>
            </w:r>
            <w:r w:rsidRPr="00F55E0C">
              <w:rPr>
                <w:color w:val="000000"/>
                <w:sz w:val="24"/>
                <w:szCs w:val="24"/>
              </w:rPr>
              <w:t>: 50–200</w:t>
            </w:r>
          </w:p>
          <w:p w:rsidR="00913009" w:rsidRPr="00F55E0C" w:rsidRDefault="00913009" w:rsidP="00913009">
            <w:pPr>
              <w:numPr>
                <w:ilvl w:val="0"/>
                <w:numId w:val="5"/>
              </w:numPr>
              <w:shd w:val="clear" w:color="auto" w:fill="FFFFFF"/>
              <w:spacing w:line="360" w:lineRule="auto"/>
              <w:ind w:left="0" w:firstLine="709"/>
              <w:rPr>
                <w:color w:val="000000"/>
                <w:sz w:val="24"/>
                <w:szCs w:val="24"/>
              </w:rPr>
            </w:pPr>
            <w:r w:rsidRPr="00F55E0C">
              <w:rPr>
                <w:color w:val="000000"/>
                <w:sz w:val="24"/>
                <w:szCs w:val="24"/>
              </w:rPr>
              <w:t>магний Mg</w:t>
            </w:r>
            <w:r w:rsidRPr="00F55E0C">
              <w:rPr>
                <w:color w:val="000000"/>
                <w:sz w:val="24"/>
                <w:szCs w:val="24"/>
                <w:vertAlign w:val="superscript"/>
              </w:rPr>
              <w:t>2+</w:t>
            </w:r>
            <w:r w:rsidRPr="00F55E0C">
              <w:rPr>
                <w:color w:val="000000"/>
                <w:sz w:val="24"/>
                <w:szCs w:val="24"/>
              </w:rPr>
              <w:t>: менее 150</w:t>
            </w:r>
          </w:p>
          <w:p w:rsidR="00913009" w:rsidRPr="00F55E0C" w:rsidRDefault="00913009" w:rsidP="00913009">
            <w:pPr>
              <w:numPr>
                <w:ilvl w:val="0"/>
                <w:numId w:val="5"/>
              </w:numPr>
              <w:shd w:val="clear" w:color="auto" w:fill="FFFFFF"/>
              <w:spacing w:line="360" w:lineRule="auto"/>
              <w:ind w:left="0" w:firstLine="709"/>
              <w:rPr>
                <w:color w:val="000000"/>
                <w:sz w:val="24"/>
                <w:szCs w:val="24"/>
              </w:rPr>
            </w:pPr>
            <w:r w:rsidRPr="00F55E0C">
              <w:rPr>
                <w:color w:val="000000"/>
                <w:sz w:val="24"/>
                <w:szCs w:val="24"/>
              </w:rPr>
              <w:t>натрий + калий Na</w:t>
            </w:r>
            <w:r w:rsidRPr="00F55E0C">
              <w:rPr>
                <w:color w:val="000000"/>
                <w:sz w:val="24"/>
                <w:szCs w:val="24"/>
                <w:vertAlign w:val="superscript"/>
              </w:rPr>
              <w:t>+</w:t>
            </w:r>
            <w:r w:rsidRPr="00F55E0C">
              <w:rPr>
                <w:color w:val="000000"/>
                <w:sz w:val="24"/>
                <w:szCs w:val="24"/>
              </w:rPr>
              <w:t>+K</w:t>
            </w:r>
            <w:r w:rsidRPr="00F55E0C">
              <w:rPr>
                <w:color w:val="000000"/>
                <w:sz w:val="24"/>
                <w:szCs w:val="24"/>
                <w:vertAlign w:val="superscript"/>
              </w:rPr>
              <w:t>+</w:t>
            </w:r>
            <w:r w:rsidRPr="00F55E0C">
              <w:rPr>
                <w:color w:val="000000"/>
                <w:sz w:val="24"/>
                <w:szCs w:val="24"/>
              </w:rPr>
              <w:t>: 2700–4000</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Кислота борная H</w:t>
            </w:r>
            <w:r w:rsidRPr="00F55E0C">
              <w:rPr>
                <w:color w:val="000000"/>
                <w:sz w:val="24"/>
                <w:szCs w:val="24"/>
                <w:vertAlign w:val="subscript"/>
              </w:rPr>
              <w:t>3</w:t>
            </w:r>
            <w:r w:rsidRPr="00F55E0C">
              <w:rPr>
                <w:color w:val="000000"/>
                <w:sz w:val="24"/>
                <w:szCs w:val="24"/>
              </w:rPr>
              <w:t>BO</w:t>
            </w:r>
            <w:r w:rsidRPr="00F55E0C">
              <w:rPr>
                <w:color w:val="000000"/>
                <w:sz w:val="24"/>
                <w:szCs w:val="24"/>
                <w:vertAlign w:val="subscript"/>
              </w:rPr>
              <w:t>3</w:t>
            </w:r>
            <w:r w:rsidRPr="00F55E0C">
              <w:rPr>
                <w:color w:val="000000"/>
                <w:sz w:val="24"/>
                <w:szCs w:val="24"/>
              </w:rPr>
              <w:t xml:space="preserve">  </w:t>
            </w:r>
            <w:r w:rsidRPr="00F55E0C">
              <w:rPr>
                <w:color w:val="000000"/>
                <w:sz w:val="24"/>
                <w:szCs w:val="24"/>
              </w:rPr>
              <w:lastRenderedPageBreak/>
              <w:t>40–90.</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Растворенный углекислый газ (в добываемой минеральной воде) 500–2350.</w:t>
            </w:r>
          </w:p>
          <w:p w:rsidR="00913009" w:rsidRPr="00F55E0C" w:rsidRDefault="00913009" w:rsidP="00913009">
            <w:pPr>
              <w:spacing w:line="360" w:lineRule="auto"/>
              <w:ind w:firstLine="709"/>
              <w:rPr>
                <w:b/>
                <w:color w:val="000000" w:themeColor="text1"/>
                <w:sz w:val="24"/>
                <w:szCs w:val="24"/>
                <w:shd w:val="clear" w:color="auto" w:fill="FFFFFF"/>
              </w:rPr>
            </w:pPr>
          </w:p>
        </w:tc>
        <w:tc>
          <w:tcPr>
            <w:tcW w:w="2943" w:type="dxa"/>
          </w:tcPr>
          <w:p w:rsidR="00913009" w:rsidRPr="00F55E0C" w:rsidRDefault="00913009" w:rsidP="00913009">
            <w:pPr>
              <w:numPr>
                <w:ilvl w:val="0"/>
                <w:numId w:val="6"/>
              </w:numPr>
              <w:shd w:val="clear" w:color="auto" w:fill="FFFFFF"/>
              <w:spacing w:line="360" w:lineRule="auto"/>
              <w:ind w:left="0" w:firstLine="709"/>
              <w:rPr>
                <w:color w:val="000000"/>
                <w:sz w:val="24"/>
                <w:szCs w:val="24"/>
              </w:rPr>
            </w:pPr>
            <w:r w:rsidRPr="00F55E0C">
              <w:rPr>
                <w:color w:val="000000"/>
                <w:sz w:val="24"/>
                <w:szCs w:val="24"/>
              </w:rPr>
              <w:lastRenderedPageBreak/>
              <w:t>Сниженная деятельность ЖКТ.</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Гастрит с низкой и высокой кислотностью.</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Гепатит и другие патологии печени.</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Ожирение.</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Панкреатит.</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Холецистит.</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Нарушенный функционал жёлчных протоков.</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Сахарный диабет.</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Алкогольная и другая интоксикация.</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lastRenderedPageBreak/>
              <w:t>- Кашель.</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Гормональные сбои.</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Хронические проблемы с испражнением.</w:t>
            </w:r>
          </w:p>
          <w:p w:rsidR="00913009" w:rsidRPr="00F55E0C" w:rsidRDefault="00913009" w:rsidP="00913009">
            <w:pPr>
              <w:shd w:val="clear" w:color="auto" w:fill="FFFFFF"/>
              <w:spacing w:line="360" w:lineRule="auto"/>
              <w:ind w:firstLine="709"/>
              <w:rPr>
                <w:color w:val="000000"/>
                <w:sz w:val="24"/>
                <w:szCs w:val="24"/>
              </w:rPr>
            </w:pPr>
            <w:r w:rsidRPr="00F55E0C">
              <w:rPr>
                <w:color w:val="000000"/>
                <w:sz w:val="24"/>
                <w:szCs w:val="24"/>
              </w:rPr>
              <w:t>- Диатез.</w:t>
            </w:r>
          </w:p>
          <w:p w:rsidR="00913009" w:rsidRPr="00F55E0C" w:rsidRDefault="00913009" w:rsidP="00913009">
            <w:pPr>
              <w:shd w:val="clear" w:color="auto" w:fill="FFFFFF"/>
              <w:spacing w:line="360" w:lineRule="auto"/>
              <w:ind w:firstLine="709"/>
              <w:rPr>
                <w:b/>
                <w:color w:val="000000" w:themeColor="text1"/>
                <w:sz w:val="24"/>
                <w:szCs w:val="24"/>
                <w:shd w:val="clear" w:color="auto" w:fill="FFFFFF"/>
              </w:rPr>
            </w:pPr>
          </w:p>
        </w:tc>
      </w:tr>
      <w:tr w:rsidR="00913009" w:rsidRPr="00F55E0C" w:rsidTr="00913009">
        <w:tc>
          <w:tcPr>
            <w:tcW w:w="1951"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lastRenderedPageBreak/>
              <w:t>Боржоми</w:t>
            </w:r>
          </w:p>
        </w:tc>
        <w:tc>
          <w:tcPr>
            <w:tcW w:w="1573"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Лечебно-столовая</w:t>
            </w:r>
          </w:p>
        </w:tc>
        <w:tc>
          <w:tcPr>
            <w:tcW w:w="3388" w:type="dxa"/>
          </w:tcPr>
          <w:p w:rsidR="00913009" w:rsidRPr="00F55E0C" w:rsidRDefault="00913009" w:rsidP="00913009">
            <w:pPr>
              <w:spacing w:line="360" w:lineRule="auto"/>
              <w:ind w:firstLine="709"/>
              <w:rPr>
                <w:b/>
                <w:color w:val="000000" w:themeColor="text1"/>
                <w:sz w:val="24"/>
                <w:szCs w:val="24"/>
                <w:shd w:val="clear" w:color="auto" w:fill="FFFFFF"/>
              </w:rPr>
            </w:pPr>
            <w:r w:rsidRPr="00F55E0C">
              <w:rPr>
                <w:b/>
                <w:color w:val="000000" w:themeColor="text1"/>
                <w:sz w:val="24"/>
                <w:szCs w:val="24"/>
                <w:shd w:val="clear" w:color="auto" w:fill="FFFFFF"/>
              </w:rPr>
              <w:t>Анионы:</w:t>
            </w:r>
          </w:p>
          <w:p w:rsidR="00913009" w:rsidRPr="00F55E0C" w:rsidRDefault="00913009" w:rsidP="00913009">
            <w:pPr>
              <w:spacing w:line="360" w:lineRule="auto"/>
              <w:ind w:firstLine="709"/>
              <w:rPr>
                <w:color w:val="000000"/>
                <w:sz w:val="24"/>
                <w:szCs w:val="24"/>
                <w:shd w:val="clear" w:color="auto" w:fill="FFFFFF"/>
              </w:rPr>
            </w:pPr>
            <w:r w:rsidRPr="00F55E0C">
              <w:rPr>
                <w:sz w:val="24"/>
                <w:szCs w:val="24"/>
                <w:shd w:val="clear" w:color="auto" w:fill="FFFFFF"/>
              </w:rPr>
              <w:t>гидрокарбонат</w:t>
            </w:r>
            <w:r w:rsidRPr="00F55E0C">
              <w:rPr>
                <w:color w:val="000000"/>
                <w:sz w:val="24"/>
                <w:szCs w:val="24"/>
                <w:shd w:val="clear" w:color="auto" w:fill="FFFFFF"/>
              </w:rPr>
              <w:t> HCO</w:t>
            </w:r>
            <w:r w:rsidRPr="00F55E0C">
              <w:rPr>
                <w:color w:val="000000"/>
                <w:sz w:val="24"/>
                <w:szCs w:val="24"/>
                <w:shd w:val="clear" w:color="auto" w:fill="FFFFFF"/>
                <w:vertAlign w:val="subscript"/>
              </w:rPr>
              <w:t>3</w:t>
            </w:r>
            <w:r w:rsidRPr="00F55E0C">
              <w:rPr>
                <w:color w:val="000000"/>
                <w:sz w:val="24"/>
                <w:szCs w:val="24"/>
                <w:shd w:val="clear" w:color="auto" w:fill="FFFFFF"/>
                <w:vertAlign w:val="superscript"/>
              </w:rPr>
              <w:t xml:space="preserve">– </w:t>
            </w:r>
            <w:r w:rsidRPr="00F55E0C">
              <w:rPr>
                <w:color w:val="000000"/>
                <w:sz w:val="24"/>
                <w:szCs w:val="24"/>
                <w:shd w:val="clear" w:color="auto" w:fill="FFFFFF"/>
              </w:rPr>
              <w:t>3500–5000</w:t>
            </w:r>
          </w:p>
          <w:p w:rsidR="00913009" w:rsidRPr="00F55E0C" w:rsidRDefault="00913009" w:rsidP="00913009">
            <w:pPr>
              <w:spacing w:line="360" w:lineRule="auto"/>
              <w:ind w:firstLine="709"/>
              <w:rPr>
                <w:color w:val="000000"/>
                <w:sz w:val="24"/>
                <w:szCs w:val="24"/>
                <w:shd w:val="clear" w:color="auto" w:fill="FFFFFF"/>
              </w:rPr>
            </w:pPr>
            <w:r w:rsidRPr="00F55E0C">
              <w:rPr>
                <w:color w:val="000000"/>
                <w:sz w:val="24"/>
                <w:szCs w:val="24"/>
                <w:shd w:val="clear" w:color="auto" w:fill="FFFFFF"/>
              </w:rPr>
              <w:t>хлор Cl</w:t>
            </w:r>
            <w:r w:rsidRPr="00F55E0C">
              <w:rPr>
                <w:color w:val="000000"/>
                <w:sz w:val="24"/>
                <w:szCs w:val="24"/>
                <w:shd w:val="clear" w:color="auto" w:fill="FFFFFF"/>
                <w:vertAlign w:val="superscript"/>
              </w:rPr>
              <w:t xml:space="preserve">− </w:t>
            </w:r>
            <w:r w:rsidRPr="00F55E0C">
              <w:rPr>
                <w:color w:val="000000"/>
                <w:sz w:val="24"/>
                <w:szCs w:val="24"/>
                <w:shd w:val="clear" w:color="auto" w:fill="FFFFFF"/>
              </w:rPr>
              <w:t>250–500</w:t>
            </w:r>
          </w:p>
          <w:p w:rsidR="00913009" w:rsidRPr="00F55E0C" w:rsidRDefault="00913009" w:rsidP="00913009">
            <w:pPr>
              <w:spacing w:line="360" w:lineRule="auto"/>
              <w:ind w:firstLine="709"/>
              <w:rPr>
                <w:color w:val="000000"/>
                <w:sz w:val="24"/>
                <w:szCs w:val="24"/>
                <w:shd w:val="clear" w:color="auto" w:fill="FFFFFF"/>
              </w:rPr>
            </w:pPr>
            <w:r w:rsidRPr="00F55E0C">
              <w:rPr>
                <w:color w:val="000000"/>
                <w:sz w:val="24"/>
                <w:szCs w:val="24"/>
                <w:shd w:val="clear" w:color="auto" w:fill="FFFFFF"/>
              </w:rPr>
              <w:t xml:space="preserve">Катионы: </w:t>
            </w:r>
          </w:p>
          <w:p w:rsidR="00913009" w:rsidRPr="00F55E0C" w:rsidRDefault="00913009" w:rsidP="00913009">
            <w:pPr>
              <w:spacing w:line="360" w:lineRule="auto"/>
              <w:ind w:firstLine="709"/>
              <w:rPr>
                <w:color w:val="000000"/>
                <w:sz w:val="24"/>
                <w:szCs w:val="24"/>
                <w:shd w:val="clear" w:color="auto" w:fill="FFFFFF"/>
              </w:rPr>
            </w:pPr>
            <w:r w:rsidRPr="00F55E0C">
              <w:rPr>
                <w:sz w:val="24"/>
                <w:szCs w:val="24"/>
                <w:shd w:val="clear" w:color="auto" w:fill="FFFFFF"/>
              </w:rPr>
              <w:t>магний</w:t>
            </w:r>
            <w:r w:rsidRPr="00F55E0C">
              <w:rPr>
                <w:color w:val="000000"/>
                <w:sz w:val="24"/>
                <w:szCs w:val="24"/>
                <w:shd w:val="clear" w:color="auto" w:fill="FFFFFF"/>
              </w:rPr>
              <w:t> Mg</w:t>
            </w:r>
            <w:r w:rsidRPr="00F55E0C">
              <w:rPr>
                <w:color w:val="000000"/>
                <w:sz w:val="24"/>
                <w:szCs w:val="24"/>
                <w:shd w:val="clear" w:color="auto" w:fill="FFFFFF"/>
                <w:vertAlign w:val="superscript"/>
              </w:rPr>
              <w:t xml:space="preserve">2+ </w:t>
            </w:r>
            <w:r w:rsidRPr="00F55E0C">
              <w:rPr>
                <w:color w:val="000000"/>
                <w:sz w:val="24"/>
                <w:szCs w:val="24"/>
                <w:shd w:val="clear" w:color="auto" w:fill="FFFFFF"/>
              </w:rPr>
              <w:t>20–150</w:t>
            </w:r>
          </w:p>
          <w:p w:rsidR="00913009" w:rsidRPr="00F55E0C" w:rsidRDefault="00913009" w:rsidP="00913009">
            <w:pPr>
              <w:spacing w:line="360" w:lineRule="auto"/>
              <w:ind w:firstLine="709"/>
              <w:rPr>
                <w:color w:val="000000"/>
                <w:sz w:val="24"/>
                <w:szCs w:val="24"/>
                <w:shd w:val="clear" w:color="auto" w:fill="FFFFFF"/>
              </w:rPr>
            </w:pPr>
            <w:r w:rsidRPr="00F55E0C">
              <w:rPr>
                <w:sz w:val="24"/>
                <w:szCs w:val="24"/>
                <w:shd w:val="clear" w:color="auto" w:fill="FFFFFF"/>
              </w:rPr>
              <w:t>кальций</w:t>
            </w:r>
            <w:r w:rsidRPr="00F55E0C">
              <w:rPr>
                <w:color w:val="000000"/>
                <w:sz w:val="24"/>
                <w:szCs w:val="24"/>
                <w:shd w:val="clear" w:color="auto" w:fill="FFFFFF"/>
              </w:rPr>
              <w:t> Ca</w:t>
            </w:r>
            <w:r w:rsidRPr="00F55E0C">
              <w:rPr>
                <w:color w:val="000000"/>
                <w:sz w:val="24"/>
                <w:szCs w:val="24"/>
                <w:shd w:val="clear" w:color="auto" w:fill="FFFFFF"/>
                <w:vertAlign w:val="superscript"/>
              </w:rPr>
              <w:t xml:space="preserve">2+ </w:t>
            </w:r>
            <w:r w:rsidRPr="00F55E0C">
              <w:rPr>
                <w:color w:val="000000"/>
                <w:sz w:val="24"/>
                <w:szCs w:val="24"/>
                <w:shd w:val="clear" w:color="auto" w:fill="FFFFFF"/>
              </w:rPr>
              <w:t xml:space="preserve">20–150 </w:t>
            </w:r>
          </w:p>
          <w:p w:rsidR="00913009" w:rsidRPr="00F55E0C" w:rsidRDefault="00913009" w:rsidP="00913009">
            <w:pPr>
              <w:spacing w:line="360" w:lineRule="auto"/>
              <w:ind w:firstLine="709"/>
              <w:rPr>
                <w:b/>
                <w:color w:val="000000" w:themeColor="text1"/>
                <w:sz w:val="24"/>
                <w:szCs w:val="24"/>
                <w:shd w:val="clear" w:color="auto" w:fill="FFFFFF"/>
              </w:rPr>
            </w:pPr>
            <w:r w:rsidRPr="00F55E0C">
              <w:rPr>
                <w:sz w:val="24"/>
                <w:szCs w:val="24"/>
                <w:shd w:val="clear" w:color="auto" w:fill="FFFFFF"/>
              </w:rPr>
              <w:t>натрий</w:t>
            </w:r>
            <w:r w:rsidRPr="00F55E0C">
              <w:rPr>
                <w:color w:val="000000"/>
                <w:sz w:val="24"/>
                <w:szCs w:val="24"/>
                <w:shd w:val="clear" w:color="auto" w:fill="FFFFFF"/>
              </w:rPr>
              <w:t> Na</w:t>
            </w:r>
            <w:r w:rsidRPr="00F55E0C">
              <w:rPr>
                <w:color w:val="000000"/>
                <w:sz w:val="24"/>
                <w:szCs w:val="24"/>
                <w:shd w:val="clear" w:color="auto" w:fill="FFFFFF"/>
                <w:vertAlign w:val="superscript"/>
              </w:rPr>
              <w:t xml:space="preserve">+ </w:t>
            </w:r>
            <w:r w:rsidRPr="00F55E0C">
              <w:rPr>
                <w:color w:val="000000"/>
                <w:sz w:val="24"/>
                <w:szCs w:val="24"/>
                <w:shd w:val="clear" w:color="auto" w:fill="FFFFFF"/>
              </w:rPr>
              <w:t>1000–2000</w:t>
            </w:r>
          </w:p>
        </w:tc>
        <w:tc>
          <w:tcPr>
            <w:tcW w:w="2943" w:type="dxa"/>
          </w:tcPr>
          <w:p w:rsidR="00913009" w:rsidRPr="00F55E0C" w:rsidRDefault="00913009" w:rsidP="00913009">
            <w:pPr>
              <w:shd w:val="clear" w:color="auto" w:fill="FFFFFF"/>
              <w:spacing w:line="360" w:lineRule="auto"/>
              <w:ind w:firstLine="709"/>
              <w:rPr>
                <w:sz w:val="24"/>
                <w:szCs w:val="24"/>
                <w:shd w:val="clear" w:color="auto" w:fill="FFFFFF"/>
              </w:rPr>
            </w:pPr>
            <w:r w:rsidRPr="00F55E0C">
              <w:rPr>
                <w:b/>
                <w:sz w:val="24"/>
                <w:szCs w:val="24"/>
                <w:shd w:val="clear" w:color="auto" w:fill="FFFFFF"/>
              </w:rPr>
              <w:t xml:space="preserve">  - </w:t>
            </w:r>
            <w:r w:rsidRPr="00F55E0C">
              <w:rPr>
                <w:sz w:val="24"/>
                <w:szCs w:val="24"/>
                <w:shd w:val="clear" w:color="auto" w:fill="FFFFFF"/>
              </w:rPr>
              <w:t>Заболевания пищеварительного тракта</w:t>
            </w:r>
          </w:p>
          <w:p w:rsidR="00913009" w:rsidRPr="00F55E0C" w:rsidRDefault="00913009" w:rsidP="00913009">
            <w:pPr>
              <w:shd w:val="clear" w:color="auto" w:fill="FFFFFF"/>
              <w:spacing w:line="360" w:lineRule="auto"/>
              <w:ind w:firstLine="709"/>
              <w:rPr>
                <w:sz w:val="24"/>
                <w:szCs w:val="24"/>
                <w:shd w:val="clear" w:color="auto" w:fill="FFFFFF"/>
              </w:rPr>
            </w:pPr>
            <w:r w:rsidRPr="00F55E0C">
              <w:rPr>
                <w:sz w:val="24"/>
                <w:szCs w:val="24"/>
                <w:shd w:val="clear" w:color="auto" w:fill="FFFFFF"/>
              </w:rPr>
              <w:t>-Болезни печени и почек</w:t>
            </w:r>
          </w:p>
          <w:p w:rsidR="00913009" w:rsidRPr="00F55E0C" w:rsidRDefault="00913009" w:rsidP="00913009">
            <w:pPr>
              <w:shd w:val="clear" w:color="auto" w:fill="FFFFFF"/>
              <w:spacing w:line="360" w:lineRule="auto"/>
              <w:ind w:firstLine="709"/>
              <w:rPr>
                <w:sz w:val="24"/>
                <w:szCs w:val="24"/>
                <w:shd w:val="clear" w:color="auto" w:fill="FFFFFF"/>
              </w:rPr>
            </w:pPr>
            <w:r w:rsidRPr="00F55E0C">
              <w:rPr>
                <w:sz w:val="24"/>
                <w:szCs w:val="24"/>
                <w:shd w:val="clear" w:color="auto" w:fill="FFFFFF"/>
              </w:rPr>
              <w:t>-Диабет</w:t>
            </w:r>
          </w:p>
          <w:p w:rsidR="00913009" w:rsidRPr="00F55E0C" w:rsidRDefault="00913009" w:rsidP="00913009">
            <w:pPr>
              <w:shd w:val="clear" w:color="auto" w:fill="FFFFFF"/>
              <w:spacing w:line="360" w:lineRule="auto"/>
              <w:ind w:firstLine="709"/>
              <w:rPr>
                <w:sz w:val="24"/>
                <w:szCs w:val="24"/>
                <w:shd w:val="clear" w:color="auto" w:fill="FFFFFF"/>
              </w:rPr>
            </w:pPr>
            <w:r w:rsidRPr="00F55E0C">
              <w:rPr>
                <w:sz w:val="24"/>
                <w:szCs w:val="24"/>
                <w:shd w:val="clear" w:color="auto" w:fill="FFFFFF"/>
              </w:rPr>
              <w:t>- Болезни мочеполовой системы</w:t>
            </w:r>
          </w:p>
          <w:p w:rsidR="00913009" w:rsidRPr="00F55E0C" w:rsidRDefault="00913009" w:rsidP="00913009">
            <w:pPr>
              <w:shd w:val="clear" w:color="auto" w:fill="FFFFFF"/>
              <w:spacing w:line="360" w:lineRule="auto"/>
              <w:ind w:firstLine="709"/>
              <w:rPr>
                <w:sz w:val="24"/>
                <w:szCs w:val="24"/>
                <w:shd w:val="clear" w:color="auto" w:fill="FFFFFF"/>
              </w:rPr>
            </w:pPr>
            <w:r w:rsidRPr="00F55E0C">
              <w:rPr>
                <w:sz w:val="24"/>
                <w:szCs w:val="24"/>
                <w:shd w:val="clear" w:color="auto" w:fill="FFFFFF"/>
              </w:rPr>
              <w:t>- Болезни органов дыхания</w:t>
            </w:r>
          </w:p>
        </w:tc>
      </w:tr>
    </w:tbl>
    <w:p w:rsidR="00913009" w:rsidRPr="00F55E0C" w:rsidRDefault="00913009" w:rsidP="00913009">
      <w:pPr>
        <w:spacing w:after="0" w:line="360" w:lineRule="auto"/>
        <w:ind w:firstLine="709"/>
        <w:rPr>
          <w:rFonts w:ascii="Times New Roman" w:hAnsi="Times New Roman" w:cs="Times New Roman"/>
          <w:color w:val="000000" w:themeColor="text1"/>
          <w:sz w:val="24"/>
          <w:szCs w:val="24"/>
          <w:shd w:val="clear" w:color="auto" w:fill="FFFFFF"/>
        </w:rPr>
      </w:pPr>
    </w:p>
    <w:p w:rsidR="00913009" w:rsidRPr="00E02B52" w:rsidRDefault="00913009" w:rsidP="00913009">
      <w:pPr>
        <w:spacing w:after="0" w:line="360" w:lineRule="auto"/>
        <w:ind w:firstLine="709"/>
        <w:rPr>
          <w:rFonts w:ascii="Times New Roman" w:hAnsi="Times New Roman" w:cs="Times New Roman"/>
          <w:color w:val="000000" w:themeColor="text1"/>
          <w:spacing w:val="2"/>
          <w:sz w:val="28"/>
          <w:szCs w:val="28"/>
          <w:shd w:val="clear" w:color="auto" w:fill="FFFFFF"/>
        </w:rPr>
      </w:pPr>
    </w:p>
    <w:p w:rsidR="00913009" w:rsidRPr="00E02B52" w:rsidRDefault="00913009" w:rsidP="00913009">
      <w:pPr>
        <w:spacing w:after="0" w:line="360" w:lineRule="auto"/>
        <w:ind w:firstLine="709"/>
        <w:rPr>
          <w:rFonts w:ascii="Times New Roman" w:hAnsi="Times New Roman" w:cs="Times New Roman"/>
          <w:color w:val="000000" w:themeColor="text1"/>
          <w:spacing w:val="2"/>
          <w:sz w:val="28"/>
          <w:szCs w:val="28"/>
          <w:shd w:val="clear" w:color="auto" w:fill="FFFFFF"/>
        </w:rPr>
      </w:pPr>
    </w:p>
    <w:p w:rsidR="008A7105" w:rsidRDefault="008A7105">
      <w:pPr>
        <w:rPr>
          <w:rFonts w:ascii="Times New Roman" w:hAnsi="Times New Roman" w:cs="Times New Roman"/>
          <w:b/>
          <w:bCs/>
          <w:sz w:val="28"/>
          <w:szCs w:val="28"/>
        </w:rPr>
      </w:pPr>
      <w:r>
        <w:rPr>
          <w:rFonts w:ascii="Times New Roman" w:hAnsi="Times New Roman" w:cs="Times New Roman"/>
          <w:b/>
          <w:bCs/>
          <w:sz w:val="28"/>
          <w:szCs w:val="28"/>
        </w:rPr>
        <w:br w:type="page"/>
      </w:r>
    </w:p>
    <w:p w:rsidR="00913009" w:rsidRPr="008A7105" w:rsidRDefault="00913009" w:rsidP="00F55E0C">
      <w:pPr>
        <w:pStyle w:val="1"/>
        <w:spacing w:before="0" w:line="360" w:lineRule="auto"/>
        <w:ind w:firstLine="709"/>
        <w:rPr>
          <w:rFonts w:ascii="Times New Roman" w:hAnsi="Times New Roman" w:cs="Times New Roman"/>
          <w:color w:val="000000" w:themeColor="text1"/>
        </w:rPr>
      </w:pPr>
      <w:bookmarkStart w:id="80" w:name="_Toc42859303"/>
      <w:r w:rsidRPr="008A7105">
        <w:rPr>
          <w:rFonts w:ascii="Times New Roman" w:hAnsi="Times New Roman" w:cs="Times New Roman"/>
          <w:color w:val="000000" w:themeColor="text1"/>
        </w:rPr>
        <w:lastRenderedPageBreak/>
        <w:t>Тема № 8 (12 часов).Парфюмерно-косметические товары. Анализ  ассортимента. Хранение. Реализация.</w:t>
      </w:r>
      <w:bookmarkEnd w:id="80"/>
    </w:p>
    <w:p w:rsidR="00F55E0C" w:rsidRDefault="00F55E0C" w:rsidP="00F55E0C">
      <w:pPr>
        <w:spacing w:after="0" w:line="360" w:lineRule="auto"/>
        <w:ind w:firstLine="709"/>
        <w:rPr>
          <w:rFonts w:ascii="Times New Roman" w:hAnsi="Times New Roman" w:cs="Times New Roman"/>
          <w:b/>
          <w:color w:val="000000" w:themeColor="text1"/>
          <w:spacing w:val="2"/>
          <w:sz w:val="28"/>
          <w:szCs w:val="28"/>
          <w:shd w:val="clear" w:color="auto" w:fill="FFFFFF"/>
        </w:rPr>
      </w:pPr>
    </w:p>
    <w:p w:rsidR="00913009" w:rsidRPr="00E02B52"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r w:rsidRPr="00E02B52">
        <w:rPr>
          <w:rFonts w:ascii="Times New Roman" w:hAnsi="Times New Roman" w:cs="Times New Roman"/>
          <w:b/>
          <w:color w:val="000000" w:themeColor="text1"/>
          <w:spacing w:val="2"/>
          <w:sz w:val="28"/>
          <w:szCs w:val="28"/>
          <w:shd w:val="clear" w:color="auto" w:fill="FFFFFF"/>
        </w:rPr>
        <w:t>Парфюмерно-косметические товары</w:t>
      </w:r>
      <w:r w:rsidRPr="00E02B52">
        <w:rPr>
          <w:rFonts w:ascii="Times New Roman" w:hAnsi="Times New Roman" w:cs="Times New Roman"/>
          <w:color w:val="000000" w:themeColor="text1"/>
          <w:spacing w:val="2"/>
          <w:sz w:val="28"/>
          <w:szCs w:val="28"/>
          <w:shd w:val="clear" w:color="auto" w:fill="FFFFFF"/>
        </w:rPr>
        <w:t xml:space="preserve"> – препараты или средства, предназначенные для нанесения(с помощью вспомогательных средств или без их использования) на разные части человеческого тела (кожу, волосяной покров, ногти, губы, зубы, слизистую оболочку рта) с единственной или главной целью из очищения, придания приятного запаха, изменения их внешнего вида и\ или изменения запаха тела, и\ или их защиты, сохранения хорошего состояния.</w:t>
      </w:r>
    </w:p>
    <w:p w:rsidR="00913009" w:rsidRPr="00E02B52" w:rsidRDefault="00913009" w:rsidP="00F55E0C">
      <w:pPr>
        <w:spacing w:after="0" w:line="360" w:lineRule="auto"/>
        <w:ind w:firstLine="709"/>
        <w:rPr>
          <w:rFonts w:ascii="Times New Roman" w:hAnsi="Times New Roman" w:cs="Times New Roman"/>
          <w:b/>
          <w:color w:val="000000" w:themeColor="text1"/>
          <w:spacing w:val="2"/>
          <w:sz w:val="28"/>
          <w:szCs w:val="28"/>
          <w:shd w:val="clear" w:color="auto" w:fill="FFFFFF"/>
        </w:rPr>
      </w:pPr>
      <w:r w:rsidRPr="00E02B52">
        <w:rPr>
          <w:rFonts w:ascii="Times New Roman" w:hAnsi="Times New Roman" w:cs="Times New Roman"/>
          <w:b/>
          <w:color w:val="000000" w:themeColor="text1"/>
          <w:spacing w:val="2"/>
          <w:sz w:val="28"/>
          <w:szCs w:val="28"/>
          <w:shd w:val="clear" w:color="auto" w:fill="FFFFFF"/>
        </w:rPr>
        <w:t>Классификация:</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b/>
          <w:color w:val="000000" w:themeColor="text1"/>
          <w:sz w:val="28"/>
          <w:szCs w:val="28"/>
        </w:rPr>
        <w:t xml:space="preserve">1.Парфюмерия или средства для ароматизации и гигиены. </w:t>
      </w:r>
      <w:r w:rsidRPr="00E02B52">
        <w:rPr>
          <w:rFonts w:ascii="Times New Roman" w:hAnsi="Times New Roman" w:cs="Times New Roman"/>
          <w:color w:val="000000" w:themeColor="text1"/>
          <w:sz w:val="28"/>
          <w:szCs w:val="28"/>
        </w:rPr>
        <w:t>(духи, одеколоны, душистые воды и др.)</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b/>
          <w:color w:val="000000" w:themeColor="text1"/>
          <w:sz w:val="28"/>
          <w:szCs w:val="28"/>
        </w:rPr>
        <w:t xml:space="preserve">2. Косметика или изделия для ухода за кожей, волосами </w:t>
      </w:r>
      <w:r w:rsidRPr="00E02B52">
        <w:rPr>
          <w:rFonts w:ascii="Times New Roman" w:hAnsi="Times New Roman" w:cs="Times New Roman"/>
          <w:color w:val="000000" w:themeColor="text1"/>
          <w:sz w:val="28"/>
          <w:szCs w:val="28"/>
        </w:rPr>
        <w:t>( средства по уходу за кожей, волосами, полостью рта)</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b/>
          <w:color w:val="000000" w:themeColor="text1"/>
          <w:sz w:val="28"/>
          <w:szCs w:val="28"/>
        </w:rPr>
        <w:t xml:space="preserve"> -</w:t>
      </w:r>
      <w:r w:rsidRPr="00E02B52">
        <w:rPr>
          <w:rFonts w:ascii="Times New Roman" w:hAnsi="Times New Roman" w:cs="Times New Roman"/>
          <w:color w:val="000000" w:themeColor="text1"/>
          <w:sz w:val="28"/>
          <w:szCs w:val="28"/>
        </w:rPr>
        <w:t xml:space="preserve"> декоративные средства (губная помада, тушь для ресниц, карандаши для бровей и ресниц, тени для век, грим, пудра, средства для ухода за ногтями т  некоторые другие)</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color w:val="000000" w:themeColor="text1"/>
          <w:sz w:val="28"/>
          <w:szCs w:val="28"/>
        </w:rPr>
        <w:t>- лечебно-гигиенические средства (лосьоны, кремы, зубные порошки, пасты и эликсиры, лаки и краски для волос)</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color w:val="000000" w:themeColor="text1"/>
          <w:sz w:val="28"/>
          <w:szCs w:val="28"/>
        </w:rPr>
        <w:t>- прочая косметика (средства от пота и дезодоранты, средства от загара и для загара, для ванн, средства от кровососущих насекомых)</w:t>
      </w: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p>
    <w:p w:rsidR="00913009" w:rsidRPr="00E02B52" w:rsidRDefault="00913009" w:rsidP="00F55E0C">
      <w:pPr>
        <w:spacing w:after="0" w:line="360" w:lineRule="auto"/>
        <w:ind w:firstLine="709"/>
        <w:rPr>
          <w:rFonts w:ascii="Times New Roman" w:hAnsi="Times New Roman" w:cs="Times New Roman"/>
          <w:b/>
          <w:color w:val="000000" w:themeColor="text1"/>
          <w:sz w:val="28"/>
          <w:szCs w:val="28"/>
        </w:rPr>
      </w:pPr>
      <w:r w:rsidRPr="00E02B52">
        <w:rPr>
          <w:rFonts w:ascii="Times New Roman" w:hAnsi="Times New Roman" w:cs="Times New Roman"/>
          <w:b/>
          <w:color w:val="000000" w:themeColor="text1"/>
          <w:sz w:val="28"/>
          <w:szCs w:val="28"/>
        </w:rPr>
        <w:t>Маркировка парфюмерно-косметической продукции:</w:t>
      </w:r>
    </w:p>
    <w:p w:rsidR="00913009" w:rsidRPr="00E02B52" w:rsidRDefault="00913009" w:rsidP="00F55E0C">
      <w:pPr>
        <w:spacing w:after="0" w:line="360" w:lineRule="auto"/>
        <w:ind w:firstLine="709"/>
        <w:rPr>
          <w:rFonts w:ascii="Times New Roman" w:hAnsi="Times New Roman" w:cs="Times New Roman"/>
          <w:i/>
          <w:color w:val="000000" w:themeColor="text1"/>
          <w:sz w:val="28"/>
          <w:szCs w:val="28"/>
        </w:rPr>
      </w:pPr>
    </w:p>
    <w:p w:rsidR="00913009" w:rsidRPr="00E02B52" w:rsidRDefault="00913009" w:rsidP="00F55E0C">
      <w:pPr>
        <w:pStyle w:val="1"/>
        <w:shd w:val="clear" w:color="auto" w:fill="FFFFFF"/>
        <w:spacing w:before="0" w:line="360" w:lineRule="auto"/>
        <w:ind w:firstLine="709"/>
        <w:textAlignment w:val="baseline"/>
        <w:rPr>
          <w:rFonts w:ascii="Times New Roman" w:hAnsi="Times New Roman" w:cs="Times New Roman"/>
          <w:b w:val="0"/>
          <w:i/>
          <w:color w:val="000000" w:themeColor="text1"/>
          <w:spacing w:val="2"/>
        </w:rPr>
      </w:pPr>
      <w:bookmarkStart w:id="81" w:name="_Toc42858318"/>
      <w:bookmarkStart w:id="82" w:name="_Toc42859304"/>
      <w:r w:rsidRPr="00E02B52">
        <w:rPr>
          <w:rFonts w:ascii="Times New Roman" w:hAnsi="Times New Roman" w:cs="Times New Roman"/>
          <w:b w:val="0"/>
          <w:i/>
          <w:color w:val="000000" w:themeColor="text1"/>
        </w:rPr>
        <w:t xml:space="preserve">В соответсвии с </w:t>
      </w:r>
      <w:r w:rsidRPr="00E02B52">
        <w:rPr>
          <w:rFonts w:ascii="Times New Roman" w:hAnsi="Times New Roman" w:cs="Times New Roman"/>
          <w:b w:val="0"/>
          <w:i/>
          <w:color w:val="000000" w:themeColor="text1"/>
          <w:spacing w:val="2"/>
        </w:rPr>
        <w:t>СанПиН 1.2.681-97 Гигиенические требования к производству и безопасности парфюмерно-косметической продукции:</w:t>
      </w:r>
      <w:bookmarkEnd w:id="81"/>
      <w:bookmarkEnd w:id="82"/>
    </w:p>
    <w:p w:rsidR="00913009" w:rsidRPr="00E02B52" w:rsidRDefault="00913009" w:rsidP="00F55E0C">
      <w:pPr>
        <w:spacing w:after="0" w:line="360" w:lineRule="auto"/>
        <w:ind w:firstLine="709"/>
        <w:rPr>
          <w:rFonts w:ascii="Times New Roman" w:hAnsi="Times New Roman" w:cs="Times New Roman"/>
          <w:color w:val="000000" w:themeColor="text1"/>
          <w:spacing w:val="2"/>
          <w:sz w:val="28"/>
          <w:szCs w:val="28"/>
          <w:shd w:val="clear" w:color="auto" w:fill="FFFFFF"/>
        </w:rPr>
      </w:pPr>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b/>
          <w:color w:val="000000" w:themeColor="text1"/>
          <w:spacing w:val="2"/>
          <w:sz w:val="28"/>
          <w:szCs w:val="28"/>
          <w:shd w:val="clear" w:color="auto" w:fill="FFFFFF"/>
        </w:rPr>
        <w:t>1.Требования к упаковке и маркировке ПК продукции определены </w:t>
      </w:r>
      <w:hyperlink r:id="rId39" w:history="1">
        <w:r w:rsidRPr="00E02B52">
          <w:rPr>
            <w:rStyle w:val="a8"/>
            <w:rFonts w:ascii="Times New Roman" w:hAnsi="Times New Roman" w:cs="Times New Roman"/>
            <w:color w:val="000000" w:themeColor="text1"/>
            <w:spacing w:val="2"/>
            <w:shd w:val="clear" w:color="auto" w:fill="FFFFFF"/>
          </w:rPr>
          <w:t>ГОСТом 27429-87</w:t>
        </w:r>
      </w:hyperlink>
      <w:r w:rsidRPr="00E02B52">
        <w:rPr>
          <w:rFonts w:ascii="Times New Roman" w:hAnsi="Times New Roman" w:cs="Times New Roman"/>
          <w:b/>
          <w:color w:val="000000" w:themeColor="text1"/>
          <w:spacing w:val="2"/>
          <w:sz w:val="28"/>
          <w:szCs w:val="28"/>
          <w:shd w:val="clear" w:color="auto" w:fill="FFFFFF"/>
        </w:rPr>
        <w:t> и </w:t>
      </w:r>
      <w:hyperlink r:id="rId40" w:history="1">
        <w:r w:rsidRPr="00E02B52">
          <w:rPr>
            <w:rStyle w:val="a8"/>
            <w:rFonts w:ascii="Times New Roman" w:hAnsi="Times New Roman" w:cs="Times New Roman"/>
            <w:color w:val="000000" w:themeColor="text1"/>
            <w:spacing w:val="2"/>
            <w:shd w:val="clear" w:color="auto" w:fill="FFFFFF"/>
          </w:rPr>
          <w:t>ГОСТом 28303-89</w:t>
        </w:r>
      </w:hyperlink>
      <w:r w:rsidRPr="00E02B52">
        <w:rPr>
          <w:rFonts w:ascii="Times New Roman" w:hAnsi="Times New Roman" w:cs="Times New Roman"/>
          <w:color w:val="000000" w:themeColor="text1"/>
          <w:spacing w:val="2"/>
          <w:sz w:val="28"/>
          <w:szCs w:val="28"/>
          <w:shd w:val="clear" w:color="auto" w:fill="FFFFFF"/>
        </w:rPr>
        <w:t>.</w:t>
      </w:r>
    </w:p>
    <w:p w:rsidR="00913009" w:rsidRPr="00E02B52" w:rsidRDefault="00913009" w:rsidP="00F55E0C">
      <w:pPr>
        <w:spacing w:after="0" w:line="360" w:lineRule="auto"/>
        <w:ind w:firstLine="709"/>
        <w:rPr>
          <w:rFonts w:ascii="Times New Roman" w:hAnsi="Times New Roman" w:cs="Times New Roman"/>
          <w:b/>
          <w:color w:val="000000" w:themeColor="text1"/>
          <w:sz w:val="28"/>
          <w:szCs w:val="28"/>
        </w:rPr>
      </w:pPr>
    </w:p>
    <w:p w:rsidR="00913009" w:rsidRPr="00E02B52" w:rsidRDefault="00E04691" w:rsidP="00F55E0C">
      <w:pPr>
        <w:spacing w:after="0" w:line="360" w:lineRule="auto"/>
        <w:ind w:firstLine="709"/>
        <w:rPr>
          <w:rFonts w:ascii="Times New Roman" w:hAnsi="Times New Roman" w:cs="Times New Roman"/>
          <w:color w:val="000000" w:themeColor="text1"/>
          <w:spacing w:val="2"/>
          <w:sz w:val="28"/>
          <w:szCs w:val="28"/>
          <w:shd w:val="clear" w:color="auto" w:fill="FFFFFF"/>
        </w:rPr>
      </w:pPr>
      <w:hyperlink r:id="rId41" w:history="1">
        <w:r w:rsidR="00913009" w:rsidRPr="00E02B52">
          <w:rPr>
            <w:rStyle w:val="a8"/>
            <w:rFonts w:ascii="Times New Roman" w:hAnsi="Times New Roman" w:cs="Times New Roman"/>
            <w:color w:val="000000" w:themeColor="text1"/>
            <w:spacing w:val="2"/>
            <w:shd w:val="clear" w:color="auto" w:fill="FFFFFF"/>
          </w:rPr>
          <w:t>ГОСТом 27429-87</w:t>
        </w:r>
      </w:hyperlink>
    </w:p>
    <w:p w:rsidR="00913009" w:rsidRPr="00E02B52" w:rsidRDefault="00913009" w:rsidP="00F55E0C">
      <w:pPr>
        <w:spacing w:after="0" w:line="360" w:lineRule="auto"/>
        <w:ind w:firstLine="709"/>
        <w:rPr>
          <w:rFonts w:ascii="Times New Roman" w:hAnsi="Times New Roman" w:cs="Times New Roman"/>
          <w:color w:val="000000" w:themeColor="text1"/>
          <w:sz w:val="28"/>
          <w:szCs w:val="28"/>
        </w:rPr>
      </w:pPr>
      <w:r w:rsidRPr="00E02B52">
        <w:rPr>
          <w:rFonts w:ascii="Times New Roman" w:hAnsi="Times New Roman" w:cs="Times New Roman"/>
          <w:color w:val="000000" w:themeColor="text1"/>
          <w:spacing w:val="2"/>
          <w:sz w:val="28"/>
          <w:szCs w:val="28"/>
          <w:shd w:val="clear" w:color="auto" w:fill="FFFFFF"/>
        </w:rPr>
        <w:t>1. На каждой единице потребительской тары с жидкими ПК изделиями указывают:</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наименование, название (при наличии) и назначение изделия;</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наименование изготовителя и его местонахождение (юридический адрес, включая страну) и местонахождение организации (адрес), уполномоченной изготовителем на принятие претензий от потребителя (при наличии);</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товарный знак изготовителя (при наличии);</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объем, см</w:t>
      </w:r>
      <w:r w:rsidR="00E04691" w:rsidRPr="00E04691">
        <w:rPr>
          <w:rFonts w:ascii="Times New Roman" w:hAnsi="Times New Roman" w:cs="Times New Roman"/>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27429-87 Изделия парфюмерно-косметические жидкие. Упаковка, маркировка, транспортирование и хранение (с Изменениями N 1, 2, 3)" style="width:8.25pt;height:17.25pt"/>
        </w:pict>
      </w:r>
      <w:r w:rsidRPr="00E02B52">
        <w:rPr>
          <w:rFonts w:ascii="Times New Roman" w:hAnsi="Times New Roman" w:cs="Times New Roman"/>
          <w:color w:val="000000" w:themeColor="text1"/>
          <w:spacing w:val="2"/>
          <w:sz w:val="28"/>
          <w:szCs w:val="28"/>
          <w:shd w:val="clear" w:color="auto" w:fill="FFFFFF"/>
        </w:rPr>
        <w:t> (мл), или масса нетто, г;</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объемную долю этилового спирта, % об. (для спиртосодержащих ПК изделий);</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состав изделия (с указанием ингредиентов в порядке уменьшения их массовой доли в рецептуре изделия);</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условия хранения (для продукции, требующей специальных условий хранений);</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дату изготовления (месяц, год) и срок годности (месяцев, лет) или "годен (использовать) до (месяц, год)";</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обозначение нормативного или технического документа, в соответствии с которым изготовлено и может быть идентифицировано изделие*;</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информацию о сертификации, в соответствии с законодательством страны, реализующей ПК изделия.</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_______________</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 Для зарубежных ПК изделий допускается обозначение нормативного или технического документа не наносить.</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Наименование, название и назначение изделия указывают на лицевой стороне этикетки, остальные обозначения допускается указывать на обратной стороне литографской этикетки, контрэтикетке или футляре, открытке или на этикетке, наклеенной на дно потребительской тары.</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lastRenderedPageBreak/>
        <w:br/>
      </w:r>
      <w:r w:rsidRPr="00E02B52">
        <w:rPr>
          <w:rFonts w:ascii="Times New Roman" w:hAnsi="Times New Roman" w:cs="Times New Roman"/>
          <w:color w:val="000000" w:themeColor="text1"/>
          <w:spacing w:val="2"/>
          <w:sz w:val="28"/>
          <w:szCs w:val="28"/>
          <w:shd w:val="clear" w:color="auto" w:fill="FFFFFF"/>
        </w:rPr>
        <w:t>На флаконах сложной конфигурации, декоративно-сувенирного характера, малых размеров (вместимостью до 25 см</w:t>
      </w:r>
      <w:r w:rsidR="00E04691" w:rsidRPr="00E04691">
        <w:rPr>
          <w:rFonts w:ascii="Times New Roman" w:hAnsi="Times New Roman" w:cs="Times New Roman"/>
          <w:color w:val="000000" w:themeColor="text1"/>
          <w:sz w:val="28"/>
          <w:szCs w:val="28"/>
        </w:rPr>
        <w:pict>
          <v:shape id="_x0000_i1026" type="#_x0000_t75" alt="ГОСТ 27429-87 Изделия парфюмерно-косметические жидкие. Упаковка, маркировка, транспортирование и хранение (с Изменениями N 1, 2, 3)" style="width:8.25pt;height:17.25pt"/>
        </w:pict>
      </w:r>
      <w:r w:rsidRPr="00E02B52">
        <w:rPr>
          <w:rFonts w:ascii="Times New Roman" w:hAnsi="Times New Roman" w:cs="Times New Roman"/>
          <w:color w:val="000000" w:themeColor="text1"/>
          <w:spacing w:val="2"/>
          <w:sz w:val="28"/>
          <w:szCs w:val="28"/>
          <w:shd w:val="clear" w:color="auto" w:fill="FFFFFF"/>
        </w:rPr>
        <w:t>) допускается указывать только наименование и название изделия, остальную маркировку размещают на футляре, открытке или аннотации.</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Допускается наносить маркировку непосредственно на потребительскую тару.</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ПК изделия должны сопровождаться информацией о применении и предостережениями при использовании изделия, четко нанесенными на этикетке, футляре, потребительской таре или в аннотации в количестве, соответствующем числу изделий в ящике.</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Указанная информация должна быть приведена для ПК изделий, правильное использование которых без этой информации вызывает затруднение.</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Допускается нанесение информации рекламного характера. Штрих-код наносят в соответствии с законами страны-изготовителя.</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Маркировку наносят на государственном языке страны, на территории которой реализуют ПК изделия. Дополнительно допускается наносить маркировку по усмотрению изготовителя на государственных языках субъектов стран СНГ, а также на языках других стран.</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Маркировку наносят любым способом. Она должна быть четкой и легко читаемой.</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shd w:val="clear" w:color="auto" w:fill="FFFFFF"/>
        </w:rPr>
        <w:t>Перечень ингредиентов, входящих в состав ПК изделия, допускается указывать в соответствии с международной номенклатурой косметических ингредиентов (INCI) с использованием букв латинского алфавита.</w:t>
      </w:r>
      <w:r w:rsidRPr="00E02B52">
        <w:rPr>
          <w:rFonts w:ascii="Times New Roman" w:hAnsi="Times New Roman" w:cs="Times New Roman"/>
          <w:color w:val="000000" w:themeColor="text1"/>
          <w:spacing w:val="2"/>
          <w:sz w:val="28"/>
          <w:szCs w:val="28"/>
        </w:rPr>
        <w:br/>
      </w:r>
      <w:r w:rsidRPr="00E02B52">
        <w:rPr>
          <w:rFonts w:ascii="Times New Roman" w:hAnsi="Times New Roman" w:cs="Times New Roman"/>
          <w:color w:val="000000" w:themeColor="text1"/>
          <w:spacing w:val="2"/>
          <w:sz w:val="28"/>
          <w:szCs w:val="28"/>
        </w:rPr>
        <w:lastRenderedPageBreak/>
        <w:br/>
      </w:r>
      <w:r w:rsidRPr="00E02B52">
        <w:rPr>
          <w:rFonts w:ascii="Times New Roman" w:hAnsi="Times New Roman" w:cs="Times New Roman"/>
          <w:color w:val="000000" w:themeColor="text1"/>
          <w:spacing w:val="2"/>
          <w:sz w:val="28"/>
          <w:szCs w:val="28"/>
          <w:shd w:val="clear" w:color="auto" w:fill="FFFFFF"/>
        </w:rPr>
        <w:t>Средства нанесения информации должны обеспечивать стойкость маркировки при транспортировании, хранении и использовании.</w:t>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2. На ящике с ПК изделиями указывают:</w:t>
      </w:r>
      <w:r w:rsidRPr="00E02B52">
        <w:rPr>
          <w:color w:val="000000" w:themeColor="text1"/>
          <w:spacing w:val="2"/>
          <w:sz w:val="28"/>
          <w:szCs w:val="28"/>
        </w:rPr>
        <w:br/>
      </w:r>
      <w:r w:rsidRPr="00E02B52">
        <w:rPr>
          <w:color w:val="000000" w:themeColor="text1"/>
          <w:spacing w:val="2"/>
          <w:sz w:val="28"/>
          <w:szCs w:val="28"/>
        </w:rPr>
        <w:br/>
        <w:t>- наименование изделия, название изделия и номер артикула (при наличии);</w:t>
      </w:r>
      <w:r w:rsidRPr="00E02B52">
        <w:rPr>
          <w:color w:val="000000" w:themeColor="text1"/>
          <w:spacing w:val="2"/>
          <w:sz w:val="28"/>
          <w:szCs w:val="28"/>
        </w:rPr>
        <w:br/>
      </w:r>
      <w:r w:rsidRPr="00E02B52">
        <w:rPr>
          <w:color w:val="000000" w:themeColor="text1"/>
          <w:spacing w:val="2"/>
          <w:sz w:val="28"/>
          <w:szCs w:val="28"/>
        </w:rPr>
        <w:br/>
        <w:t>- наименование изготовителя и его местонахождение (юридический адрес, включая страну);</w:t>
      </w:r>
      <w:r w:rsidRPr="00E02B52">
        <w:rPr>
          <w:color w:val="000000" w:themeColor="text1"/>
          <w:spacing w:val="2"/>
          <w:sz w:val="28"/>
          <w:szCs w:val="28"/>
        </w:rPr>
        <w:br/>
      </w:r>
      <w:r w:rsidRPr="00E02B52">
        <w:rPr>
          <w:color w:val="000000" w:themeColor="text1"/>
          <w:spacing w:val="2"/>
          <w:sz w:val="28"/>
          <w:szCs w:val="28"/>
        </w:rPr>
        <w:br/>
        <w:t>- товарный знак (при наличии);</w:t>
      </w:r>
      <w:r w:rsidRPr="00E02B52">
        <w:rPr>
          <w:color w:val="000000" w:themeColor="text1"/>
          <w:spacing w:val="2"/>
          <w:sz w:val="28"/>
          <w:szCs w:val="28"/>
        </w:rPr>
        <w:br/>
      </w:r>
      <w:r w:rsidRPr="00E02B52">
        <w:rPr>
          <w:color w:val="000000" w:themeColor="text1"/>
          <w:spacing w:val="2"/>
          <w:sz w:val="28"/>
          <w:szCs w:val="28"/>
        </w:rPr>
        <w:br/>
        <w:t>- количество единиц изделия, упакованных в ящик;</w:t>
      </w:r>
      <w:r w:rsidRPr="00E02B52">
        <w:rPr>
          <w:color w:val="000000" w:themeColor="text1"/>
          <w:spacing w:val="2"/>
          <w:sz w:val="28"/>
          <w:szCs w:val="28"/>
        </w:rPr>
        <w:br/>
      </w:r>
      <w:r w:rsidRPr="00E02B52">
        <w:rPr>
          <w:color w:val="000000" w:themeColor="text1"/>
          <w:spacing w:val="2"/>
          <w:sz w:val="28"/>
          <w:szCs w:val="28"/>
        </w:rPr>
        <w:br/>
        <w:t>- объем, см</w:t>
      </w:r>
      <w:r w:rsidR="00E04691" w:rsidRPr="00E04691">
        <w:rPr>
          <w:color w:val="000000" w:themeColor="text1"/>
          <w:spacing w:val="2"/>
          <w:sz w:val="28"/>
          <w:szCs w:val="28"/>
        </w:rPr>
        <w:pict>
          <v:shape id="_x0000_i1027" type="#_x0000_t75" alt="ГОСТ 27429-87 Изделия парфюмерно-косметические жидкие. Упаковка, маркировка, транспортирование и хранение (с Изменениями N 1, 2, 3)" style="width:8.25pt;height:17.25pt"/>
        </w:pict>
      </w:r>
      <w:r w:rsidRPr="00E02B52">
        <w:rPr>
          <w:color w:val="000000" w:themeColor="text1"/>
          <w:spacing w:val="2"/>
          <w:sz w:val="28"/>
          <w:szCs w:val="28"/>
        </w:rPr>
        <w:t> (мл), или масса нетто, г, в единице потребительской тары;</w:t>
      </w:r>
      <w:r w:rsidRPr="00E02B52">
        <w:rPr>
          <w:color w:val="000000" w:themeColor="text1"/>
          <w:spacing w:val="2"/>
          <w:sz w:val="28"/>
          <w:szCs w:val="28"/>
        </w:rPr>
        <w:br/>
      </w:r>
      <w:r w:rsidRPr="00E02B52">
        <w:rPr>
          <w:color w:val="000000" w:themeColor="text1"/>
          <w:spacing w:val="2"/>
          <w:sz w:val="28"/>
          <w:szCs w:val="28"/>
        </w:rPr>
        <w:br/>
        <w:t>- дату изготовления (месяц, год) и срок годности (месяцев, лет) или "годен (использовать) до (месяц, год)";</w:t>
      </w:r>
      <w:r w:rsidRPr="00E02B52">
        <w:rPr>
          <w:color w:val="000000" w:themeColor="text1"/>
          <w:spacing w:val="2"/>
          <w:sz w:val="28"/>
          <w:szCs w:val="28"/>
        </w:rPr>
        <w:br/>
      </w:r>
      <w:r w:rsidRPr="00E02B52">
        <w:rPr>
          <w:color w:val="000000" w:themeColor="text1"/>
          <w:spacing w:val="2"/>
          <w:sz w:val="28"/>
          <w:szCs w:val="28"/>
        </w:rPr>
        <w:br/>
        <w:t>- условия хранения (для продукции, требующей специальных условий хранения);</w:t>
      </w:r>
      <w:r w:rsidRPr="00E02B52">
        <w:rPr>
          <w:color w:val="000000" w:themeColor="text1"/>
          <w:spacing w:val="2"/>
          <w:sz w:val="28"/>
          <w:szCs w:val="28"/>
        </w:rPr>
        <w:br/>
      </w:r>
      <w:r w:rsidRPr="00E02B52">
        <w:rPr>
          <w:color w:val="000000" w:themeColor="text1"/>
          <w:spacing w:val="2"/>
          <w:sz w:val="28"/>
          <w:szCs w:val="28"/>
        </w:rPr>
        <w:br/>
        <w:t>- обозначение нормативного или технического документа на изделие*.</w:t>
      </w:r>
      <w:r w:rsidRPr="00E02B52">
        <w:rPr>
          <w:color w:val="000000" w:themeColor="text1"/>
          <w:spacing w:val="2"/>
          <w:sz w:val="28"/>
          <w:szCs w:val="28"/>
        </w:rPr>
        <w:br/>
        <w:t>_______________</w:t>
      </w:r>
      <w:r w:rsidRPr="00E02B52">
        <w:rPr>
          <w:color w:val="000000" w:themeColor="text1"/>
          <w:spacing w:val="2"/>
          <w:sz w:val="28"/>
          <w:szCs w:val="28"/>
        </w:rPr>
        <w:br/>
        <w:t>* Для зарубежных ПК изделий допускается обозначение нормативного или технического документа не наносить.</w:t>
      </w:r>
      <w:r w:rsidRPr="00E02B52">
        <w:rPr>
          <w:color w:val="000000" w:themeColor="text1"/>
          <w:spacing w:val="2"/>
          <w:sz w:val="28"/>
          <w:szCs w:val="28"/>
        </w:rPr>
        <w:br/>
      </w:r>
      <w:r w:rsidRPr="00E02B52">
        <w:rPr>
          <w:color w:val="000000" w:themeColor="text1"/>
          <w:spacing w:val="2"/>
          <w:sz w:val="28"/>
          <w:szCs w:val="28"/>
        </w:rPr>
        <w:br/>
        <w:t>На ящике должно быть нанесено слово "Верх" со стрелкой.</w:t>
      </w:r>
      <w:r w:rsidRPr="00E02B52">
        <w:rPr>
          <w:color w:val="000000" w:themeColor="text1"/>
          <w:spacing w:val="2"/>
          <w:sz w:val="28"/>
          <w:szCs w:val="28"/>
        </w:rPr>
        <w:br/>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2D2D2D"/>
          <w:spacing w:val="2"/>
          <w:sz w:val="28"/>
          <w:szCs w:val="28"/>
        </w:rPr>
      </w:pPr>
      <w:r w:rsidRPr="00E02B52">
        <w:rPr>
          <w:color w:val="000000" w:themeColor="text1"/>
          <w:spacing w:val="2"/>
          <w:sz w:val="28"/>
          <w:szCs w:val="28"/>
        </w:rPr>
        <w:lastRenderedPageBreak/>
        <w:t>3. Транспортная маркировка - по </w:t>
      </w:r>
      <w:hyperlink r:id="rId42" w:history="1">
        <w:r w:rsidRPr="00E02B52">
          <w:rPr>
            <w:rStyle w:val="a8"/>
            <w:rFonts w:eastAsiaTheme="majorEastAsia"/>
            <w:color w:val="000000" w:themeColor="text1"/>
            <w:spacing w:val="2"/>
          </w:rPr>
          <w:t>ГОСТ 14192</w:t>
        </w:r>
      </w:hyperlink>
      <w:r w:rsidRPr="00E02B52">
        <w:rPr>
          <w:color w:val="000000" w:themeColor="text1"/>
          <w:spacing w:val="2"/>
          <w:sz w:val="28"/>
          <w:szCs w:val="28"/>
        </w:rPr>
        <w:t> с нанесением манипуляционных знаков:</w:t>
      </w:r>
      <w:r w:rsidRPr="00E02B52">
        <w:rPr>
          <w:color w:val="000000" w:themeColor="text1"/>
          <w:spacing w:val="2"/>
          <w:sz w:val="28"/>
          <w:szCs w:val="28"/>
        </w:rPr>
        <w:br/>
      </w:r>
      <w:r w:rsidRPr="00E02B52">
        <w:rPr>
          <w:color w:val="000000" w:themeColor="text1"/>
          <w:spacing w:val="2"/>
          <w:sz w:val="28"/>
          <w:szCs w:val="28"/>
        </w:rPr>
        <w:br/>
        <w:t>"Хрупкое. Осторожно", "Верх", "Беречь от влаги".</w:t>
      </w:r>
      <w:r w:rsidRPr="00E02B52">
        <w:rPr>
          <w:color w:val="000000" w:themeColor="text1"/>
          <w:spacing w:val="2"/>
          <w:sz w:val="28"/>
          <w:szCs w:val="28"/>
        </w:rPr>
        <w:br/>
      </w:r>
      <w:r w:rsidRPr="00E02B52">
        <w:rPr>
          <w:color w:val="000000" w:themeColor="text1"/>
          <w:spacing w:val="2"/>
          <w:sz w:val="28"/>
          <w:szCs w:val="28"/>
        </w:rPr>
        <w:br/>
        <w:t>Маркировка, характеризующая транспортную опасность груза для легковоспламеняющихся ПК изделий, - по </w:t>
      </w:r>
      <w:hyperlink r:id="rId43" w:history="1">
        <w:r w:rsidRPr="00E02B52">
          <w:rPr>
            <w:rStyle w:val="a8"/>
            <w:rFonts w:eastAsiaTheme="majorEastAsia"/>
            <w:color w:val="000000" w:themeColor="text1"/>
            <w:spacing w:val="2"/>
          </w:rPr>
          <w:t>ГОСТ 19433</w:t>
        </w:r>
      </w:hyperlink>
      <w:r w:rsidRPr="00E02B52">
        <w:rPr>
          <w:color w:val="000000" w:themeColor="text1"/>
          <w:spacing w:val="2"/>
          <w:sz w:val="28"/>
          <w:szCs w:val="28"/>
        </w:rPr>
        <w:t> (классификационный шифр - класс 3, подкласс 3.3 и знак опасности - черт.3).</w:t>
      </w:r>
      <w:r w:rsidRPr="00E02B52">
        <w:rPr>
          <w:color w:val="2D2D2D"/>
          <w:spacing w:val="2"/>
          <w:sz w:val="28"/>
          <w:szCs w:val="28"/>
        </w:rPr>
        <w:br/>
      </w:r>
    </w:p>
    <w:p w:rsidR="00913009" w:rsidRPr="00E02B52" w:rsidRDefault="00E04691" w:rsidP="00F55E0C">
      <w:pPr>
        <w:spacing w:after="0" w:line="360" w:lineRule="auto"/>
        <w:ind w:firstLine="709"/>
        <w:rPr>
          <w:rFonts w:ascii="Times New Roman" w:hAnsi="Times New Roman" w:cs="Times New Roman"/>
          <w:color w:val="000000" w:themeColor="text1"/>
          <w:sz w:val="28"/>
          <w:szCs w:val="28"/>
        </w:rPr>
      </w:pPr>
      <w:hyperlink r:id="rId44" w:history="1">
        <w:r w:rsidR="00913009" w:rsidRPr="00E02B52">
          <w:rPr>
            <w:rStyle w:val="a8"/>
            <w:rFonts w:ascii="Times New Roman" w:hAnsi="Times New Roman" w:cs="Times New Roman"/>
            <w:color w:val="000000" w:themeColor="text1"/>
            <w:spacing w:val="2"/>
            <w:shd w:val="clear" w:color="auto" w:fill="FFFFFF"/>
          </w:rPr>
          <w:t>ГОСТом 28303-89</w:t>
        </w:r>
      </w:hyperlink>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1. На каждой единице потребительской тары с ПК изделиями указывают:</w:t>
      </w:r>
      <w:r w:rsidRPr="00E02B52">
        <w:rPr>
          <w:color w:val="000000" w:themeColor="text1"/>
          <w:spacing w:val="2"/>
          <w:sz w:val="28"/>
          <w:szCs w:val="28"/>
        </w:rPr>
        <w:br/>
        <w:t>- наименование и название (при наличии) и назначение изделия;</w:t>
      </w:r>
      <w:r w:rsidRPr="00E02B52">
        <w:rPr>
          <w:color w:val="000000" w:themeColor="text1"/>
          <w:spacing w:val="2"/>
          <w:sz w:val="28"/>
          <w:szCs w:val="28"/>
        </w:rPr>
        <w:br/>
        <w:t>- наименование изготовителя и его местонахождение (юридический адрес, включая страну) и местонахождение организации (адрес), уполномоченной изготовителем на принятие претензий от потребителя (при наличии);</w:t>
      </w:r>
      <w:r w:rsidRPr="00E02B52">
        <w:rPr>
          <w:color w:val="000000" w:themeColor="text1"/>
          <w:spacing w:val="2"/>
          <w:sz w:val="28"/>
          <w:szCs w:val="28"/>
        </w:rPr>
        <w:br/>
        <w:t>- товарный знак изготовителя (при наличии);</w:t>
      </w:r>
      <w:r w:rsidRPr="00E02B52">
        <w:rPr>
          <w:color w:val="000000" w:themeColor="text1"/>
          <w:spacing w:val="2"/>
          <w:sz w:val="28"/>
          <w:szCs w:val="28"/>
        </w:rPr>
        <w:br/>
        <w:t>- массу нетто, г, или объем, см</w:t>
      </w:r>
      <w:r w:rsidR="00E04691" w:rsidRPr="00E04691">
        <w:rPr>
          <w:color w:val="000000" w:themeColor="text1"/>
          <w:spacing w:val="2"/>
          <w:sz w:val="28"/>
          <w:szCs w:val="28"/>
        </w:rPr>
        <w:pict>
          <v:shape id="_x0000_i1028" type="#_x0000_t75" alt="ГОСТ 28303-89 Изделия парфюмерно-косметические. Упаковка, маркировка, транспортирование и хранение (с Изменениями N 1, 2)" style="width:8.25pt;height:17.25pt"/>
        </w:pict>
      </w:r>
      <w:r w:rsidRPr="00E02B52">
        <w:rPr>
          <w:color w:val="000000" w:themeColor="text1"/>
          <w:spacing w:val="2"/>
          <w:sz w:val="28"/>
          <w:szCs w:val="28"/>
        </w:rPr>
        <w:t> (мл);</w:t>
      </w:r>
      <w:r w:rsidRPr="00E02B52">
        <w:rPr>
          <w:color w:val="000000" w:themeColor="text1"/>
          <w:spacing w:val="2"/>
          <w:sz w:val="28"/>
          <w:szCs w:val="28"/>
        </w:rPr>
        <w:br/>
        <w:t>- цвет, номер тона, группу (для изделий декоративной косметики и окрашивающих изделий)*;</w:t>
      </w:r>
      <w:r w:rsidRPr="00E02B52">
        <w:rPr>
          <w:color w:val="000000" w:themeColor="text1"/>
          <w:spacing w:val="2"/>
          <w:sz w:val="28"/>
          <w:szCs w:val="28"/>
        </w:rPr>
        <w:br/>
        <w:t>_______________</w:t>
      </w:r>
      <w:r w:rsidRPr="00E02B52">
        <w:rPr>
          <w:color w:val="000000" w:themeColor="text1"/>
          <w:spacing w:val="2"/>
          <w:sz w:val="28"/>
          <w:szCs w:val="28"/>
        </w:rPr>
        <w:br/>
        <w:t>* Показатели не указывают при использовании бесцветной и прозрачной потребительской тары.</w:t>
      </w:r>
      <w:r w:rsidRPr="00E02B52">
        <w:rPr>
          <w:color w:val="000000" w:themeColor="text1"/>
          <w:spacing w:val="2"/>
          <w:sz w:val="28"/>
          <w:szCs w:val="28"/>
        </w:rPr>
        <w:br/>
      </w:r>
      <w:r w:rsidRPr="00E02B52">
        <w:rPr>
          <w:color w:val="000000" w:themeColor="text1"/>
          <w:spacing w:val="2"/>
          <w:sz w:val="28"/>
          <w:szCs w:val="28"/>
        </w:rPr>
        <w:br/>
      </w:r>
      <w:r w:rsidRPr="00E02B52">
        <w:rPr>
          <w:color w:val="000000" w:themeColor="text1"/>
          <w:spacing w:val="2"/>
          <w:sz w:val="28"/>
          <w:szCs w:val="28"/>
        </w:rPr>
        <w:br/>
        <w:t>- состав изделия (ингредиенты указывают в порядке уменьшения их массовой доли в рецептуре изделия);</w:t>
      </w:r>
      <w:r w:rsidRPr="00E02B52">
        <w:rPr>
          <w:color w:val="000000" w:themeColor="text1"/>
          <w:spacing w:val="2"/>
          <w:sz w:val="28"/>
          <w:szCs w:val="28"/>
        </w:rPr>
        <w:br/>
      </w:r>
      <w:r w:rsidRPr="00E02B52">
        <w:rPr>
          <w:color w:val="000000" w:themeColor="text1"/>
          <w:spacing w:val="2"/>
          <w:sz w:val="28"/>
          <w:szCs w:val="28"/>
        </w:rPr>
        <w:br/>
        <w:t>- условия хранения (для продукции, требующей специальных условий хранения);</w:t>
      </w:r>
      <w:r w:rsidRPr="00E02B52">
        <w:rPr>
          <w:color w:val="000000" w:themeColor="text1"/>
          <w:spacing w:val="2"/>
          <w:sz w:val="28"/>
          <w:szCs w:val="28"/>
        </w:rPr>
        <w:br/>
      </w:r>
      <w:r w:rsidRPr="00E02B52">
        <w:rPr>
          <w:color w:val="000000" w:themeColor="text1"/>
          <w:spacing w:val="2"/>
          <w:sz w:val="28"/>
          <w:szCs w:val="28"/>
        </w:rPr>
        <w:lastRenderedPageBreak/>
        <w:br/>
        <w:t>- дату изготовления (месяц, год) и срок годности (месяцев, лет) или “годен (использовать) до (месяц, год)”;</w:t>
      </w:r>
      <w:r w:rsidRPr="00E02B52">
        <w:rPr>
          <w:color w:val="000000" w:themeColor="text1"/>
          <w:spacing w:val="2"/>
          <w:sz w:val="28"/>
          <w:szCs w:val="28"/>
        </w:rPr>
        <w:br/>
      </w:r>
      <w:r w:rsidRPr="00E02B52">
        <w:rPr>
          <w:color w:val="000000" w:themeColor="text1"/>
          <w:spacing w:val="2"/>
          <w:sz w:val="28"/>
          <w:szCs w:val="28"/>
        </w:rPr>
        <w:br/>
        <w:t>- обозначение нормативного или технического документа, в соответствии с которым изготовлено и может быть идентифицировано изделие*;</w:t>
      </w:r>
      <w:r w:rsidRPr="00E02B52">
        <w:rPr>
          <w:color w:val="000000" w:themeColor="text1"/>
          <w:spacing w:val="2"/>
          <w:sz w:val="28"/>
          <w:szCs w:val="28"/>
        </w:rPr>
        <w:br/>
        <w:t>_______________</w:t>
      </w:r>
      <w:r w:rsidRPr="00E02B52">
        <w:rPr>
          <w:color w:val="000000" w:themeColor="text1"/>
          <w:spacing w:val="2"/>
          <w:sz w:val="28"/>
          <w:szCs w:val="28"/>
        </w:rPr>
        <w:br/>
        <w:t>* Для зарубежных ПК изделий допускается обозначение нормативного или технического документа не наносить.</w:t>
      </w:r>
      <w:r w:rsidRPr="00E02B52">
        <w:rPr>
          <w:color w:val="000000" w:themeColor="text1"/>
          <w:spacing w:val="2"/>
          <w:sz w:val="28"/>
          <w:szCs w:val="28"/>
        </w:rPr>
        <w:br/>
      </w:r>
      <w:r w:rsidRPr="00E02B52">
        <w:rPr>
          <w:color w:val="000000" w:themeColor="text1"/>
          <w:spacing w:val="2"/>
          <w:sz w:val="28"/>
          <w:szCs w:val="28"/>
        </w:rPr>
        <w:br/>
      </w:r>
      <w:r w:rsidRPr="00E02B52">
        <w:rPr>
          <w:color w:val="000000" w:themeColor="text1"/>
          <w:spacing w:val="2"/>
          <w:sz w:val="28"/>
          <w:szCs w:val="28"/>
        </w:rPr>
        <w:br/>
        <w:t>- информацию о сертификации в соответствии с законодательством страны, реализующей ПК изделия.</w:t>
      </w:r>
      <w:r w:rsidRPr="00E02B52">
        <w:rPr>
          <w:color w:val="000000" w:themeColor="text1"/>
          <w:spacing w:val="2"/>
          <w:sz w:val="28"/>
          <w:szCs w:val="28"/>
        </w:rPr>
        <w:br/>
      </w:r>
      <w:r w:rsidRPr="00E02B52">
        <w:rPr>
          <w:color w:val="000000" w:themeColor="text1"/>
          <w:spacing w:val="2"/>
          <w:sz w:val="28"/>
          <w:szCs w:val="28"/>
        </w:rPr>
        <w:br/>
        <w:t>В случае использования тары небольшого размера или невозможности размещения надписей на ней допускается указывать только наименование и название изделия, остальная маркировка размещается на футляре, открытке или аннотации.</w:t>
      </w:r>
      <w:r w:rsidRPr="00E02B52">
        <w:rPr>
          <w:color w:val="000000" w:themeColor="text1"/>
          <w:spacing w:val="2"/>
          <w:sz w:val="28"/>
          <w:szCs w:val="28"/>
        </w:rPr>
        <w:br/>
      </w:r>
      <w:r w:rsidRPr="00E02B52">
        <w:rPr>
          <w:color w:val="000000" w:themeColor="text1"/>
          <w:spacing w:val="2"/>
          <w:sz w:val="28"/>
          <w:szCs w:val="28"/>
        </w:rPr>
        <w:br/>
        <w:t>Дату изготовления или “годен (использовать) до (месяц, год)” для ПК изделий допускается указывать на прокладке или специальной этикетке, прикрепленной к донышку или боковой части потребительской тары.</w:t>
      </w:r>
      <w:r w:rsidRPr="00E02B52">
        <w:rPr>
          <w:color w:val="000000" w:themeColor="text1"/>
          <w:spacing w:val="2"/>
          <w:sz w:val="28"/>
          <w:szCs w:val="28"/>
        </w:rPr>
        <w:br/>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2.2. ПК изделия должны сопровождаться описанием способа применения, нанесенным на этикетке, футляре, потребительской таре, или аннотацией в количестве, соответствующем числу изделий в ящике.</w:t>
      </w:r>
      <w:r w:rsidRPr="00E02B52">
        <w:rPr>
          <w:color w:val="000000" w:themeColor="text1"/>
          <w:spacing w:val="2"/>
          <w:sz w:val="28"/>
          <w:szCs w:val="28"/>
        </w:rPr>
        <w:br/>
      </w:r>
      <w:r w:rsidRPr="00E02B52">
        <w:rPr>
          <w:color w:val="000000" w:themeColor="text1"/>
          <w:spacing w:val="2"/>
          <w:sz w:val="28"/>
          <w:szCs w:val="28"/>
        </w:rPr>
        <w:br/>
        <w:t>Допускается нанесение информации рекламного характера. Штрих-код наносят в соответствии с действующими законами страны-изготовителя.</w:t>
      </w:r>
      <w:r w:rsidRPr="00E02B52">
        <w:rPr>
          <w:color w:val="000000" w:themeColor="text1"/>
          <w:spacing w:val="2"/>
          <w:sz w:val="28"/>
          <w:szCs w:val="28"/>
        </w:rPr>
        <w:br/>
      </w:r>
      <w:r w:rsidRPr="00E02B52">
        <w:rPr>
          <w:color w:val="000000" w:themeColor="text1"/>
          <w:spacing w:val="2"/>
          <w:sz w:val="28"/>
          <w:szCs w:val="28"/>
        </w:rPr>
        <w:br/>
      </w:r>
      <w:r w:rsidRPr="00E02B52">
        <w:rPr>
          <w:color w:val="000000" w:themeColor="text1"/>
          <w:spacing w:val="2"/>
          <w:sz w:val="28"/>
          <w:szCs w:val="28"/>
        </w:rPr>
        <w:lastRenderedPageBreak/>
        <w:t>Маркировку наносят на государственном языке страны, на территории которой реализуют ПК изделия. Дополнительно допускается наносить маркировку по усмотрению изготовителя на государственных языках субъектов стран СНГ, а также на языках других стран.</w:t>
      </w:r>
      <w:r w:rsidRPr="00E02B52">
        <w:rPr>
          <w:color w:val="000000" w:themeColor="text1"/>
          <w:spacing w:val="2"/>
          <w:sz w:val="28"/>
          <w:szCs w:val="28"/>
        </w:rPr>
        <w:br/>
      </w:r>
      <w:r w:rsidRPr="00E02B52">
        <w:rPr>
          <w:color w:val="000000" w:themeColor="text1"/>
          <w:spacing w:val="2"/>
          <w:sz w:val="28"/>
          <w:szCs w:val="28"/>
        </w:rPr>
        <w:br/>
        <w:t>Маркировку наносят любым способом. Она должна быть четкой и легко читаемой.</w:t>
      </w:r>
      <w:r w:rsidRPr="00E02B52">
        <w:rPr>
          <w:color w:val="000000" w:themeColor="text1"/>
          <w:spacing w:val="2"/>
          <w:sz w:val="28"/>
          <w:szCs w:val="28"/>
        </w:rPr>
        <w:br/>
      </w:r>
      <w:r w:rsidRPr="00E02B52">
        <w:rPr>
          <w:color w:val="000000" w:themeColor="text1"/>
          <w:spacing w:val="2"/>
          <w:sz w:val="28"/>
          <w:szCs w:val="28"/>
        </w:rPr>
        <w:br/>
        <w:t>Перечень ингредиентов допускается по усмотрению изготовителя указывать в соответствии с международной номенклатурой косметических ингредиентов (INCI) с использованием букв латинского алфавита.</w:t>
      </w:r>
      <w:r w:rsidRPr="00E02B52">
        <w:rPr>
          <w:color w:val="000000" w:themeColor="text1"/>
          <w:spacing w:val="2"/>
          <w:sz w:val="28"/>
          <w:szCs w:val="28"/>
        </w:rPr>
        <w:br/>
      </w:r>
      <w:r w:rsidRPr="00E02B52">
        <w:rPr>
          <w:color w:val="000000" w:themeColor="text1"/>
          <w:spacing w:val="2"/>
          <w:sz w:val="28"/>
          <w:szCs w:val="28"/>
        </w:rPr>
        <w:br/>
        <w:t>Средства нанесения информации должны обеспечивать стойкость маркировки при транспортировании, хранении и использовании.</w:t>
      </w:r>
      <w:r w:rsidRPr="00E02B52">
        <w:rPr>
          <w:color w:val="000000" w:themeColor="text1"/>
          <w:spacing w:val="2"/>
          <w:sz w:val="28"/>
          <w:szCs w:val="28"/>
        </w:rPr>
        <w:br/>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2.1, 2.2. (Измененная редакция, Изм. N 2).</w:t>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2.3. (Исключен, Изм. N 2).</w:t>
      </w:r>
      <w:r w:rsidRPr="00E02B52">
        <w:rPr>
          <w:color w:val="000000" w:themeColor="text1"/>
          <w:spacing w:val="2"/>
          <w:sz w:val="28"/>
          <w:szCs w:val="28"/>
        </w:rPr>
        <w:br/>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r w:rsidRPr="00E02B52">
        <w:rPr>
          <w:color w:val="000000" w:themeColor="text1"/>
          <w:spacing w:val="2"/>
          <w:sz w:val="28"/>
          <w:szCs w:val="28"/>
        </w:rPr>
        <w:t>2.4. На ящике с ПК изделиями указывают:</w:t>
      </w:r>
      <w:r w:rsidRPr="00E02B52">
        <w:rPr>
          <w:color w:val="000000" w:themeColor="text1"/>
          <w:spacing w:val="2"/>
          <w:sz w:val="28"/>
          <w:szCs w:val="28"/>
        </w:rPr>
        <w:br/>
      </w:r>
      <w:r w:rsidRPr="00E02B52">
        <w:rPr>
          <w:color w:val="000000" w:themeColor="text1"/>
          <w:spacing w:val="2"/>
          <w:sz w:val="28"/>
          <w:szCs w:val="28"/>
        </w:rPr>
        <w:br/>
        <w:t>- наименование изделия, название изделия и номер артикула (при наличии);</w:t>
      </w:r>
      <w:r w:rsidRPr="00E02B52">
        <w:rPr>
          <w:color w:val="000000" w:themeColor="text1"/>
          <w:spacing w:val="2"/>
          <w:sz w:val="28"/>
          <w:szCs w:val="28"/>
        </w:rPr>
        <w:br/>
        <w:t>- наименование изготовителя и его местонахождение (юридический адрес, включая страну);</w:t>
      </w:r>
      <w:r w:rsidRPr="00E02B52">
        <w:rPr>
          <w:color w:val="000000" w:themeColor="text1"/>
          <w:spacing w:val="2"/>
          <w:sz w:val="28"/>
          <w:szCs w:val="28"/>
        </w:rPr>
        <w:br/>
        <w:t>- товарный знак (при наличии);</w:t>
      </w:r>
      <w:r w:rsidRPr="00E02B52">
        <w:rPr>
          <w:color w:val="000000" w:themeColor="text1"/>
          <w:spacing w:val="2"/>
          <w:sz w:val="28"/>
          <w:szCs w:val="28"/>
        </w:rPr>
        <w:br/>
        <w:t>- количество единиц изделия, упакованных в ящик;</w:t>
      </w:r>
      <w:r w:rsidRPr="00E02B52">
        <w:rPr>
          <w:color w:val="000000" w:themeColor="text1"/>
          <w:spacing w:val="2"/>
          <w:sz w:val="28"/>
          <w:szCs w:val="28"/>
        </w:rPr>
        <w:br/>
        <w:t>- массу нетто, г, или объем, см</w:t>
      </w:r>
      <w:r w:rsidR="00E04691" w:rsidRPr="00E04691">
        <w:rPr>
          <w:color w:val="000000" w:themeColor="text1"/>
          <w:spacing w:val="2"/>
          <w:sz w:val="28"/>
          <w:szCs w:val="28"/>
        </w:rPr>
        <w:pict>
          <v:shape id="_x0000_i1029" type="#_x0000_t75" alt="ГОСТ 28303-89 Изделия парфюмерно-косметические. Упаковка, маркировка, транспортирование и хранение (с Изменениями N 1, 2)" style="width:8.25pt;height:17.25pt"/>
        </w:pict>
      </w:r>
      <w:r w:rsidRPr="00E02B52">
        <w:rPr>
          <w:color w:val="000000" w:themeColor="text1"/>
          <w:spacing w:val="2"/>
          <w:sz w:val="28"/>
          <w:szCs w:val="28"/>
        </w:rPr>
        <w:t> (мл), в единице потребительской тары;</w:t>
      </w:r>
      <w:r w:rsidRPr="00E02B52">
        <w:rPr>
          <w:color w:val="000000" w:themeColor="text1"/>
          <w:spacing w:val="2"/>
          <w:sz w:val="28"/>
          <w:szCs w:val="28"/>
        </w:rPr>
        <w:br/>
        <w:t>- дату изготовления (месяц, год) и срок годности (месяцев, лет) или “годен (использовать) до (месяц, год)”;</w:t>
      </w:r>
      <w:r w:rsidRPr="00E02B52">
        <w:rPr>
          <w:color w:val="000000" w:themeColor="text1"/>
          <w:spacing w:val="2"/>
          <w:sz w:val="28"/>
          <w:szCs w:val="28"/>
        </w:rPr>
        <w:br/>
        <w:t>- условия хранения (для продукции, требующей специальных условий хранения);</w:t>
      </w:r>
      <w:r w:rsidRPr="00E02B52">
        <w:rPr>
          <w:color w:val="000000" w:themeColor="text1"/>
          <w:spacing w:val="2"/>
          <w:sz w:val="28"/>
          <w:szCs w:val="28"/>
        </w:rPr>
        <w:br/>
      </w:r>
      <w:r w:rsidRPr="00E02B52">
        <w:rPr>
          <w:color w:val="000000" w:themeColor="text1"/>
          <w:spacing w:val="2"/>
          <w:sz w:val="28"/>
          <w:szCs w:val="28"/>
        </w:rPr>
        <w:lastRenderedPageBreak/>
        <w:t>- обозначение нормативного или технического документа на изделие*.</w:t>
      </w:r>
      <w:r w:rsidRPr="00E02B52">
        <w:rPr>
          <w:color w:val="000000" w:themeColor="text1"/>
          <w:spacing w:val="2"/>
          <w:sz w:val="28"/>
          <w:szCs w:val="28"/>
        </w:rPr>
        <w:br/>
        <w:t>2.5. Транспортная маркировка - по </w:t>
      </w:r>
      <w:hyperlink r:id="rId45" w:history="1">
        <w:r w:rsidRPr="00E02B52">
          <w:rPr>
            <w:rStyle w:val="a8"/>
            <w:rFonts w:eastAsiaTheme="majorEastAsia"/>
            <w:color w:val="000000" w:themeColor="text1"/>
            <w:spacing w:val="2"/>
          </w:rPr>
          <w:t>ГОСТ 14192</w:t>
        </w:r>
      </w:hyperlink>
      <w:r w:rsidRPr="00E02B52">
        <w:rPr>
          <w:color w:val="000000" w:themeColor="text1"/>
          <w:spacing w:val="2"/>
          <w:sz w:val="28"/>
          <w:szCs w:val="28"/>
        </w:rPr>
        <w:t> с нанесением манипуляционных знаков: “Верх” (для ПК изделий, имеющих густую консистенцию), “Хрупкое. Осторожно”; “Беречь от влаги”.</w:t>
      </w:r>
      <w:r w:rsidRPr="00E02B52">
        <w:rPr>
          <w:color w:val="000000" w:themeColor="text1"/>
          <w:spacing w:val="2"/>
          <w:sz w:val="28"/>
          <w:szCs w:val="28"/>
        </w:rPr>
        <w:br/>
      </w:r>
    </w:p>
    <w:p w:rsidR="00913009" w:rsidRPr="00E02B52" w:rsidRDefault="00913009" w:rsidP="00F55E0C">
      <w:pPr>
        <w:pStyle w:val="formattext"/>
        <w:shd w:val="clear" w:color="auto" w:fill="FFFFFF"/>
        <w:spacing w:before="0" w:beforeAutospacing="0" w:after="0" w:afterAutospacing="0" w:line="360" w:lineRule="auto"/>
        <w:ind w:firstLine="709"/>
        <w:textAlignment w:val="baseline"/>
        <w:rPr>
          <w:color w:val="000000" w:themeColor="text1"/>
          <w:spacing w:val="2"/>
          <w:sz w:val="28"/>
          <w:szCs w:val="28"/>
        </w:rPr>
      </w:pPr>
    </w:p>
    <w:p w:rsidR="00913009" w:rsidRPr="00E02B52" w:rsidRDefault="00913009" w:rsidP="00F55E0C">
      <w:pPr>
        <w:pStyle w:val="a6"/>
        <w:shd w:val="clear" w:color="auto" w:fill="FFFFFF"/>
        <w:spacing w:before="0" w:beforeAutospacing="0" w:after="0" w:afterAutospacing="0" w:line="360" w:lineRule="auto"/>
        <w:ind w:firstLine="709"/>
        <w:rPr>
          <w:b/>
          <w:sz w:val="28"/>
          <w:szCs w:val="28"/>
        </w:rPr>
      </w:pPr>
      <w:r w:rsidRPr="00E02B52">
        <w:rPr>
          <w:b/>
          <w:sz w:val="28"/>
          <w:szCs w:val="28"/>
        </w:rPr>
        <w:t xml:space="preserve">Правила хранения и реализации </w:t>
      </w:r>
      <w:r w:rsidRPr="00E02B52">
        <w:rPr>
          <w:b/>
          <w:bCs/>
          <w:sz w:val="28"/>
          <w:szCs w:val="28"/>
        </w:rPr>
        <w:t>парфюмерно-косметических товаров:</w:t>
      </w:r>
    </w:p>
    <w:p w:rsidR="00913009" w:rsidRPr="00E02B52" w:rsidRDefault="00913009" w:rsidP="00F55E0C">
      <w:pPr>
        <w:suppressAutoHyphens/>
        <w:spacing w:after="0" w:line="360" w:lineRule="auto"/>
        <w:ind w:firstLine="709"/>
        <w:rPr>
          <w:rFonts w:ascii="Times New Roman" w:hAnsi="Times New Roman" w:cs="Times New Roman"/>
          <w:color w:val="000000"/>
          <w:sz w:val="28"/>
          <w:szCs w:val="28"/>
          <w:shd w:val="clear" w:color="auto" w:fill="FFFFFF"/>
        </w:rPr>
      </w:pPr>
      <w:r w:rsidRPr="00E02B52">
        <w:rPr>
          <w:rFonts w:ascii="Times New Roman" w:hAnsi="Times New Roman" w:cs="Times New Roman"/>
          <w:color w:val="000000"/>
          <w:sz w:val="28"/>
          <w:szCs w:val="28"/>
          <w:shd w:val="clear" w:color="auto" w:fill="FFFFFF"/>
        </w:rPr>
        <w:t>Общие условия хранения большинства парфюмерных товаров предполагают температуру от 0 до 25°С, размещение в упаковке изготовителя в крытых складских помещениях, хорошо проветриваемых. При хранении они не должны подвергаться непосредственному воздействию солнечного света и находиться вблизи отопительных приборов.</w:t>
      </w:r>
    </w:p>
    <w:p w:rsidR="00913009" w:rsidRPr="00E02B52" w:rsidRDefault="00913009" w:rsidP="00F55E0C">
      <w:pPr>
        <w:suppressAutoHyphens/>
        <w:spacing w:after="0" w:line="360" w:lineRule="auto"/>
        <w:ind w:firstLine="709"/>
        <w:rPr>
          <w:rFonts w:ascii="Times New Roman" w:hAnsi="Times New Roman" w:cs="Times New Roman"/>
          <w:color w:val="000000"/>
          <w:sz w:val="28"/>
          <w:szCs w:val="28"/>
          <w:shd w:val="clear" w:color="auto" w:fill="FFFFFF"/>
        </w:rPr>
      </w:pPr>
      <w:r w:rsidRPr="00E02B52">
        <w:rPr>
          <w:rFonts w:ascii="Times New Roman" w:hAnsi="Times New Roman" w:cs="Times New Roman"/>
          <w:color w:val="000000"/>
          <w:sz w:val="28"/>
          <w:szCs w:val="28"/>
          <w:shd w:val="clear" w:color="auto" w:fill="FFFFFF"/>
        </w:rPr>
        <w:t xml:space="preserve">Температурный режим хранения для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 Не допускается хранить косметические изделия под непосредственным воздействием солнечного света и вблизи отеплительных приборов. </w:t>
      </w:r>
    </w:p>
    <w:p w:rsidR="00913009" w:rsidRPr="00E02B52" w:rsidRDefault="00913009" w:rsidP="00F55E0C">
      <w:pPr>
        <w:suppressAutoHyphens/>
        <w:spacing w:after="0" w:line="360" w:lineRule="auto"/>
        <w:ind w:firstLine="709"/>
        <w:rPr>
          <w:rFonts w:ascii="Times New Roman" w:hAnsi="Times New Roman" w:cs="Times New Roman"/>
          <w:bCs/>
          <w:sz w:val="28"/>
          <w:szCs w:val="28"/>
        </w:rPr>
      </w:pPr>
      <w:r w:rsidRPr="00E02B52">
        <w:rPr>
          <w:rFonts w:ascii="Times New Roman" w:hAnsi="Times New Roman" w:cs="Times New Roman"/>
          <w:color w:val="000000"/>
          <w:sz w:val="28"/>
          <w:szCs w:val="28"/>
          <w:shd w:val="clear" w:color="auto" w:fill="FFFFFF"/>
        </w:rPr>
        <w:t xml:space="preserve">Требования и производству, транспортировке и контролю качества </w:t>
      </w:r>
    </w:p>
    <w:p w:rsidR="00913009" w:rsidRPr="00E02B52" w:rsidRDefault="00913009" w:rsidP="00F55E0C">
      <w:pPr>
        <w:suppressAutoHyphens/>
        <w:spacing w:after="0" w:line="360" w:lineRule="auto"/>
        <w:ind w:firstLine="709"/>
        <w:rPr>
          <w:rFonts w:ascii="Times New Roman" w:hAnsi="Times New Roman" w:cs="Times New Roman"/>
          <w:bCs/>
          <w:sz w:val="28"/>
          <w:szCs w:val="28"/>
        </w:rPr>
      </w:pPr>
      <w:r w:rsidRPr="00E02B52">
        <w:rPr>
          <w:rFonts w:ascii="Times New Roman" w:hAnsi="Times New Roman" w:cs="Times New Roman"/>
          <w:bCs/>
          <w:sz w:val="28"/>
          <w:szCs w:val="28"/>
        </w:rPr>
        <w:t>парфюмерно-косметических товаров установлены в Санитарных правилах и норма:</w:t>
      </w:r>
    </w:p>
    <w:p w:rsidR="00913009" w:rsidRPr="00E02B52" w:rsidRDefault="00913009" w:rsidP="00F55E0C">
      <w:pPr>
        <w:pStyle w:val="a7"/>
        <w:numPr>
          <w:ilvl w:val="0"/>
          <w:numId w:val="7"/>
        </w:numPr>
        <w:suppressAutoHyphens/>
        <w:spacing w:after="0" w:line="360" w:lineRule="auto"/>
        <w:ind w:left="0" w:firstLine="709"/>
        <w:rPr>
          <w:bCs/>
          <w:sz w:val="28"/>
          <w:szCs w:val="28"/>
        </w:rPr>
      </w:pPr>
      <w:r w:rsidRPr="00E02B52">
        <w:rPr>
          <w:bCs/>
          <w:sz w:val="28"/>
          <w:szCs w:val="28"/>
        </w:rPr>
        <w:t>СанПин   1.2.681-97  « Гигиенические требования к производству и безопасности  парфюмерно-косметических продукции »;</w:t>
      </w:r>
    </w:p>
    <w:p w:rsidR="00913009" w:rsidRPr="00E02B52" w:rsidRDefault="00913009" w:rsidP="00F55E0C">
      <w:pPr>
        <w:pStyle w:val="a7"/>
        <w:numPr>
          <w:ilvl w:val="0"/>
          <w:numId w:val="7"/>
        </w:numPr>
        <w:suppressAutoHyphens/>
        <w:spacing w:after="0" w:line="360" w:lineRule="auto"/>
        <w:ind w:left="0" w:firstLine="709"/>
        <w:rPr>
          <w:bCs/>
          <w:sz w:val="28"/>
          <w:szCs w:val="28"/>
        </w:rPr>
      </w:pPr>
      <w:r w:rsidRPr="00E02B52">
        <w:rPr>
          <w:bCs/>
          <w:sz w:val="28"/>
          <w:szCs w:val="28"/>
        </w:rPr>
        <w:t>СанПин   1.2.676-97 « Гигиенические требования к производству и безопасности средств гигиены полости рта»;</w:t>
      </w:r>
    </w:p>
    <w:p w:rsidR="00913009" w:rsidRPr="00E02B52" w:rsidRDefault="00913009" w:rsidP="00F55E0C">
      <w:pPr>
        <w:pStyle w:val="a7"/>
        <w:numPr>
          <w:ilvl w:val="0"/>
          <w:numId w:val="7"/>
        </w:numPr>
        <w:suppressAutoHyphens/>
        <w:spacing w:after="0" w:line="360" w:lineRule="auto"/>
        <w:ind w:left="0" w:firstLine="709"/>
        <w:rPr>
          <w:bCs/>
          <w:sz w:val="28"/>
          <w:szCs w:val="28"/>
        </w:rPr>
      </w:pPr>
      <w:r w:rsidRPr="00E02B52">
        <w:rPr>
          <w:bCs/>
          <w:sz w:val="28"/>
          <w:szCs w:val="28"/>
        </w:rPr>
        <w:t>СанПин  Р51391-99 « Изделия парфюмерно-косметические. Информация для потребителя. Общие требования».</w:t>
      </w:r>
    </w:p>
    <w:p w:rsidR="00913009" w:rsidRPr="00913009" w:rsidRDefault="00913009" w:rsidP="00F55E0C">
      <w:pPr>
        <w:suppressAutoHyphens/>
        <w:spacing w:after="0" w:line="360" w:lineRule="auto"/>
        <w:ind w:firstLine="709"/>
        <w:rPr>
          <w:rFonts w:ascii="Times New Roman" w:hAnsi="Times New Roman" w:cs="Times New Roman"/>
          <w:bCs/>
          <w:sz w:val="28"/>
          <w:szCs w:val="28"/>
        </w:rPr>
      </w:pPr>
      <w:r w:rsidRPr="00E02B52">
        <w:rPr>
          <w:rFonts w:ascii="Times New Roman" w:hAnsi="Times New Roman" w:cs="Times New Roman"/>
          <w:bCs/>
          <w:sz w:val="28"/>
          <w:szCs w:val="28"/>
        </w:rPr>
        <w:t xml:space="preserve">Из аптеки парфюмерно-косметических товары отпускаются по </w:t>
      </w:r>
      <w:r w:rsidRPr="00913009">
        <w:rPr>
          <w:rFonts w:ascii="Times New Roman" w:hAnsi="Times New Roman" w:cs="Times New Roman"/>
          <w:bCs/>
          <w:sz w:val="28"/>
          <w:szCs w:val="28"/>
        </w:rPr>
        <w:t>требованию покупателя и без рецепта.</w:t>
      </w:r>
    </w:p>
    <w:p w:rsidR="00913009" w:rsidRPr="00913009" w:rsidRDefault="00913009" w:rsidP="00F55E0C">
      <w:pPr>
        <w:suppressAutoHyphens/>
        <w:spacing w:after="0" w:line="360" w:lineRule="auto"/>
        <w:ind w:firstLine="709"/>
        <w:rPr>
          <w:rFonts w:ascii="Times New Roman" w:hAnsi="Times New Roman" w:cs="Times New Roman"/>
          <w:b/>
          <w:bCs/>
          <w:sz w:val="28"/>
          <w:szCs w:val="28"/>
        </w:rPr>
      </w:pPr>
      <w:r w:rsidRPr="00913009">
        <w:rPr>
          <w:rFonts w:ascii="Times New Roman" w:hAnsi="Times New Roman" w:cs="Times New Roman"/>
          <w:b/>
          <w:bCs/>
          <w:sz w:val="28"/>
          <w:szCs w:val="28"/>
        </w:rPr>
        <w:lastRenderedPageBreak/>
        <w:t>Стандартные условия хранения ПКП в соответствии с ГОСТом 32117-2013.</w:t>
      </w:r>
    </w:p>
    <w:p w:rsidR="00913009" w:rsidRPr="00913009" w:rsidRDefault="00913009" w:rsidP="00F55E0C">
      <w:pPr>
        <w:pStyle w:val="a7"/>
        <w:numPr>
          <w:ilvl w:val="0"/>
          <w:numId w:val="9"/>
        </w:numPr>
        <w:suppressAutoHyphens/>
        <w:spacing w:after="0" w:line="360" w:lineRule="auto"/>
        <w:ind w:left="0" w:firstLine="709"/>
        <w:rPr>
          <w:rFonts w:ascii="Times New Roman" w:hAnsi="Times New Roman"/>
          <w:bCs/>
          <w:sz w:val="28"/>
          <w:szCs w:val="28"/>
        </w:rPr>
      </w:pPr>
      <w:r w:rsidRPr="00913009">
        <w:rPr>
          <w:rFonts w:ascii="Times New Roman" w:hAnsi="Times New Roman"/>
          <w:bCs/>
          <w:sz w:val="28"/>
          <w:szCs w:val="28"/>
        </w:rPr>
        <w:t>Температура хранения для жидкой продукции – не ниже плюс 5 градусов и не выше 25 градусов.</w:t>
      </w:r>
    </w:p>
    <w:p w:rsidR="00913009" w:rsidRPr="00913009" w:rsidRDefault="00913009" w:rsidP="00F55E0C">
      <w:pPr>
        <w:pStyle w:val="a7"/>
        <w:numPr>
          <w:ilvl w:val="0"/>
          <w:numId w:val="9"/>
        </w:numPr>
        <w:suppressAutoHyphens/>
        <w:spacing w:after="0" w:line="360" w:lineRule="auto"/>
        <w:ind w:left="0" w:firstLine="709"/>
        <w:rPr>
          <w:rFonts w:ascii="Times New Roman" w:hAnsi="Times New Roman"/>
          <w:bCs/>
          <w:sz w:val="28"/>
          <w:szCs w:val="28"/>
        </w:rPr>
      </w:pPr>
      <w:r w:rsidRPr="00913009">
        <w:rPr>
          <w:rFonts w:ascii="Times New Roman" w:hAnsi="Times New Roman"/>
          <w:bCs/>
          <w:sz w:val="28"/>
          <w:szCs w:val="28"/>
        </w:rPr>
        <w:t>Для туалетного твердого мыла – не ниже минус 5 градусов.</w:t>
      </w:r>
    </w:p>
    <w:p w:rsidR="00913009" w:rsidRPr="00913009" w:rsidRDefault="00913009" w:rsidP="00F55E0C">
      <w:pPr>
        <w:pStyle w:val="a7"/>
        <w:numPr>
          <w:ilvl w:val="0"/>
          <w:numId w:val="9"/>
        </w:numPr>
        <w:suppressAutoHyphens/>
        <w:spacing w:after="0" w:line="360" w:lineRule="auto"/>
        <w:ind w:left="0" w:firstLine="709"/>
        <w:rPr>
          <w:rFonts w:ascii="Times New Roman" w:hAnsi="Times New Roman"/>
          <w:bCs/>
          <w:sz w:val="28"/>
          <w:szCs w:val="28"/>
        </w:rPr>
      </w:pPr>
      <w:r w:rsidRPr="00913009">
        <w:rPr>
          <w:rFonts w:ascii="Times New Roman" w:hAnsi="Times New Roman"/>
          <w:bCs/>
          <w:sz w:val="28"/>
          <w:szCs w:val="28"/>
        </w:rPr>
        <w:t>Для остальной парфюмерно-косметической продукции – не ниже 0 и не выше плюс 25 градусов.</w:t>
      </w:r>
    </w:p>
    <w:p w:rsidR="00913009" w:rsidRPr="00913009" w:rsidRDefault="00913009" w:rsidP="00F55E0C">
      <w:pPr>
        <w:pStyle w:val="a7"/>
        <w:numPr>
          <w:ilvl w:val="0"/>
          <w:numId w:val="9"/>
        </w:numPr>
        <w:suppressAutoHyphens/>
        <w:spacing w:after="0" w:line="360" w:lineRule="auto"/>
        <w:ind w:left="0" w:firstLine="709"/>
        <w:rPr>
          <w:rFonts w:ascii="Times New Roman" w:hAnsi="Times New Roman"/>
          <w:bCs/>
          <w:sz w:val="28"/>
          <w:szCs w:val="28"/>
        </w:rPr>
      </w:pPr>
      <w:r w:rsidRPr="00913009">
        <w:rPr>
          <w:rFonts w:ascii="Times New Roman" w:hAnsi="Times New Roman"/>
          <w:bCs/>
          <w:sz w:val="28"/>
          <w:szCs w:val="28"/>
        </w:rPr>
        <w:t>Отсутствие непосредственного воздействия света.</w:t>
      </w:r>
    </w:p>
    <w:p w:rsidR="00913009" w:rsidRPr="00913009" w:rsidRDefault="00913009" w:rsidP="00F55E0C">
      <w:pPr>
        <w:suppressAutoHyphens/>
        <w:spacing w:after="0" w:line="360" w:lineRule="auto"/>
        <w:ind w:firstLine="709"/>
        <w:rPr>
          <w:rFonts w:ascii="Times New Roman" w:hAnsi="Times New Roman" w:cs="Times New Roman"/>
          <w:b/>
          <w:bCs/>
          <w:sz w:val="28"/>
          <w:szCs w:val="28"/>
        </w:rPr>
      </w:pPr>
    </w:p>
    <w:p w:rsidR="00913009" w:rsidRPr="00913009" w:rsidRDefault="00913009" w:rsidP="00F55E0C">
      <w:pPr>
        <w:suppressAutoHyphens/>
        <w:spacing w:after="0" w:line="360" w:lineRule="auto"/>
        <w:ind w:firstLine="709"/>
        <w:rPr>
          <w:rFonts w:ascii="Times New Roman" w:hAnsi="Times New Roman" w:cs="Times New Roman"/>
          <w:b/>
          <w:bCs/>
          <w:sz w:val="28"/>
          <w:szCs w:val="28"/>
        </w:rPr>
      </w:pPr>
      <w:r w:rsidRPr="00913009">
        <w:rPr>
          <w:rFonts w:ascii="Times New Roman" w:hAnsi="Times New Roman" w:cs="Times New Roman"/>
          <w:b/>
          <w:bCs/>
          <w:sz w:val="28"/>
          <w:szCs w:val="28"/>
        </w:rPr>
        <w:t>Пиктограммы  и символы наносимые на маркировку упаковки на маркировку упаковки парфюмерно-косметических товаров:</w:t>
      </w:r>
    </w:p>
    <w:p w:rsidR="00913009" w:rsidRDefault="00913009" w:rsidP="00F55E0C">
      <w:pPr>
        <w:spacing w:after="0" w:line="360" w:lineRule="auto"/>
        <w:ind w:firstLine="709"/>
        <w:rPr>
          <w:rFonts w:ascii="Times New Roman" w:hAnsi="Times New Roman" w:cs="Times New Roman"/>
          <w:sz w:val="28"/>
          <w:szCs w:val="28"/>
        </w:rPr>
      </w:pPr>
      <w:r w:rsidRPr="00E02B52">
        <w:rPr>
          <w:rFonts w:ascii="Times New Roman" w:hAnsi="Times New Roman" w:cs="Times New Roman"/>
          <w:noProof/>
          <w:sz w:val="28"/>
          <w:szCs w:val="28"/>
          <w:lang w:eastAsia="ru-RU"/>
        </w:rPr>
        <w:drawing>
          <wp:inline distT="0" distB="0" distL="0" distR="0">
            <wp:extent cx="5227320" cy="4518660"/>
            <wp:effectExtent l="0" t="0" r="0" b="0"/>
            <wp:docPr id="32" name="Рисунок 63" descr="http://restoranoff.ru/upload/medialibrary/77e/pravila_markirov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restoranoff.ru/upload/medialibrary/77e/pravila_markirovki_3.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4518660"/>
                    </a:xfrm>
                    <a:prstGeom prst="rect">
                      <a:avLst/>
                    </a:prstGeom>
                    <a:noFill/>
                    <a:ln>
                      <a:noFill/>
                    </a:ln>
                  </pic:spPr>
                </pic:pic>
              </a:graphicData>
            </a:graphic>
          </wp:inline>
        </w:drawing>
      </w:r>
    </w:p>
    <w:p w:rsidR="00913009" w:rsidRDefault="00913009" w:rsidP="00F55E0C">
      <w:pPr>
        <w:spacing w:after="0" w:line="360" w:lineRule="auto"/>
        <w:ind w:firstLine="709"/>
        <w:rPr>
          <w:rFonts w:ascii="Times New Roman" w:hAnsi="Times New Roman" w:cs="Times New Roman"/>
          <w:sz w:val="28"/>
          <w:szCs w:val="28"/>
        </w:rPr>
      </w:pPr>
    </w:p>
    <w:p w:rsidR="00913009" w:rsidRDefault="00913009" w:rsidP="00F55E0C">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rsidR="00913009" w:rsidRPr="008A7105" w:rsidRDefault="00913009" w:rsidP="00F55E0C">
      <w:pPr>
        <w:pStyle w:val="1"/>
        <w:spacing w:before="0" w:line="360" w:lineRule="auto"/>
        <w:ind w:firstLine="709"/>
        <w:rPr>
          <w:rFonts w:ascii="Times New Roman" w:hAnsi="Times New Roman" w:cs="Times New Roman"/>
          <w:color w:val="000000" w:themeColor="text1"/>
        </w:rPr>
      </w:pPr>
      <w:bookmarkStart w:id="83" w:name="_Toc42859305"/>
      <w:r w:rsidRPr="008A7105">
        <w:rPr>
          <w:rFonts w:ascii="Times New Roman" w:hAnsi="Times New Roman" w:cs="Times New Roman"/>
          <w:color w:val="000000" w:themeColor="text1"/>
        </w:rPr>
        <w:lastRenderedPageBreak/>
        <w:t>Тема № 9( 6 часов). Диетическое питание, питание  детей до 3х лет. Анализ  ассортимента. Хранение. Реализация.</w:t>
      </w:r>
      <w:bookmarkEnd w:id="83"/>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b/>
          <w:color w:val="000000"/>
          <w:sz w:val="28"/>
          <w:szCs w:val="28"/>
        </w:rPr>
        <w:t>Диетическое лечебно-профилактическое питание</w:t>
      </w:r>
      <w:r w:rsidRPr="00A3051A">
        <w:rPr>
          <w:color w:val="000000"/>
          <w:sz w:val="28"/>
          <w:szCs w:val="28"/>
        </w:rPr>
        <w:t>- это питание которые выпускается для различных категорий больных, в том числе сахарным диабетом, при заболеваниях желудочно-кишечного тракта, сердечно-сосудистой системы и др.</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Классификация: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1. Энпиты- сухие молочные питательные смеси для энтерального питания с повышенным или пониженным содержание основных пищевых ингредиентов. Белки, жиры, обезжиренные.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2. Низколактозные смеси- продукты, изготовленные на молочной основе, освобожденной от лактозы, используются при различных формах ферментной недостаточности (лактозная, галактоземия)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3. Безбелковые продукты- это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4. Сахарный диабет- людям с данным заболеванием необходимы заменители сахара или подсластители. В настоящее время в аптечных учреждениях в качестве заменителей сахара предлагают:</w:t>
      </w:r>
    </w:p>
    <w:p w:rsidR="00913009" w:rsidRPr="00A3051A" w:rsidRDefault="00913009" w:rsidP="00F55E0C">
      <w:pPr>
        <w:pStyle w:val="a6"/>
        <w:spacing w:before="0" w:beforeAutospacing="0" w:after="0" w:afterAutospacing="0" w:line="360" w:lineRule="auto"/>
        <w:ind w:firstLine="709"/>
        <w:rPr>
          <w:color w:val="000000"/>
          <w:sz w:val="28"/>
          <w:szCs w:val="28"/>
        </w:rPr>
      </w:pPr>
      <w:r>
        <w:rPr>
          <w:color w:val="000000"/>
          <w:sz w:val="28"/>
          <w:szCs w:val="28"/>
        </w:rPr>
        <w:t>-</w:t>
      </w:r>
      <w:r w:rsidRPr="00A3051A">
        <w:rPr>
          <w:color w:val="000000"/>
          <w:sz w:val="28"/>
          <w:szCs w:val="28"/>
        </w:rPr>
        <w:t>Истинные- фруктоза, сорбит, кислит (обладают и сладким и калорийностью)</w:t>
      </w:r>
    </w:p>
    <w:p w:rsidR="00913009" w:rsidRPr="00A3051A" w:rsidRDefault="00913009" w:rsidP="00F55E0C">
      <w:pPr>
        <w:pStyle w:val="a6"/>
        <w:spacing w:before="0" w:beforeAutospacing="0" w:after="0" w:afterAutospacing="0" w:line="360" w:lineRule="auto"/>
        <w:ind w:firstLine="709"/>
        <w:rPr>
          <w:color w:val="000000"/>
          <w:sz w:val="28"/>
          <w:szCs w:val="28"/>
        </w:rPr>
      </w:pPr>
      <w:r>
        <w:rPr>
          <w:color w:val="000000"/>
          <w:sz w:val="28"/>
          <w:szCs w:val="28"/>
        </w:rPr>
        <w:t>-</w:t>
      </w:r>
      <w:r w:rsidRPr="00A3051A">
        <w:rPr>
          <w:color w:val="000000"/>
          <w:sz w:val="28"/>
          <w:szCs w:val="28"/>
        </w:rPr>
        <w:t>Подсластители или пищевые добавки( в сотни раз слаще сахара, но низкокалорийные).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5. Для пациентов с почечной недостаточностью предлагается смеси для инфузий</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6. Коррегирующие добавки для спортсменов и людей после операции.</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t>Маркировка диетического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xml:space="preserve">В соответствии с ТЕХНИЧЕСКИЙ РЕГЛАМЕНТ ТАМОЖЕННОГО СОЮЗА ТР ТС 027/2012 «О БЕЗОПАСНОСТИ ОТДЕЛЬНЫХ ВИДОВ </w:t>
      </w:r>
      <w:r w:rsidRPr="00A3051A">
        <w:rPr>
          <w:color w:val="000000"/>
          <w:sz w:val="28"/>
          <w:szCs w:val="28"/>
        </w:rPr>
        <w:lastRenderedPageBreak/>
        <w:t>СПЕЦИАЛИЗИРОВАННОЙ ПИЩЕВОЙ ПРОДУКЦИИ, В ТОМ ЧИСЛЕ ДИЕТИЧЕСКОГО ЛЕЧЕБНОГО И ДИЕТИЧЕСКОГО ПРОФИЛАКТИЧЕСКОГО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1.Упаковка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2. Отдельные виды специализированной пищевой продукции, в том числе диетического лечебного и диетического профилактического питания должны быть расфасованы и упакованы способом, позволяющим обеспечить их безопасность и заявленные в маркировке потребительские свойства в течение срока годности при соблюдении условий их перевозки и хранения.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3. При упаковке отдельных видов специализированной пищевой продукции, в том числе диетического лечебного и диетического профилактического питания должны применяться материалы и изделия, соответствующие требованиям безопасности к материалам и изделиям, контактирующим с пищевой продукции, установленным соответствующим техническим регламентом Таможенного союза.</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4. Скоропортящаяся пищевая продукция диетического лечебного и диетического профилактического питания должна выпускаться только в фасованном виде в мелкоштучной упаковке для разового потребления.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5.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настоящего Технического регламента, категории лиц, для которых они предназначены и (или) сведения об изменении состава такой продукции, рекомендации по их использованию.</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lastRenderedPageBreak/>
        <w:t>6.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7. 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указания по маркировке: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при наличии заменителей должно быть указано наличие заменителей соли, перечисленных в приложении 4 настоящего Технического регламента;</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8. Заменители соли должны называть ся «заменителем соли с низким содержанием натрия» или «диетическая соль с низким содержанием натрия».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9. Маркировка пищевой продукции для питания спортсменов должна включать следующую дополнительную информацию:</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«специализированная пищевая продукция для питания спортсменов»; на потребительскую упаковку дополнительно выносится информация: сведения о пищевой и энергетической ценности продукции, доля от физиологической потребности; рекомендуемые дозировки, способы приготовления (при необходимости), условия и длительность применения.</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color w:val="000000"/>
          <w:sz w:val="28"/>
          <w:szCs w:val="28"/>
        </w:rPr>
        <w:lastRenderedPageBreak/>
        <w:t xml:space="preserve">Хранение и реализация диетического питания осуществляется в соответствии с </w:t>
      </w:r>
      <w:r w:rsidRPr="00A3051A">
        <w:rPr>
          <w:b/>
          <w:color w:val="000000"/>
          <w:sz w:val="28"/>
          <w:szCs w:val="28"/>
        </w:rPr>
        <w:t>Технический регламент Таможенного союза ТР ТС 021/2011 «О безопасности пищевой продукции»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Пищевая продукция, находящаяся на хранении, должна сопровождаться информацией об условиях хранения, сроке годности данной продукции.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При реализации пищевой продукции должны соблюдаться условия хранения и сроки годности такой продукции, установленные ее изготовителем.</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В случае если осуществляется реализация пищевой продукции, неупакованной в потребительскую упаковку или часть информации о которой размещена на листках-вкладышах, прилагаемых к упаковке, продавец обязан довести информацию о такой продукции до потребителя.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Детское питание для детей раннего возраста –пищевые продукты для детского питания, предназначенные для питания детей в возрасте от рождения до 3 лет.</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t>Классификация детского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b/>
          <w:color w:val="000000"/>
          <w:sz w:val="28"/>
          <w:szCs w:val="28"/>
        </w:rPr>
        <w:t>1. Молочные смеси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xml:space="preserve">- </w:t>
      </w:r>
      <w:r w:rsidRPr="00A3051A">
        <w:rPr>
          <w:b/>
          <w:color w:val="000000"/>
          <w:sz w:val="28"/>
          <w:szCs w:val="28"/>
        </w:rPr>
        <w:t>Адаптированные</w:t>
      </w:r>
      <w:r w:rsidRPr="00A3051A">
        <w:rPr>
          <w:color w:val="000000"/>
          <w:sz w:val="28"/>
          <w:szCs w:val="28"/>
        </w:rPr>
        <w:t>- это сбалансированные по составу всех компонентов и максимально приближенные к грудному молоку продукты.</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xml:space="preserve">- </w:t>
      </w:r>
      <w:r w:rsidRPr="00A3051A">
        <w:rPr>
          <w:b/>
          <w:color w:val="000000"/>
          <w:sz w:val="28"/>
          <w:szCs w:val="28"/>
        </w:rPr>
        <w:t>Неадаптированные</w:t>
      </w:r>
      <w:r w:rsidRPr="00A3051A">
        <w:rPr>
          <w:color w:val="000000"/>
          <w:sz w:val="28"/>
          <w:szCs w:val="28"/>
        </w:rPr>
        <w:t>- это смеси, приготовленные из свежего или сухого молока животных, не прошедшие специальной обработки.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xml:space="preserve">- </w:t>
      </w:r>
      <w:r w:rsidRPr="00A3051A">
        <w:rPr>
          <w:b/>
          <w:color w:val="000000"/>
          <w:sz w:val="28"/>
          <w:szCs w:val="28"/>
        </w:rPr>
        <w:t>Лечебное питание</w:t>
      </w:r>
      <w:r w:rsidRPr="00A3051A">
        <w:rPr>
          <w:color w:val="000000"/>
          <w:sz w:val="28"/>
          <w:szCs w:val="28"/>
        </w:rPr>
        <w:t>- питание для детей первого года жизни наиболее приближенны по состав</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lastRenderedPageBreak/>
        <w:t>2. Консервированные продукты</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-Каши, пюре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-Соки, йогурты</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-Джемы и другое</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b/>
          <w:color w:val="000000"/>
          <w:sz w:val="28"/>
          <w:szCs w:val="28"/>
        </w:rPr>
        <w:t xml:space="preserve">Маркировка, хранение и реализация </w:t>
      </w:r>
      <w:r w:rsidRPr="00A3051A">
        <w:rPr>
          <w:color w:val="000000"/>
          <w:sz w:val="28"/>
          <w:szCs w:val="28"/>
        </w:rPr>
        <w:t>детского питания осуществляется в соответствии с ФЗ ТР «О безопасности продуктов детского питания», а так же СанПиН 2.3.2.1940-05 «Организация детского питания» (в данном документе говорится о сырье для детского питания, технологии изготовления, упаковке, контролье за изготовлением детского питания).</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t>Маркировка детского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1.Маркировка продуктов для детского питания должна осуществляться в соответствии с требованиями специальных технических регламентов.</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2. В маркировке пищевых продуктов, предназначенных для питания детей, должно быть указано шрифтом, размером, не менее основного, "Для детского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3. В маркировке пищевых продуктов, предназначенных для питания детей раннего возраста, должны быть приведены возрастные рекомендации по использованию продуктов в соответствии с приложением 5;</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4. Маркировка должна включать следующую информацию:</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-наименование пищевого продукта.</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-наименование и местонахождение (адрес) изготовителя, упаковщика, экспортера, импортера, наименование страны и места происхождения.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-товарный знак изготовителя (при наличии).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-масса нетто или объем.</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-состав продукта.</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-условия хранения до и после вскрытия потребительской упаковки.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-дата изготовления и дата упаковывания.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lastRenderedPageBreak/>
        <w:t>-срок годности до и после вскрытия потребительской упаковки.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-способ приготовления (при необходимости).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-рекомендации по использованию.</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-обозначение документа, в соответствии с которым изготовлен и может быть идентифицирован продукт.</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-наличие генно-инженерно-модифицированных организмов (ГМО) (в случае их присутствия в количестве более 0,9%).</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5. 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6. Маркировка на продукт диетического (лечебного и профилактического) питания должна содержать четкие указания о целевом назначении продукта, особенностях его состава и рекомендации по использованию в питании детей.</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t>Хранение детского питания :</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1.Требования к процессам хранения и перевозки пищевых продуктов для детского питания устанавливаются в соответствии с требованиями технического регламента в сфере безопасности пищевых продуктов с учетом требований настоящей статьи.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2. Сроки годности и условия хранения пищевых продуктов для детского питания до и после вскрытия потребительской упаковки устанавливаются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производителем, который несет полную ответственность за установленные им сроки и условия хранения.</w:t>
      </w:r>
    </w:p>
    <w:p w:rsidR="00913009" w:rsidRPr="00A3051A" w:rsidRDefault="00913009" w:rsidP="00F55E0C">
      <w:pPr>
        <w:pStyle w:val="a6"/>
        <w:spacing w:before="0" w:beforeAutospacing="0" w:after="0" w:afterAutospacing="0" w:line="360" w:lineRule="auto"/>
        <w:ind w:firstLine="709"/>
        <w:rPr>
          <w:b/>
          <w:color w:val="000000"/>
          <w:sz w:val="28"/>
          <w:szCs w:val="28"/>
        </w:rPr>
      </w:pPr>
      <w:r w:rsidRPr="00A3051A">
        <w:rPr>
          <w:b/>
          <w:color w:val="000000"/>
          <w:sz w:val="28"/>
          <w:szCs w:val="28"/>
        </w:rPr>
        <w:t>Реализация детского питания:</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1.Условия реализации продуктов для детского питания должны соответствовать требованиям технического регламента в сфере безопасности пищевых продуктов, с учетом требований настоящей статьи.</w:t>
      </w:r>
    </w:p>
    <w:p w:rsidR="00913009" w:rsidRPr="00A3051A" w:rsidRDefault="00913009" w:rsidP="00F55E0C">
      <w:pPr>
        <w:pStyle w:val="a6"/>
        <w:spacing w:before="0" w:beforeAutospacing="0" w:after="0" w:afterAutospacing="0" w:line="360" w:lineRule="auto"/>
        <w:ind w:firstLine="709"/>
        <w:rPr>
          <w:color w:val="000000"/>
          <w:sz w:val="28"/>
          <w:szCs w:val="28"/>
        </w:rPr>
      </w:pPr>
      <w:r w:rsidRPr="00A3051A">
        <w:rPr>
          <w:color w:val="000000"/>
          <w:sz w:val="28"/>
          <w:szCs w:val="28"/>
        </w:rPr>
        <w:t xml:space="preserve">2. Продукты для детского питания детей раннего возраста должны реализоваться только через специальные магазины, специализированные </w:t>
      </w:r>
      <w:r w:rsidRPr="00A3051A">
        <w:rPr>
          <w:color w:val="000000"/>
          <w:sz w:val="28"/>
          <w:szCs w:val="28"/>
        </w:rPr>
        <w:lastRenderedPageBreak/>
        <w:t>отделы магазинов, аптеки, раздаточные пункты при обеспечении ими соответствующих условий хранения.</w:t>
      </w:r>
    </w:p>
    <w:p w:rsidR="00913009" w:rsidRDefault="00913009" w:rsidP="00F55E0C">
      <w:pPr>
        <w:pStyle w:val="a6"/>
        <w:spacing w:before="0" w:beforeAutospacing="0" w:after="0" w:afterAutospacing="0" w:line="360" w:lineRule="auto"/>
        <w:ind w:firstLine="709"/>
        <w:rPr>
          <w:color w:val="000000"/>
          <w:sz w:val="27"/>
          <w:szCs w:val="27"/>
        </w:rPr>
      </w:pPr>
    </w:p>
    <w:p w:rsidR="00913009" w:rsidRDefault="00913009" w:rsidP="00F55E0C">
      <w:pPr>
        <w:pStyle w:val="a6"/>
        <w:spacing w:before="0" w:beforeAutospacing="0" w:after="0" w:afterAutospacing="0" w:line="360" w:lineRule="auto"/>
        <w:ind w:firstLine="709"/>
        <w:rPr>
          <w:color w:val="000000"/>
          <w:sz w:val="27"/>
          <w:szCs w:val="27"/>
        </w:rPr>
      </w:pPr>
    </w:p>
    <w:p w:rsidR="00913009" w:rsidRPr="00B466E5" w:rsidRDefault="00913009" w:rsidP="00F55E0C">
      <w:pPr>
        <w:pStyle w:val="a6"/>
        <w:spacing w:before="0" w:beforeAutospacing="0" w:after="0" w:afterAutospacing="0" w:line="360" w:lineRule="auto"/>
        <w:ind w:firstLine="709"/>
        <w:rPr>
          <w:color w:val="000000"/>
          <w:sz w:val="28"/>
          <w:szCs w:val="28"/>
        </w:rPr>
      </w:pPr>
    </w:p>
    <w:p w:rsidR="00913009" w:rsidRPr="00B466E5" w:rsidRDefault="00913009" w:rsidP="00F55E0C">
      <w:pPr>
        <w:spacing w:after="0" w:line="360" w:lineRule="auto"/>
        <w:ind w:firstLine="709"/>
        <w:rPr>
          <w:rFonts w:ascii="Times New Roman" w:hAnsi="Times New Roman" w:cs="Times New Roman"/>
          <w:sz w:val="28"/>
          <w:szCs w:val="28"/>
        </w:rPr>
      </w:pPr>
    </w:p>
    <w:p w:rsidR="00913009" w:rsidRPr="00B01170" w:rsidRDefault="00913009" w:rsidP="00F55E0C">
      <w:pPr>
        <w:tabs>
          <w:tab w:val="left" w:pos="2730"/>
        </w:tabs>
        <w:spacing w:after="0" w:line="360" w:lineRule="auto"/>
        <w:ind w:firstLine="709"/>
        <w:rPr>
          <w:rFonts w:ascii="Times New Roman" w:hAnsi="Times New Roman" w:cs="Times New Roman"/>
          <w:sz w:val="28"/>
          <w:szCs w:val="28"/>
        </w:rPr>
      </w:pPr>
    </w:p>
    <w:p w:rsidR="009736FB" w:rsidRDefault="009736FB" w:rsidP="00F55E0C">
      <w:pPr>
        <w:shd w:val="clear" w:color="auto" w:fill="FFFFFF"/>
        <w:spacing w:after="0" w:line="360" w:lineRule="auto"/>
        <w:ind w:firstLine="709"/>
        <w:outlineLvl w:val="0"/>
        <w:rPr>
          <w:rFonts w:ascii="Times New Roman" w:hAnsi="Times New Roman"/>
          <w:bCs/>
          <w:kern w:val="36"/>
          <w:sz w:val="28"/>
          <w:szCs w:val="28"/>
          <w:lang w:eastAsia="ru-RU"/>
        </w:rPr>
      </w:pPr>
    </w:p>
    <w:p w:rsidR="009736FB" w:rsidRPr="00A92C8D" w:rsidRDefault="009736FB" w:rsidP="00F55E0C">
      <w:pPr>
        <w:spacing w:after="0" w:line="360" w:lineRule="auto"/>
        <w:ind w:firstLine="709"/>
        <w:rPr>
          <w:rFonts w:ascii="Times New Roman" w:hAnsi="Times New Roman" w:cs="Times New Roman"/>
          <w:b/>
          <w:color w:val="000000" w:themeColor="text1"/>
          <w:sz w:val="28"/>
          <w:szCs w:val="28"/>
        </w:rPr>
      </w:pPr>
    </w:p>
    <w:p w:rsidR="00F550C6" w:rsidRPr="00F550C6" w:rsidRDefault="00F550C6" w:rsidP="00F55E0C">
      <w:pPr>
        <w:suppressAutoHyphens/>
        <w:spacing w:after="0" w:line="360" w:lineRule="auto"/>
        <w:ind w:firstLine="709"/>
        <w:rPr>
          <w:rFonts w:ascii="Times New Roman" w:eastAsia="Times New Roman" w:hAnsi="Times New Roman" w:cs="Times New Roman"/>
          <w:bCs/>
          <w:sz w:val="28"/>
          <w:szCs w:val="28"/>
        </w:rPr>
      </w:pPr>
    </w:p>
    <w:p w:rsidR="005B4AB0" w:rsidRDefault="005B4AB0" w:rsidP="00F55E0C">
      <w:pPr>
        <w:spacing w:after="0" w:line="360" w:lineRule="auto"/>
        <w:ind w:firstLine="709"/>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D02DF0" w:rsidRPr="005B4AB0" w:rsidRDefault="00D02DF0" w:rsidP="00F55E0C">
      <w:pPr>
        <w:pStyle w:val="1"/>
        <w:spacing w:before="0" w:line="360" w:lineRule="auto"/>
        <w:ind w:firstLine="709"/>
        <w:rPr>
          <w:rFonts w:ascii="Times New Roman" w:hAnsi="Times New Roman" w:cs="Times New Roman"/>
          <w:color w:val="000000" w:themeColor="text1"/>
        </w:rPr>
      </w:pPr>
      <w:bookmarkStart w:id="84" w:name="_Toc42859306"/>
      <w:r w:rsidRPr="005B4AB0">
        <w:rPr>
          <w:rFonts w:ascii="Times New Roman" w:hAnsi="Times New Roman" w:cs="Times New Roman"/>
          <w:color w:val="000000" w:themeColor="text1"/>
        </w:rPr>
        <w:lastRenderedPageBreak/>
        <w:t>Тема №  10-№14. Маркетинговые исследования. Характеристика аптеки.</w:t>
      </w:r>
      <w:bookmarkEnd w:id="84"/>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pStyle w:val="a7"/>
        <w:numPr>
          <w:ilvl w:val="0"/>
          <w:numId w:val="10"/>
        </w:numPr>
        <w:suppressAutoHyphens/>
        <w:spacing w:after="0" w:line="360" w:lineRule="auto"/>
        <w:ind w:left="0" w:firstLine="709"/>
        <w:rPr>
          <w:rFonts w:ascii="Times New Roman" w:hAnsi="Times New Roman"/>
          <w:bCs/>
          <w:color w:val="000000" w:themeColor="text1"/>
          <w:sz w:val="28"/>
          <w:szCs w:val="28"/>
        </w:rPr>
      </w:pPr>
      <w:r w:rsidRPr="00415A29">
        <w:rPr>
          <w:rFonts w:ascii="Times New Roman" w:hAnsi="Times New Roman"/>
          <w:b/>
          <w:bCs/>
          <w:color w:val="000000" w:themeColor="text1"/>
          <w:sz w:val="28"/>
          <w:szCs w:val="28"/>
        </w:rPr>
        <w:t>Характеристика аптеки. Классификация по месту нахождения.</w:t>
      </w: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
          <w:bCs/>
          <w:color w:val="000000" w:themeColor="text1"/>
          <w:sz w:val="28"/>
          <w:szCs w:val="28"/>
        </w:rPr>
        <w:t>Аптека ООО «Ангизия»</w:t>
      </w:r>
      <w:r w:rsidRPr="00415A29">
        <w:rPr>
          <w:rFonts w:ascii="Times New Roman" w:hAnsi="Times New Roman" w:cs="Times New Roman"/>
          <w:bCs/>
          <w:color w:val="000000" w:themeColor="text1"/>
          <w:sz w:val="28"/>
          <w:szCs w:val="28"/>
        </w:rPr>
        <w:t>. Местоположение  г. Красноярск , Центральный район,  микрорайон Покровский, ул.Чернышевского 79.</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noProof/>
          <w:color w:val="000000" w:themeColor="text1"/>
          <w:sz w:val="28"/>
          <w:szCs w:val="28"/>
          <w:lang w:eastAsia="ru-RU"/>
        </w:rPr>
        <w:drawing>
          <wp:inline distT="0" distB="0" distL="0" distR="0">
            <wp:extent cx="2971800" cy="3962400"/>
            <wp:effectExtent l="19050" t="0" r="0" b="0"/>
            <wp:docPr id="33" name="Рисунок 1" descr="https://sun9-70.userapi.com/c857728/v857728751/127d54/xAsllYFZ3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c857728/v857728751/127d54/xAsllYFZ38w.jpg"/>
                    <pic:cNvPicPr>
                      <a:picLocks noChangeAspect="1" noChangeArrowheads="1"/>
                    </pic:cNvPicPr>
                  </pic:nvPicPr>
                  <pic:blipFill>
                    <a:blip r:embed="rId47" cstate="print"/>
                    <a:srcRect/>
                    <a:stretch>
                      <a:fillRect/>
                    </a:stretch>
                  </pic:blipFill>
                  <pic:spPr bwMode="auto">
                    <a:xfrm>
                      <a:off x="0" y="0"/>
                      <a:ext cx="2971800" cy="3962400"/>
                    </a:xfrm>
                    <a:prstGeom prst="rect">
                      <a:avLst/>
                    </a:prstGeom>
                    <a:noFill/>
                    <a:ln w="9525">
                      <a:noFill/>
                      <a:miter lim="800000"/>
                      <a:headEnd/>
                      <a:tailEnd/>
                    </a:ln>
                  </pic:spPr>
                </pic:pic>
              </a:graphicData>
            </a:graphic>
          </wp:inline>
        </w:drawing>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bCs/>
          <w:color w:val="000000" w:themeColor="text1"/>
          <w:sz w:val="28"/>
          <w:szCs w:val="28"/>
        </w:rPr>
        <w:t>Аптека находится в спальном районе, где люди проводят большей частью вечерние часы в будни и выходные дни.</w:t>
      </w:r>
      <w:r w:rsidRPr="00415A29">
        <w:rPr>
          <w:rFonts w:ascii="Times New Roman" w:hAnsi="Times New Roman" w:cs="Times New Roman"/>
          <w:color w:val="000000" w:themeColor="text1"/>
          <w:sz w:val="28"/>
          <w:szCs w:val="28"/>
        </w:rPr>
        <w:t xml:space="preserve"> Характеристика покупок – семейные, основные покупатели женщины-домохозяйки, уровень покупательной способности зависит от уровня престижности района. Принцип формирования ассортимента - наличие препаратов для лечения широкого круга заболеваний, широкий выбор изделий медицинского назначения и средств парафармацевтики.</w:t>
      </w: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
          <w:color w:val="000000" w:themeColor="text1"/>
          <w:sz w:val="28"/>
          <w:szCs w:val="28"/>
        </w:rPr>
      </w:pPr>
      <w:r w:rsidRPr="00415A29">
        <w:rPr>
          <w:rFonts w:ascii="Times New Roman" w:hAnsi="Times New Roman" w:cs="Times New Roman"/>
          <w:b/>
          <w:color w:val="000000" w:themeColor="text1"/>
          <w:sz w:val="28"/>
          <w:szCs w:val="28"/>
        </w:rPr>
        <w:lastRenderedPageBreak/>
        <w:t>Формат аптеки с позиции мерчандайзинга.</w:t>
      </w: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Формат аптечный супермаркет. Обеспечивает свободный доступ покупателя к безрецептурным препаратам, БАД, сопутствующим товарам (но не к рецептурным лекарственным препаратам).</w:t>
      </w: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Аптека руководствуется в своей работе действующим законодательством, приказами Министерства Здравоохранения, РФ и другими руководящими документами, регламентирующими работу АО.</w:t>
      </w: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Категория посетителей аптеки: люди старшего возраста, беременные женщины, мамы с детьми, школьники (рядом находится школа № 155).</w:t>
      </w:r>
    </w:p>
    <w:p w:rsidR="00D02DF0" w:rsidRPr="00415A29" w:rsidRDefault="00D02DF0" w:rsidP="00F55E0C">
      <w:pPr>
        <w:suppressAutoHyphens/>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Основными целями создания предприятия являются: удовлетворение потребностей населения,выполнение работ и оказание услуг в сфере фармацевтической деятельности.</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В данной аптеке имеются следующие отделы:</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-помещения;</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-торговый зал;</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-комната отдыха персонала;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-кабинет заведующего аптекой;</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-помещение для хранения дезинфицирующих средств и уборочного инвентаря;</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-туалетная комната.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pStyle w:val="a7"/>
        <w:numPr>
          <w:ilvl w:val="0"/>
          <w:numId w:val="10"/>
        </w:numPr>
        <w:suppressAutoHyphens/>
        <w:spacing w:after="0" w:line="360" w:lineRule="auto"/>
        <w:ind w:left="0" w:firstLine="709"/>
        <w:rPr>
          <w:rFonts w:ascii="Times New Roman" w:hAnsi="Times New Roman"/>
          <w:b/>
          <w:bCs/>
          <w:color w:val="000000" w:themeColor="text1"/>
          <w:sz w:val="28"/>
          <w:szCs w:val="28"/>
        </w:rPr>
      </w:pPr>
      <w:r w:rsidRPr="00415A29">
        <w:rPr>
          <w:rFonts w:ascii="Times New Roman" w:hAnsi="Times New Roman"/>
          <w:b/>
          <w:bCs/>
          <w:color w:val="000000" w:themeColor="text1"/>
          <w:sz w:val="28"/>
          <w:szCs w:val="28"/>
        </w:rPr>
        <w:t>Подъезд и вход в аптеку.</w:t>
      </w: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lastRenderedPageBreak/>
        <w:t xml:space="preserve">Вход в аптеку оборудован маленьким пандусом без перил  и специальными резиновыми ковриками, что не очень удобно для людей с нарушениями функций опорно-двигательного аппарата(т.к нет кнопки вызова для инвалидов), но вполне презентабельно для мам с колясками. Козырек над входом присутствует. </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xml:space="preserve">Перед входом в аптеку имеются приспособления для очистки обуви грязи. </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Дверь в аптеке широкая, легко открывается, позволяя заходить женщинам с колясками, а также людям с ограниченными возможностями.</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Рядом с аптекой много парковочных мест, как для работников аптеки, так и для посетителей.</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pStyle w:val="a7"/>
        <w:numPr>
          <w:ilvl w:val="0"/>
          <w:numId w:val="10"/>
        </w:numPr>
        <w:suppressAutoHyphens/>
        <w:spacing w:after="0" w:line="360" w:lineRule="auto"/>
        <w:ind w:left="0" w:firstLine="709"/>
        <w:rPr>
          <w:rFonts w:ascii="Times New Roman" w:hAnsi="Times New Roman"/>
          <w:b/>
          <w:bCs/>
          <w:color w:val="000000" w:themeColor="text1"/>
          <w:sz w:val="28"/>
          <w:szCs w:val="28"/>
        </w:rPr>
      </w:pPr>
      <w:r w:rsidRPr="00415A29">
        <w:rPr>
          <w:rFonts w:ascii="Times New Roman" w:hAnsi="Times New Roman"/>
          <w:b/>
          <w:bCs/>
          <w:color w:val="000000" w:themeColor="text1"/>
          <w:sz w:val="28"/>
          <w:szCs w:val="28"/>
        </w:rPr>
        <w:t>Вывеска и наружная реклама.</w:t>
      </w: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Вывеска аптеки выполнена в едином стиле белым шрифтом на темно-голубом фоне(сделан акцент на букву «Е» оранжевым цветом).Вывеска круглосуточно-горящая. Есть символ в красном кресте «Сосуд Гигеи».( основной символ фармации)</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
          <w:bCs/>
          <w:color w:val="000000" w:themeColor="text1"/>
          <w:sz w:val="28"/>
          <w:szCs w:val="28"/>
        </w:rPr>
      </w:pPr>
      <w:r w:rsidRPr="00415A29">
        <w:rPr>
          <w:rFonts w:ascii="Times New Roman" w:hAnsi="Times New Roman" w:cs="Times New Roman"/>
          <w:noProof/>
          <w:color w:val="000000" w:themeColor="text1"/>
          <w:sz w:val="28"/>
          <w:szCs w:val="28"/>
          <w:lang w:eastAsia="ru-RU"/>
        </w:rPr>
        <w:lastRenderedPageBreak/>
        <w:drawing>
          <wp:inline distT="0" distB="0" distL="0" distR="0">
            <wp:extent cx="2974641" cy="3524250"/>
            <wp:effectExtent l="19050" t="0" r="0" b="0"/>
            <wp:docPr id="34" name="Рисунок 1" descr="https://sun9-48.userapi.com/c856136/v856136751/19d038/KgSxtDHJj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c856136/v856136751/19d038/KgSxtDHJjM8.jpg"/>
                    <pic:cNvPicPr>
                      <a:picLocks noChangeAspect="1" noChangeArrowheads="1"/>
                    </pic:cNvPicPr>
                  </pic:nvPicPr>
                  <pic:blipFill>
                    <a:blip r:embed="rId48" cstate="print"/>
                    <a:srcRect/>
                    <a:stretch>
                      <a:fillRect/>
                    </a:stretch>
                  </pic:blipFill>
                  <pic:spPr bwMode="auto">
                    <a:xfrm>
                      <a:off x="0" y="0"/>
                      <a:ext cx="2981681" cy="3532590"/>
                    </a:xfrm>
                    <a:prstGeom prst="rect">
                      <a:avLst/>
                    </a:prstGeom>
                    <a:noFill/>
                    <a:ln w="9525">
                      <a:noFill/>
                      <a:miter lim="800000"/>
                      <a:headEnd/>
                      <a:tailEnd/>
                    </a:ln>
                  </pic:spPr>
                </pic:pic>
              </a:graphicData>
            </a:graphic>
          </wp:inline>
        </w:drawing>
      </w:r>
      <w:r w:rsidRPr="00415A29">
        <w:rPr>
          <w:rFonts w:ascii="Times New Roman" w:hAnsi="Times New Roman" w:cs="Times New Roman"/>
          <w:color w:val="000000" w:themeColor="text1"/>
          <w:sz w:val="28"/>
          <w:szCs w:val="28"/>
        </w:rPr>
        <w:t xml:space="preserve"> </w:t>
      </w:r>
      <w:r w:rsidRPr="00415A29">
        <w:rPr>
          <w:rFonts w:ascii="Times New Roman" w:hAnsi="Times New Roman" w:cs="Times New Roman"/>
          <w:noProof/>
          <w:color w:val="000000" w:themeColor="text1"/>
          <w:sz w:val="28"/>
          <w:szCs w:val="28"/>
          <w:lang w:eastAsia="ru-RU"/>
        </w:rPr>
        <w:drawing>
          <wp:inline distT="0" distB="0" distL="0" distR="0">
            <wp:extent cx="2587589" cy="3524250"/>
            <wp:effectExtent l="19050" t="0" r="3211" b="0"/>
            <wp:docPr id="35" name="Рисунок 4" descr="https://sun9-55.userapi.com/c857020/v857020751/95153/aq8P2ovr2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5.userapi.com/c857020/v857020751/95153/aq8P2ovr2Ao.jpg"/>
                    <pic:cNvPicPr>
                      <a:picLocks noChangeAspect="1" noChangeArrowheads="1"/>
                    </pic:cNvPicPr>
                  </pic:nvPicPr>
                  <pic:blipFill>
                    <a:blip r:embed="rId49" cstate="print"/>
                    <a:srcRect/>
                    <a:stretch>
                      <a:fillRect/>
                    </a:stretch>
                  </pic:blipFill>
                  <pic:spPr bwMode="auto">
                    <a:xfrm>
                      <a:off x="0" y="0"/>
                      <a:ext cx="2593404" cy="3532170"/>
                    </a:xfrm>
                    <a:prstGeom prst="rect">
                      <a:avLst/>
                    </a:prstGeom>
                    <a:noFill/>
                    <a:ln w="9525">
                      <a:noFill/>
                      <a:miter lim="800000"/>
                      <a:headEnd/>
                      <a:tailEnd/>
                    </a:ln>
                  </pic:spPr>
                </pic:pic>
              </a:graphicData>
            </a:graphic>
          </wp:inline>
        </w:drawing>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На главном входе находится информационная табличка с расписанием работы аптеки, ее юридический адрес и телефон. На здании аптеки имеется красочный рекламный плакат, на котором размещена информация о скидках в аптеке.</w:t>
      </w:r>
    </w:p>
    <w:p w:rsidR="00D02DF0" w:rsidRPr="00415A29" w:rsidRDefault="00D02DF0" w:rsidP="00F55E0C">
      <w:pPr>
        <w:pStyle w:val="a7"/>
        <w:numPr>
          <w:ilvl w:val="0"/>
          <w:numId w:val="10"/>
        </w:numPr>
        <w:spacing w:after="0" w:line="360" w:lineRule="auto"/>
        <w:ind w:left="0" w:firstLine="709"/>
        <w:rPr>
          <w:rFonts w:ascii="Times New Roman" w:hAnsi="Times New Roman"/>
          <w:b/>
          <w:color w:val="000000" w:themeColor="text1"/>
          <w:sz w:val="28"/>
          <w:szCs w:val="28"/>
        </w:rPr>
      </w:pPr>
      <w:r w:rsidRPr="00415A29">
        <w:rPr>
          <w:rFonts w:ascii="Times New Roman" w:hAnsi="Times New Roman"/>
          <w:b/>
          <w:color w:val="000000" w:themeColor="text1"/>
          <w:sz w:val="28"/>
          <w:szCs w:val="28"/>
        </w:rPr>
        <w:t xml:space="preserve">Общее оформление торгового зала. </w:t>
      </w:r>
    </w:p>
    <w:p w:rsidR="00D02DF0" w:rsidRPr="00415A29" w:rsidRDefault="00D02DF0" w:rsidP="00F55E0C">
      <w:pPr>
        <w:spacing w:after="0" w:line="360" w:lineRule="auto"/>
        <w:ind w:firstLine="709"/>
        <w:rPr>
          <w:rFonts w:ascii="Times New Roman" w:hAnsi="Times New Roman" w:cs="Times New Roman"/>
          <w:b/>
          <w:color w:val="000000" w:themeColor="text1"/>
          <w:sz w:val="28"/>
          <w:szCs w:val="28"/>
        </w:rPr>
      </w:pPr>
      <w:r w:rsidRPr="00415A29">
        <w:rPr>
          <w:rFonts w:ascii="Times New Roman" w:hAnsi="Times New Roman" w:cs="Times New Roman"/>
          <w:noProof/>
          <w:color w:val="000000" w:themeColor="text1"/>
          <w:sz w:val="28"/>
          <w:szCs w:val="28"/>
          <w:lang w:eastAsia="ru-RU"/>
        </w:rPr>
        <w:drawing>
          <wp:inline distT="0" distB="0" distL="0" distR="0">
            <wp:extent cx="2500313" cy="3333750"/>
            <wp:effectExtent l="19050" t="0" r="0" b="0"/>
            <wp:docPr id="36" name="Рисунок 7" descr="https://sun9-21.userapi.com/c855520/v855520751/1b25fd/8PdHwrIaf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1.userapi.com/c855520/v855520751/1b25fd/8PdHwrIafTQ.jpg"/>
                    <pic:cNvPicPr>
                      <a:picLocks noChangeAspect="1" noChangeArrowheads="1"/>
                    </pic:cNvPicPr>
                  </pic:nvPicPr>
                  <pic:blipFill>
                    <a:blip r:embed="rId50" cstate="print"/>
                    <a:srcRect/>
                    <a:stretch>
                      <a:fillRect/>
                    </a:stretch>
                  </pic:blipFill>
                  <pic:spPr bwMode="auto">
                    <a:xfrm>
                      <a:off x="0" y="0"/>
                      <a:ext cx="2500313" cy="3333750"/>
                    </a:xfrm>
                    <a:prstGeom prst="rect">
                      <a:avLst/>
                    </a:prstGeom>
                    <a:noFill/>
                    <a:ln w="9525">
                      <a:noFill/>
                      <a:miter lim="800000"/>
                      <a:headEnd/>
                      <a:tailEnd/>
                    </a:ln>
                  </pic:spPr>
                </pic:pic>
              </a:graphicData>
            </a:graphic>
          </wp:inline>
        </w:drawing>
      </w:r>
      <w:r w:rsidRPr="00415A29">
        <w:rPr>
          <w:rFonts w:ascii="Times New Roman" w:hAnsi="Times New Roman" w:cs="Times New Roman"/>
          <w:color w:val="000000" w:themeColor="text1"/>
          <w:sz w:val="28"/>
          <w:szCs w:val="28"/>
        </w:rPr>
        <w:t xml:space="preserve"> </w:t>
      </w:r>
      <w:r w:rsidRPr="00415A29">
        <w:rPr>
          <w:rFonts w:ascii="Times New Roman" w:hAnsi="Times New Roman" w:cs="Times New Roman"/>
          <w:noProof/>
          <w:color w:val="000000" w:themeColor="text1"/>
          <w:sz w:val="28"/>
          <w:szCs w:val="28"/>
          <w:lang w:eastAsia="ru-RU"/>
        </w:rPr>
        <w:drawing>
          <wp:inline distT="0" distB="0" distL="0" distR="0">
            <wp:extent cx="2500313" cy="3333750"/>
            <wp:effectExtent l="19050" t="0" r="0" b="0"/>
            <wp:docPr id="37" name="Рисунок 16" descr="https://sun9-63.userapi.com/c855220/v855220751/1b5291/Gp9qp1vVB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3.userapi.com/c855220/v855220751/1b5291/Gp9qp1vVBYg.jpg"/>
                    <pic:cNvPicPr>
                      <a:picLocks noChangeAspect="1" noChangeArrowheads="1"/>
                    </pic:cNvPicPr>
                  </pic:nvPicPr>
                  <pic:blipFill>
                    <a:blip r:embed="rId51" cstate="print"/>
                    <a:srcRect/>
                    <a:stretch>
                      <a:fillRect/>
                    </a:stretch>
                  </pic:blipFill>
                  <pic:spPr bwMode="auto">
                    <a:xfrm>
                      <a:off x="0" y="0"/>
                      <a:ext cx="2500313" cy="3333750"/>
                    </a:xfrm>
                    <a:prstGeom prst="rect">
                      <a:avLst/>
                    </a:prstGeom>
                    <a:noFill/>
                    <a:ln w="9525">
                      <a:noFill/>
                      <a:miter lim="800000"/>
                      <a:headEnd/>
                      <a:tailEnd/>
                    </a:ln>
                  </pic:spPr>
                </pic:pic>
              </a:graphicData>
            </a:graphic>
          </wp:inline>
        </w:drawing>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noProof/>
          <w:color w:val="000000" w:themeColor="text1"/>
          <w:sz w:val="28"/>
          <w:szCs w:val="28"/>
          <w:lang w:eastAsia="ru-RU"/>
        </w:rPr>
        <w:lastRenderedPageBreak/>
        <w:drawing>
          <wp:inline distT="0" distB="0" distL="0" distR="0">
            <wp:extent cx="2724150" cy="3619500"/>
            <wp:effectExtent l="19050" t="0" r="0" b="0"/>
            <wp:docPr id="38" name="Рисунок 19" descr="https://sun9-64.userapi.com/c855732/v855732751/1b9ef4/RUYp6cYuW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4.userapi.com/c855732/v855732751/1b9ef4/RUYp6cYuWg4.jpg"/>
                    <pic:cNvPicPr>
                      <a:picLocks noChangeAspect="1" noChangeArrowheads="1"/>
                    </pic:cNvPicPr>
                  </pic:nvPicPr>
                  <pic:blipFill>
                    <a:blip r:embed="rId52" cstate="print"/>
                    <a:srcRect/>
                    <a:stretch>
                      <a:fillRect/>
                    </a:stretch>
                  </pic:blipFill>
                  <pic:spPr bwMode="auto">
                    <a:xfrm>
                      <a:off x="0" y="0"/>
                      <a:ext cx="2731176" cy="3628835"/>
                    </a:xfrm>
                    <a:prstGeom prst="rect">
                      <a:avLst/>
                    </a:prstGeom>
                    <a:noFill/>
                    <a:ln w="9525">
                      <a:noFill/>
                      <a:miter lim="800000"/>
                      <a:headEnd/>
                      <a:tailEnd/>
                    </a:ln>
                  </pic:spPr>
                </pic:pic>
              </a:graphicData>
            </a:graphic>
          </wp:inline>
        </w:drawing>
      </w:r>
      <w:r w:rsidRPr="00415A29">
        <w:rPr>
          <w:rFonts w:ascii="Times New Roman" w:hAnsi="Times New Roman" w:cs="Times New Roman"/>
          <w:color w:val="000000" w:themeColor="text1"/>
          <w:sz w:val="28"/>
          <w:szCs w:val="28"/>
        </w:rPr>
        <w:t xml:space="preserve"> </w:t>
      </w:r>
      <w:r w:rsidRPr="00415A29">
        <w:rPr>
          <w:rFonts w:ascii="Times New Roman" w:hAnsi="Times New Roman" w:cs="Times New Roman"/>
          <w:noProof/>
          <w:color w:val="000000" w:themeColor="text1"/>
          <w:sz w:val="28"/>
          <w:szCs w:val="28"/>
          <w:lang w:eastAsia="ru-RU"/>
        </w:rPr>
        <w:drawing>
          <wp:inline distT="0" distB="0" distL="0" distR="0">
            <wp:extent cx="2799790" cy="3619500"/>
            <wp:effectExtent l="19050" t="0" r="560" b="0"/>
            <wp:docPr id="39" name="Рисунок 22" descr="https://sun9-56.userapi.com/c855436/v855436751/1b8590/AjjuDEG-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6.userapi.com/c855436/v855436751/1b8590/AjjuDEG-D68.jpg"/>
                    <pic:cNvPicPr>
                      <a:picLocks noChangeAspect="1" noChangeArrowheads="1"/>
                    </pic:cNvPicPr>
                  </pic:nvPicPr>
                  <pic:blipFill>
                    <a:blip r:embed="rId53" cstate="print"/>
                    <a:srcRect/>
                    <a:stretch>
                      <a:fillRect/>
                    </a:stretch>
                  </pic:blipFill>
                  <pic:spPr bwMode="auto">
                    <a:xfrm>
                      <a:off x="0" y="0"/>
                      <a:ext cx="2802240" cy="3622667"/>
                    </a:xfrm>
                    <a:prstGeom prst="rect">
                      <a:avLst/>
                    </a:prstGeom>
                    <a:noFill/>
                    <a:ln w="9525">
                      <a:noFill/>
                      <a:miter lim="800000"/>
                      <a:headEnd/>
                      <a:tailEnd/>
                    </a:ln>
                  </pic:spPr>
                </pic:pic>
              </a:graphicData>
            </a:graphic>
          </wp:inline>
        </w:drawing>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noProof/>
          <w:color w:val="000000" w:themeColor="text1"/>
          <w:sz w:val="28"/>
          <w:szCs w:val="28"/>
          <w:lang w:eastAsia="ru-RU"/>
        </w:rPr>
        <w:drawing>
          <wp:inline distT="0" distB="0" distL="0" distR="0">
            <wp:extent cx="3867150" cy="5156201"/>
            <wp:effectExtent l="19050" t="0" r="0" b="0"/>
            <wp:docPr id="40" name="Рисунок 25" descr="https://sun9-49.userapi.com/c855616/v855616751/1b36c7/unBLPKd5B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9.userapi.com/c855616/v855616751/1b36c7/unBLPKd5BeM.jpg"/>
                    <pic:cNvPicPr>
                      <a:picLocks noChangeAspect="1" noChangeArrowheads="1"/>
                    </pic:cNvPicPr>
                  </pic:nvPicPr>
                  <pic:blipFill>
                    <a:blip r:embed="rId54"/>
                    <a:srcRect/>
                    <a:stretch>
                      <a:fillRect/>
                    </a:stretch>
                  </pic:blipFill>
                  <pic:spPr bwMode="auto">
                    <a:xfrm>
                      <a:off x="0" y="0"/>
                      <a:ext cx="3887552" cy="5183404"/>
                    </a:xfrm>
                    <a:prstGeom prst="rect">
                      <a:avLst/>
                    </a:prstGeom>
                    <a:noFill/>
                    <a:ln w="9525">
                      <a:noFill/>
                      <a:miter lim="800000"/>
                      <a:headEnd/>
                      <a:tailEnd/>
                    </a:ln>
                  </pic:spPr>
                </pic:pic>
              </a:graphicData>
            </a:graphic>
          </wp:inline>
        </w:drawing>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lastRenderedPageBreak/>
        <w:t xml:space="preserve">Цветовая гамма в аптеке голубая/белая (голубой – эффективен при невралгических болях, белый – символизирует чистоту и порядок) , освещение только искусственное и холодное, что придает помещению замкнутость(является минусом). Присутствует создание святового пятна для выделения отдельных витрин. </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Запах - чистый, свежий воздух, нагретый до комфортной температуры. Присутствует зона отдыха для посетителей в виде диванчика и зона для детей(маленький стул и стол, всегда наточенные цветные карандаши и раскраски).Есть отдельное место для измерения артериального давления.  Музыка в аптеке отсутствует. Цветов в торговом зале нет.</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pStyle w:val="a7"/>
        <w:numPr>
          <w:ilvl w:val="0"/>
          <w:numId w:val="10"/>
        </w:numPr>
        <w:spacing w:after="0" w:line="360" w:lineRule="auto"/>
        <w:ind w:left="0" w:firstLine="709"/>
        <w:rPr>
          <w:rFonts w:ascii="Times New Roman" w:hAnsi="Times New Roman"/>
          <w:b/>
          <w:color w:val="000000" w:themeColor="text1"/>
          <w:sz w:val="28"/>
          <w:szCs w:val="28"/>
        </w:rPr>
      </w:pPr>
      <w:r w:rsidRPr="00415A29">
        <w:rPr>
          <w:rFonts w:ascii="Times New Roman" w:hAnsi="Times New Roman"/>
          <w:b/>
          <w:color w:val="000000" w:themeColor="text1"/>
          <w:sz w:val="28"/>
          <w:szCs w:val="28"/>
        </w:rPr>
        <w:t>Организация торгового пространства.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Тип выкладки товара как закрытый, так и открытый.</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Оборудование торгового зала: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 пристенные стеллажи закрытого типа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 пристенные стеллажи открытого типа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 гондолы</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t>- пристенные витрины</w:t>
      </w: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uppressAutoHyphens/>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Высота витрин и стеллажей позволяет покупателю рассмотреть нужный ему товар.</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xml:space="preserve">Товар расположен фронтально с учетом угла зрения покупателя. Основная информация на упаковке легко читается, не закрывается другими упаковками и ценниками. На витринах соблюдается цветовая гамма, весь товар хорошо виден на светлом торгом оборудовании. Товары на витринах выложены вертикально и горизонтально,  еще присутствует вертикальное представление товара на витрине. Массовая выкладка товара и наполненность витрин соблюдается. Мебель аптеки выполнена из материалов, выдерживающих многократную влажную уборку. Вывесок по разделению товаров аптечного </w:t>
      </w:r>
      <w:r w:rsidRPr="00415A29">
        <w:rPr>
          <w:rFonts w:ascii="Times New Roman" w:hAnsi="Times New Roman" w:cs="Times New Roman"/>
          <w:bCs/>
          <w:color w:val="000000" w:themeColor="text1"/>
          <w:sz w:val="28"/>
          <w:szCs w:val="28"/>
        </w:rPr>
        <w:lastRenderedPageBreak/>
        <w:t xml:space="preserve">ассортимента(рубрикаторы)  не имеется.( </w:t>
      </w:r>
      <w:r w:rsidRPr="00415A29">
        <w:rPr>
          <w:rFonts w:ascii="Times New Roman" w:hAnsi="Times New Roman" w:cs="Times New Roman"/>
          <w:bCs/>
          <w:i/>
          <w:color w:val="000000" w:themeColor="text1"/>
          <w:sz w:val="28"/>
          <w:szCs w:val="28"/>
        </w:rPr>
        <w:t>является большим минусом для посетителей</w:t>
      </w:r>
      <w:r w:rsidRPr="00415A29">
        <w:rPr>
          <w:rFonts w:ascii="Times New Roman" w:hAnsi="Times New Roman" w:cs="Times New Roman"/>
          <w:bCs/>
          <w:color w:val="000000" w:themeColor="text1"/>
          <w:sz w:val="28"/>
          <w:szCs w:val="28"/>
        </w:rPr>
        <w:t>). Присутствует подсветка витрин в «холодной зоне» торгового зала, привлекает внимание посетителя и не слепит его.</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pStyle w:val="a7"/>
        <w:numPr>
          <w:ilvl w:val="0"/>
          <w:numId w:val="10"/>
        </w:numPr>
        <w:spacing w:after="0" w:line="360" w:lineRule="auto"/>
        <w:ind w:left="0" w:firstLine="709"/>
        <w:rPr>
          <w:rFonts w:ascii="Times New Roman" w:hAnsi="Times New Roman"/>
          <w:b/>
          <w:bCs/>
          <w:color w:val="000000" w:themeColor="text1"/>
          <w:sz w:val="28"/>
          <w:szCs w:val="28"/>
        </w:rPr>
      </w:pPr>
      <w:r w:rsidRPr="00415A29">
        <w:rPr>
          <w:rFonts w:ascii="Times New Roman" w:hAnsi="Times New Roman"/>
          <w:b/>
          <w:bCs/>
          <w:color w:val="000000" w:themeColor="text1"/>
          <w:sz w:val="28"/>
          <w:szCs w:val="28"/>
        </w:rPr>
        <w:t>Товарная выкладка.</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xml:space="preserve">Лекарственные препараты расположены по терапевтическим группам, БАДы-по способу применения, парфюмерно – косметические товары - по производителю и по области применения, детское питание и предметы для ухода за детьми- по производителям, диетическое питание, медицинская техника и аппараты расположены по области применения на отдельных витринах. Витрины в торговом зале всегда чистые и отвечают всем основным правилам оформления. Товары соответствующего наименования  в соответствующем количестве с соответствующими ценами есть в наличии. Ценники приклеены на каждый товар вместе со штрихкодом  аккуратно и ровно,  не закрывают название. </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pStyle w:val="a7"/>
        <w:numPr>
          <w:ilvl w:val="0"/>
          <w:numId w:val="10"/>
        </w:numPr>
        <w:spacing w:after="0" w:line="360" w:lineRule="auto"/>
        <w:ind w:left="0" w:firstLine="709"/>
        <w:rPr>
          <w:rFonts w:ascii="Times New Roman" w:hAnsi="Times New Roman"/>
          <w:b/>
          <w:bCs/>
          <w:color w:val="000000" w:themeColor="text1"/>
          <w:sz w:val="28"/>
          <w:szCs w:val="28"/>
        </w:rPr>
      </w:pPr>
      <w:r w:rsidRPr="00415A29">
        <w:rPr>
          <w:rFonts w:ascii="Times New Roman" w:hAnsi="Times New Roman"/>
          <w:b/>
          <w:bCs/>
          <w:color w:val="000000" w:themeColor="text1"/>
          <w:sz w:val="28"/>
          <w:szCs w:val="28"/>
        </w:rPr>
        <w:t>Реклама в аптеке.</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Рекламные материалы, используемые в аптеке:</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плакаты</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каталоги</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листовки</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шелфтокеры</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монетницы</w:t>
      </w: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r w:rsidRPr="00415A29">
        <w:rPr>
          <w:rFonts w:ascii="Times New Roman" w:hAnsi="Times New Roman" w:cs="Times New Roman"/>
          <w:bCs/>
          <w:color w:val="000000" w:themeColor="text1"/>
          <w:sz w:val="28"/>
          <w:szCs w:val="28"/>
        </w:rPr>
        <w:t>- сувенирная продукция</w:t>
      </w:r>
    </w:p>
    <w:p w:rsidR="00D02DF0"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noProof/>
          <w:color w:val="000000" w:themeColor="text1"/>
          <w:sz w:val="28"/>
          <w:szCs w:val="28"/>
          <w:lang w:eastAsia="ru-RU"/>
        </w:rPr>
        <w:lastRenderedPageBreak/>
        <w:drawing>
          <wp:inline distT="0" distB="0" distL="0" distR="0">
            <wp:extent cx="2495550" cy="2495550"/>
            <wp:effectExtent l="19050" t="0" r="0" b="0"/>
            <wp:docPr id="41" name="Рисунок 1" descr="Консал Реклама - Наша прод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ал Реклама - Наша продукция"/>
                    <pic:cNvPicPr>
                      <a:picLocks noChangeAspect="1" noChangeArrowheads="1"/>
                    </pic:cNvPicPr>
                  </pic:nvPicPr>
                  <pic:blipFill>
                    <a:blip r:embed="rId55"/>
                    <a:srcRect/>
                    <a:stretch>
                      <a:fillRect/>
                    </a:stretch>
                  </pic:blipFill>
                  <pic:spPr bwMode="auto">
                    <a:xfrm>
                      <a:off x="0" y="0"/>
                      <a:ext cx="2495550" cy="2495550"/>
                    </a:xfrm>
                    <a:prstGeom prst="rect">
                      <a:avLst/>
                    </a:prstGeom>
                    <a:noFill/>
                    <a:ln w="9525">
                      <a:noFill/>
                      <a:miter lim="800000"/>
                      <a:headEnd/>
                      <a:tailEnd/>
                    </a:ln>
                  </pic:spPr>
                </pic:pic>
              </a:graphicData>
            </a:graphic>
          </wp:inline>
        </w:drawing>
      </w:r>
      <w:r w:rsidRPr="00415A29">
        <w:rPr>
          <w:rFonts w:ascii="Times New Roman" w:hAnsi="Times New Roman" w:cs="Times New Roman"/>
          <w:color w:val="000000" w:themeColor="text1"/>
          <w:sz w:val="28"/>
          <w:szCs w:val="28"/>
        </w:rPr>
        <w:t xml:space="preserve"> </w:t>
      </w:r>
      <w:r w:rsidRPr="00415A29">
        <w:rPr>
          <w:rFonts w:ascii="Times New Roman" w:hAnsi="Times New Roman" w:cs="Times New Roman"/>
          <w:noProof/>
          <w:color w:val="000000" w:themeColor="text1"/>
          <w:sz w:val="28"/>
          <w:szCs w:val="28"/>
          <w:lang w:eastAsia="ru-RU"/>
        </w:rPr>
        <w:drawing>
          <wp:inline distT="0" distB="0" distL="0" distR="0">
            <wp:extent cx="2868705" cy="2495550"/>
            <wp:effectExtent l="19050" t="0" r="7845" b="0"/>
            <wp:docPr id="42" name="Рисунок 4" descr="Шелфтокеры в Москве, купить по низкой цене | Продажа шелфтоке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лфтокеры в Москве, купить по низкой цене | Продажа шелфтокеров ..."/>
                    <pic:cNvPicPr>
                      <a:picLocks noChangeAspect="1" noChangeArrowheads="1"/>
                    </pic:cNvPicPr>
                  </pic:nvPicPr>
                  <pic:blipFill>
                    <a:blip r:embed="rId56"/>
                    <a:srcRect/>
                    <a:stretch>
                      <a:fillRect/>
                    </a:stretch>
                  </pic:blipFill>
                  <pic:spPr bwMode="auto">
                    <a:xfrm>
                      <a:off x="0" y="0"/>
                      <a:ext cx="2869770" cy="2496476"/>
                    </a:xfrm>
                    <a:prstGeom prst="rect">
                      <a:avLst/>
                    </a:prstGeom>
                    <a:noFill/>
                    <a:ln w="9525">
                      <a:noFill/>
                      <a:miter lim="800000"/>
                      <a:headEnd/>
                      <a:tailEnd/>
                    </a:ln>
                  </pic:spPr>
                </pic:pic>
              </a:graphicData>
            </a:graphic>
          </wp:inline>
        </w:drawing>
      </w:r>
    </w:p>
    <w:p w:rsidR="00D02DF0" w:rsidRPr="00430638" w:rsidRDefault="00D02DF0" w:rsidP="00F55E0C">
      <w:pPr>
        <w:spacing w:after="0" w:line="360" w:lineRule="auto"/>
        <w:ind w:firstLine="709"/>
        <w:rPr>
          <w:rFonts w:ascii="Times New Roman" w:hAnsi="Times New Roman" w:cs="Times New Roman"/>
          <w:color w:val="000000" w:themeColor="text1"/>
          <w:sz w:val="28"/>
          <w:szCs w:val="28"/>
        </w:rPr>
      </w:pPr>
      <w:r>
        <w:rPr>
          <w:noProof/>
          <w:lang w:eastAsia="ru-RU"/>
        </w:rPr>
        <w:drawing>
          <wp:inline distT="0" distB="0" distL="0" distR="0">
            <wp:extent cx="4886325" cy="5734050"/>
            <wp:effectExtent l="19050" t="0" r="9525" b="0"/>
            <wp:docPr id="43" name="Рисунок 1" descr="https://vapteki.ru/wp-content/uploads/2020/03/common-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pteki.ru/wp-content/uploads/2020/03/common-4610.jpeg"/>
                    <pic:cNvPicPr>
                      <a:picLocks noChangeAspect="1" noChangeArrowheads="1"/>
                    </pic:cNvPicPr>
                  </pic:nvPicPr>
                  <pic:blipFill>
                    <a:blip r:embed="rId57"/>
                    <a:srcRect/>
                    <a:stretch>
                      <a:fillRect/>
                    </a:stretch>
                  </pic:blipFill>
                  <pic:spPr bwMode="auto">
                    <a:xfrm>
                      <a:off x="0" y="0"/>
                      <a:ext cx="4884678" cy="573211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br w:type="page"/>
      </w:r>
    </w:p>
    <w:p w:rsidR="00D02DF0" w:rsidRPr="00415A29" w:rsidRDefault="00D02DF0" w:rsidP="00F55E0C">
      <w:pPr>
        <w:pStyle w:val="a7"/>
        <w:spacing w:after="0" w:line="360" w:lineRule="auto"/>
        <w:ind w:left="0" w:firstLine="709"/>
        <w:rPr>
          <w:rFonts w:ascii="Times New Roman" w:hAnsi="Times New Roman"/>
          <w:b/>
          <w:bCs/>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bCs/>
          <w:color w:val="000000" w:themeColor="text1"/>
          <w:sz w:val="28"/>
          <w:szCs w:val="28"/>
        </w:rPr>
      </w:pPr>
    </w:p>
    <w:p w:rsidR="00D02DF0" w:rsidRPr="00415A29" w:rsidRDefault="00E04691"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rect id="_x0000_s1051" style="position:absolute;left:0;text-align:left;margin-left:-52.8pt;margin-top:313pt;width:34.5pt;height:24pt;z-index:251681792" fillcolor="#b8cce4 [1300]"/>
        </w:pict>
      </w:r>
      <w:r>
        <w:rPr>
          <w:rFonts w:ascii="Times New Roman" w:hAnsi="Times New Roman" w:cs="Times New Roman"/>
          <w:noProof/>
          <w:color w:val="000000" w:themeColor="text1"/>
          <w:sz w:val="28"/>
          <w:szCs w:val="28"/>
        </w:rPr>
        <w:pict>
          <v:shapetype id="_x0000_t202" coordsize="21600,21600" o:spt="202" path="m,l,21600r21600,l21600,xe">
            <v:stroke joinstyle="miter"/>
            <v:path gradientshapeok="t" o:connecttype="rect"/>
          </v:shapetype>
          <v:shape id="_x0000_s1050" type="#_x0000_t202" style="position:absolute;left:0;text-align:left;margin-left:358.2pt;margin-top:62.55pt;width:55.5pt;height:35.25pt;z-index:251680768">
            <v:textbox style="mso-next-textbox:#_x0000_s1050">
              <w:txbxContent>
                <w:p w:rsidR="008A7105" w:rsidRPr="009E0B80" w:rsidRDefault="008A7105" w:rsidP="00D02DF0">
                  <w:pPr>
                    <w:rPr>
                      <w:rFonts w:ascii="Times New Roman" w:hAnsi="Times New Roman" w:cs="Times New Roman"/>
                      <w:sz w:val="24"/>
                      <w:szCs w:val="24"/>
                    </w:rPr>
                  </w:pPr>
                  <w:r w:rsidRPr="009E0B80">
                    <w:rPr>
                      <w:rFonts w:ascii="Times New Roman" w:hAnsi="Times New Roman" w:cs="Times New Roman"/>
                      <w:sz w:val="24"/>
                      <w:szCs w:val="24"/>
                    </w:rPr>
                    <w:t>Для детей</w:t>
                  </w:r>
                </w:p>
              </w:txbxContent>
            </v:textbox>
          </v:shape>
        </w:pict>
      </w:r>
      <w:r>
        <w:rPr>
          <w:rFonts w:ascii="Times New Roman" w:hAnsi="Times New Roman" w:cs="Times New Roman"/>
          <w:noProof/>
          <w:color w:val="000000" w:themeColor="text1"/>
          <w:sz w:val="28"/>
          <w:szCs w:val="28"/>
        </w:rPr>
        <w:pict>
          <v:shape id="_x0000_s1049" type="#_x0000_t202" style="position:absolute;left:0;text-align:left;margin-left:275.7pt;margin-top:62.55pt;width:82.5pt;height:48.75pt;z-index:251679744">
            <v:textbox style="mso-next-textbox:#_x0000_s1049">
              <w:txbxContent>
                <w:p w:rsidR="008A7105" w:rsidRPr="009E0B80" w:rsidRDefault="008A7105" w:rsidP="00D02DF0">
                  <w:pPr>
                    <w:rPr>
                      <w:rFonts w:ascii="Times New Roman" w:hAnsi="Times New Roman" w:cs="Times New Roman"/>
                      <w:sz w:val="28"/>
                      <w:szCs w:val="28"/>
                    </w:rPr>
                  </w:pPr>
                  <w:r w:rsidRPr="009E0B80">
                    <w:rPr>
                      <w:rFonts w:ascii="Times New Roman" w:hAnsi="Times New Roman" w:cs="Times New Roman"/>
                      <w:sz w:val="28"/>
                      <w:szCs w:val="28"/>
                    </w:rPr>
                    <w:t>Место для отдыха</w:t>
                  </w:r>
                </w:p>
              </w:txbxContent>
            </v:textbox>
          </v:shape>
        </w:pict>
      </w:r>
      <w:r>
        <w:rPr>
          <w:rFonts w:ascii="Times New Roman" w:hAnsi="Times New Roman" w:cs="Times New Roman"/>
          <w:noProof/>
          <w:color w:val="000000" w:themeColor="text1"/>
          <w:sz w:val="28"/>
          <w:szCs w:val="28"/>
        </w:rPr>
        <w:pict>
          <v:oval id="_x0000_s1047" style="position:absolute;left:0;text-align:left;margin-left:45.05pt;margin-top:13.95pt;width:42.75pt;height:172.1pt;rotation:1718211fd;z-index:251677696" fillcolor="#fabf8f [1945]" strokecolor="black [3213]"/>
        </w:pict>
      </w:r>
      <w:r>
        <w:rPr>
          <w:rFonts w:ascii="Times New Roman" w:hAnsi="Times New Roman" w:cs="Times New Roman"/>
          <w:noProof/>
          <w:color w:val="000000" w:themeColor="text1"/>
          <w:sz w:val="28"/>
          <w:szCs w:val="28"/>
        </w:rPr>
        <w:pict>
          <v:shape id="_x0000_s1046" type="#_x0000_t202" style="position:absolute;left:0;text-align:left;margin-left:292.2pt;margin-top:235.05pt;width:58.5pt;height:24.75pt;z-index:251676672">
            <v:textbox style="mso-next-textbox:#_x0000_s1046">
              <w:txbxContent>
                <w:p w:rsidR="008A7105" w:rsidRPr="003621AF" w:rsidRDefault="008A7105" w:rsidP="00D02DF0">
                  <w:pPr>
                    <w:jc w:val="center"/>
                    <w:rPr>
                      <w:rFonts w:ascii="Times New Roman" w:hAnsi="Times New Roman" w:cs="Times New Roman"/>
                      <w:sz w:val="28"/>
                      <w:szCs w:val="28"/>
                    </w:rPr>
                  </w:pPr>
                  <w:r w:rsidRPr="003621AF">
                    <w:rPr>
                      <w:rFonts w:ascii="Times New Roman" w:hAnsi="Times New Roman" w:cs="Times New Roman"/>
                      <w:sz w:val="28"/>
                      <w:szCs w:val="28"/>
                    </w:rPr>
                    <w:t>вход</w:t>
                  </w:r>
                </w:p>
              </w:txbxContent>
            </v:textbox>
          </v:shape>
        </w:pict>
      </w:r>
      <w:r>
        <w:rPr>
          <w:rFonts w:ascii="Times New Roman" w:hAnsi="Times New Roman" w:cs="Times New Roman"/>
          <w:noProof/>
          <w:color w:val="000000" w:themeColor="text1"/>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45" type="#_x0000_t79" style="position:absolute;left:0;text-align:left;margin-left:271.95pt;margin-top:156.3pt;width:102pt;height:108pt;z-index:251675648"/>
        </w:pict>
      </w:r>
      <w:r>
        <w:rPr>
          <w:rFonts w:ascii="Times New Roman" w:hAnsi="Times New Roman" w:cs="Times New Roman"/>
          <w:noProof/>
          <w:color w:val="000000" w:themeColor="text1"/>
          <w:sz w:val="28"/>
          <w:szCs w:val="28"/>
        </w:rPr>
        <w:pict>
          <v:rect id="_x0000_s1044" style="position:absolute;left:0;text-align:left;margin-left:136.95pt;margin-top:238.8pt;width:72.75pt;height:25.5pt;z-index:251674624" fillcolor="#b8cce4 [1300]"/>
        </w:pict>
      </w:r>
      <w:r>
        <w:rPr>
          <w:rFonts w:ascii="Times New Roman" w:hAnsi="Times New Roman" w:cs="Times New Roman"/>
          <w:noProof/>
          <w:color w:val="000000" w:themeColor="text1"/>
          <w:sz w:val="28"/>
          <w:szCs w:val="28"/>
        </w:rPr>
        <w:pict>
          <v:shape id="_x0000_s1043" type="#_x0000_t202" style="position:absolute;left:0;text-align:left;margin-left:65.7pt;margin-top:238.8pt;width:71.25pt;height:25.5pt;z-index:251673600">
            <v:textbox style="mso-next-textbox:#_x0000_s1043">
              <w:txbxContent>
                <w:p w:rsidR="008A7105" w:rsidRDefault="008A7105" w:rsidP="00D02DF0">
                  <w:pPr>
                    <w:shd w:val="clear" w:color="auto" w:fill="B8CCE4" w:themeFill="accent1" w:themeFillTint="66"/>
                  </w:pPr>
                </w:p>
              </w:txbxContent>
            </v:textbox>
          </v:shape>
        </w:pict>
      </w:r>
      <w:r>
        <w:rPr>
          <w:rFonts w:ascii="Times New Roman" w:hAnsi="Times New Roman" w:cs="Times New Roman"/>
          <w:noProof/>
          <w:color w:val="000000" w:themeColor="text1"/>
          <w:sz w:val="28"/>
          <w:szCs w:val="28"/>
        </w:rPr>
        <w:pict>
          <v:shape id="_x0000_s1042" type="#_x0000_t202" style="position:absolute;left:0;text-align:left;margin-left:-18.3pt;margin-top:238.8pt;width:84pt;height:25.5pt;z-index:251672576">
            <v:textbox style="mso-next-textbox:#_x0000_s1042">
              <w:txbxContent>
                <w:p w:rsidR="008A7105" w:rsidRDefault="008A7105" w:rsidP="00D02DF0">
                  <w:pPr>
                    <w:shd w:val="clear" w:color="auto" w:fill="B8CCE4" w:themeFill="accent1" w:themeFillTint="66"/>
                  </w:pPr>
                </w:p>
              </w:txbxContent>
            </v:textbox>
          </v:shape>
        </w:pict>
      </w:r>
      <w:r>
        <w:rPr>
          <w:rFonts w:ascii="Times New Roman" w:hAnsi="Times New Roman" w:cs="Times New Roman"/>
          <w:noProof/>
          <w:color w:val="000000" w:themeColor="text1"/>
          <w:sz w:val="28"/>
          <w:szCs w:val="28"/>
        </w:rPr>
        <w:pict>
          <v:rect id="_x0000_s1041" style="position:absolute;left:0;text-align:left;margin-left:-64.05pt;margin-top:156.3pt;width:27pt;height:69.75pt;z-index:251671552" fillcolor="#b6dde8 [1304]"/>
        </w:pict>
      </w:r>
      <w:r>
        <w:rPr>
          <w:rFonts w:ascii="Times New Roman" w:hAnsi="Times New Roman" w:cs="Times New Roman"/>
          <w:noProof/>
          <w:color w:val="000000" w:themeColor="text1"/>
          <w:sz w:val="28"/>
          <w:szCs w:val="28"/>
        </w:rPr>
        <w:pict>
          <v:shape id="_x0000_s1040" type="#_x0000_t202" style="position:absolute;left:0;text-align:left;margin-left:-64.05pt;margin-top:85.05pt;width:27pt;height:71.25pt;z-index:251670528">
            <v:textbox style="mso-next-textbox:#_x0000_s1040">
              <w:txbxContent>
                <w:p w:rsidR="008A7105" w:rsidRDefault="008A7105" w:rsidP="00D02DF0">
                  <w:pPr>
                    <w:shd w:val="clear" w:color="auto" w:fill="FABF8F" w:themeFill="accent6" w:themeFillTint="99"/>
                  </w:pPr>
                </w:p>
              </w:txbxContent>
            </v:textbox>
          </v:shape>
        </w:pict>
      </w:r>
      <w:r>
        <w:rPr>
          <w:rFonts w:ascii="Times New Roman" w:hAnsi="Times New Roman" w:cs="Times New Roman"/>
          <w:noProof/>
          <w:color w:val="000000" w:themeColor="text1"/>
          <w:sz w:val="28"/>
          <w:szCs w:val="28"/>
        </w:rPr>
        <w:pict>
          <v:shape id="_x0000_s1039" type="#_x0000_t202" style="position:absolute;left:0;text-align:left;margin-left:-64.05pt;margin-top:9.3pt;width:27pt;height:75.75pt;z-index:251669504">
            <v:textbox style="mso-next-textbox:#_x0000_s1039">
              <w:txbxContent>
                <w:p w:rsidR="008A7105" w:rsidRDefault="008A7105" w:rsidP="00D02DF0">
                  <w:pPr>
                    <w:shd w:val="clear" w:color="auto" w:fill="FABF8F" w:themeFill="accent6" w:themeFillTint="99"/>
                  </w:pPr>
                </w:p>
              </w:txbxContent>
            </v:textbox>
          </v:shape>
        </w:pict>
      </w:r>
      <w:r>
        <w:rPr>
          <w:rFonts w:ascii="Times New Roman" w:hAnsi="Times New Roman" w:cs="Times New Roman"/>
          <w:noProof/>
          <w:color w:val="000000" w:themeColor="text1"/>
          <w:sz w:val="28"/>
          <w:szCs w:val="28"/>
        </w:rPr>
        <w:pict>
          <v:rect id="_x0000_s1038" style="position:absolute;left:0;text-align:left;margin-left:-31.8pt;margin-top:-47.7pt;width:75pt;height:24pt;z-index:251668480" fillcolor="#d99594 [1941]"/>
        </w:pict>
      </w:r>
      <w:r>
        <w:rPr>
          <w:rFonts w:ascii="Times New Roman" w:hAnsi="Times New Roman" w:cs="Times New Roman"/>
          <w:noProof/>
          <w:color w:val="000000" w:themeColor="text1"/>
          <w:sz w:val="28"/>
          <w:szCs w:val="28"/>
        </w:rPr>
        <w:pict>
          <v:shape id="_x0000_s1037" type="#_x0000_t202" style="position:absolute;left:0;text-align:left;margin-left:43.2pt;margin-top:-47.7pt;width:121.5pt;height:24pt;z-index:251667456">
            <v:textbox style="mso-next-textbox:#_x0000_s1037">
              <w:txbxContent>
                <w:p w:rsidR="008A7105" w:rsidRPr="003621AF" w:rsidRDefault="008A7105" w:rsidP="00D02DF0">
                  <w:pPr>
                    <w:jc w:val="center"/>
                    <w:rPr>
                      <w:rFonts w:ascii="Times New Roman" w:hAnsi="Times New Roman" w:cs="Times New Roman"/>
                      <w:color w:val="000000" w:themeColor="text1"/>
                      <w:sz w:val="28"/>
                      <w:szCs w:val="28"/>
                    </w:rPr>
                  </w:pPr>
                  <w:r w:rsidRPr="003621AF">
                    <w:rPr>
                      <w:rFonts w:ascii="Times New Roman" w:hAnsi="Times New Roman" w:cs="Times New Roman"/>
                      <w:color w:val="000000" w:themeColor="text1"/>
                      <w:sz w:val="28"/>
                      <w:szCs w:val="28"/>
                    </w:rPr>
                    <w:t>касса</w:t>
                  </w:r>
                </w:p>
              </w:txbxContent>
            </v:textbox>
          </v:shape>
        </w:pict>
      </w:r>
      <w:r>
        <w:rPr>
          <w:rFonts w:ascii="Times New Roman" w:hAnsi="Times New Roman" w:cs="Times New Roman"/>
          <w:noProof/>
          <w:color w:val="000000" w:themeColor="text1"/>
          <w:sz w:val="28"/>
          <w:szCs w:val="28"/>
        </w:rPr>
        <w:pict>
          <v:rect id="_x0000_s1036" style="position:absolute;left:0;text-align:left;margin-left:164.7pt;margin-top:-47.7pt;width:90.75pt;height:24pt;z-index:251666432" fillcolor="#d99594 [1941]"/>
        </w:pict>
      </w:r>
      <w:r>
        <w:rPr>
          <w:rFonts w:ascii="Times New Roman" w:hAnsi="Times New Roman" w:cs="Times New Roman"/>
          <w:noProof/>
          <w:color w:val="000000" w:themeColor="text1"/>
          <w:sz w:val="28"/>
          <w:szCs w:val="28"/>
        </w:rPr>
        <w:pict>
          <v:shape id="_x0000_s1035" type="#_x0000_t202" style="position:absolute;left:0;text-align:left;margin-left:255.45pt;margin-top:-47.7pt;width:78.75pt;height:24pt;z-index:251665408">
            <v:textbox style="mso-next-textbox:#_x0000_s1035">
              <w:txbxContent>
                <w:p w:rsidR="008A7105" w:rsidRDefault="008A7105" w:rsidP="00D02DF0">
                  <w:pPr>
                    <w:shd w:val="clear" w:color="auto" w:fill="E5B8B7" w:themeFill="accent2" w:themeFillTint="66"/>
                  </w:pPr>
                </w:p>
              </w:txbxContent>
            </v:textbox>
          </v:shape>
        </w:pict>
      </w:r>
      <w:r>
        <w:rPr>
          <w:rFonts w:ascii="Times New Roman" w:hAnsi="Times New Roman" w:cs="Times New Roman"/>
          <w:noProof/>
          <w:color w:val="000000" w:themeColor="text1"/>
          <w:sz w:val="28"/>
          <w:szCs w:val="28"/>
        </w:rPr>
        <w:pict>
          <v:shapetype id="_x0000_t109" coordsize="21600,21600" o:spt="109" path="m,l,21600r21600,l21600,xe">
            <v:stroke joinstyle="miter"/>
            <v:path gradientshapeok="t" o:connecttype="rect"/>
          </v:shapetype>
          <v:shape id="_x0000_s1034" type="#_x0000_t109" style="position:absolute;left:0;text-align:left;margin-left:334.2pt;margin-top:-47.7pt;width:84.75pt;height:24pt;z-index:251664384" fillcolor="#d99594 [1941]"/>
        </w:pict>
      </w:r>
      <w:r>
        <w:rPr>
          <w:rFonts w:ascii="Times New Roman" w:hAnsi="Times New Roman" w:cs="Times New Roman"/>
          <w:noProof/>
          <w:color w:val="000000" w:themeColor="text1"/>
          <w:sz w:val="28"/>
          <w:szCs w:val="28"/>
        </w:rPr>
        <w:pict>
          <v:shape id="_x0000_s1033" type="#_x0000_t202" style="position:absolute;left:0;text-align:left;margin-left:466.2pt;margin-top:70.05pt;width:29.25pt;height:86.25pt;z-index:251663360">
            <v:textbox style="mso-next-textbox:#_x0000_s1033">
              <w:txbxContent>
                <w:p w:rsidR="008A7105" w:rsidRDefault="008A7105" w:rsidP="00D02DF0">
                  <w:pPr>
                    <w:shd w:val="clear" w:color="auto" w:fill="FABF8F" w:themeFill="accent6" w:themeFillTint="99"/>
                  </w:pPr>
                </w:p>
              </w:txbxContent>
            </v:textbox>
          </v:shape>
        </w:pict>
      </w:r>
      <w:r>
        <w:rPr>
          <w:rFonts w:ascii="Times New Roman" w:hAnsi="Times New Roman" w:cs="Times New Roman"/>
          <w:noProof/>
          <w:color w:val="000000" w:themeColor="text1"/>
          <w:sz w:val="28"/>
          <w:szCs w:val="28"/>
        </w:rPr>
        <w:pict>
          <v:shape id="_x0000_s1032" type="#_x0000_t202" style="position:absolute;left:0;text-align:left;margin-left:466.2pt;margin-top:-11.7pt;width:29.25pt;height:81.75pt;z-index:251662336">
            <v:textbox style="mso-next-textbox:#_x0000_s1032">
              <w:txbxContent>
                <w:p w:rsidR="008A7105" w:rsidRDefault="008A7105" w:rsidP="00D02DF0">
                  <w:pPr>
                    <w:shd w:val="clear" w:color="auto" w:fill="FABF8F" w:themeFill="accent6" w:themeFillTint="99"/>
                  </w:pPr>
                </w:p>
              </w:txbxContent>
            </v:textbox>
          </v:shape>
        </w:pict>
      </w:r>
      <w:r>
        <w:rPr>
          <w:rFonts w:ascii="Times New Roman" w:hAnsi="Times New Roman" w:cs="Times New Roman"/>
          <w:noProof/>
          <w:color w:val="000000" w:themeColor="text1"/>
          <w:sz w:val="28"/>
          <w:szCs w:val="28"/>
        </w:rPr>
        <w:pict>
          <v:shape id="_x0000_s1031" type="#_x0000_t202" style="position:absolute;left:0;text-align:left;margin-left:390.45pt;margin-top:238.8pt;width:59.25pt;height:25.5pt;z-index:251661312">
            <v:textbox style="mso-next-textbox:#_x0000_s1031">
              <w:txbxContent>
                <w:p w:rsidR="008A7105" w:rsidRPr="00C52782" w:rsidRDefault="008A7105" w:rsidP="00D02DF0">
                  <w:pPr>
                    <w:jc w:val="center"/>
                    <w:rPr>
                      <w:rFonts w:ascii="Times New Roman" w:hAnsi="Times New Roman" w:cs="Times New Roman"/>
                      <w:sz w:val="28"/>
                      <w:szCs w:val="28"/>
                    </w:rPr>
                  </w:pPr>
                  <w:r w:rsidRPr="00C52782">
                    <w:rPr>
                      <w:rFonts w:ascii="Times New Roman" w:hAnsi="Times New Roman" w:cs="Times New Roman"/>
                      <w:sz w:val="28"/>
                      <w:szCs w:val="28"/>
                    </w:rPr>
                    <w:t>стул</w:t>
                  </w:r>
                </w:p>
              </w:txbxContent>
            </v:textbox>
          </v:shape>
        </w:pict>
      </w:r>
    </w:p>
    <w:p w:rsidR="00D02DF0" w:rsidRPr="00415A29" w:rsidRDefault="00E04691"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oval id="_x0000_s1048" style="position:absolute;left:0;text-align:left;margin-left:132.45pt;margin-top:9.1pt;width:44.25pt;height:171.75pt;rotation:1671741fd;z-index:251678720" fillcolor="#fabf8f [1945]"/>
        </w:pic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Default="00D02DF0" w:rsidP="00F55E0C">
      <w:pPr>
        <w:spacing w:after="0" w:line="360" w:lineRule="auto"/>
        <w:ind w:firstLine="709"/>
        <w:rPr>
          <w:rFonts w:ascii="Times New Roman" w:hAnsi="Times New Roman" w:cs="Times New Roman"/>
          <w:color w:val="000000" w:themeColor="text1"/>
          <w:sz w:val="28"/>
          <w:szCs w:val="28"/>
        </w:rPr>
      </w:pPr>
    </w:p>
    <w:p w:rsidR="00D02DF0" w:rsidRDefault="00D02DF0" w:rsidP="00F55E0C">
      <w:pPr>
        <w:spacing w:after="0" w:line="360" w:lineRule="auto"/>
        <w:ind w:firstLine="709"/>
        <w:rPr>
          <w:rFonts w:ascii="Times New Roman" w:hAnsi="Times New Roman" w:cs="Times New Roman"/>
          <w:color w:val="000000" w:themeColor="text1"/>
          <w:sz w:val="28"/>
          <w:szCs w:val="28"/>
        </w:rPr>
      </w:pPr>
    </w:p>
    <w:p w:rsidR="00D02DF0" w:rsidRDefault="00D02DF0"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-«холодная зона»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E04691"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rect id="_x0000_s1052" style="position:absolute;left:0;text-align:left;margin-left:-52.8pt;margin-top:4.55pt;width:34.5pt;height:21.75pt;z-index:251682816" fillcolor="#f79646 [3209]"/>
        </w:pict>
      </w:r>
      <w:r w:rsidR="00D02DF0" w:rsidRPr="00415A29">
        <w:rPr>
          <w:rFonts w:ascii="Times New Roman" w:hAnsi="Times New Roman" w:cs="Times New Roman"/>
          <w:color w:val="000000" w:themeColor="text1"/>
          <w:sz w:val="28"/>
          <w:szCs w:val="28"/>
        </w:rPr>
        <w:t>- «теплая зона»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E04691"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rect id="_x0000_s1053" style="position:absolute;left:0;text-align:left;margin-left:-52.8pt;margin-top:1.55pt;width:34.5pt;height:21pt;z-index:251683840" fillcolor="#c0504d [3205]"/>
        </w:pict>
      </w:r>
      <w:r w:rsidR="00D02DF0" w:rsidRPr="00415A29">
        <w:rPr>
          <w:rFonts w:ascii="Times New Roman" w:hAnsi="Times New Roman" w:cs="Times New Roman"/>
          <w:color w:val="000000" w:themeColor="text1"/>
          <w:sz w:val="28"/>
          <w:szCs w:val="28"/>
        </w:rPr>
        <w:t>- «горячая зона»</w:t>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p>
    <w:p w:rsidR="00D02DF0" w:rsidRDefault="00D02DF0" w:rsidP="00F55E0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D02DF0" w:rsidRPr="00415A29" w:rsidRDefault="00D02DF0" w:rsidP="00F55E0C">
      <w:pPr>
        <w:spacing w:after="0" w:line="360" w:lineRule="auto"/>
        <w:ind w:firstLine="709"/>
        <w:rPr>
          <w:rFonts w:ascii="Times New Roman" w:hAnsi="Times New Roman" w:cs="Times New Roman"/>
          <w:color w:val="000000" w:themeColor="text1"/>
          <w:sz w:val="28"/>
          <w:szCs w:val="28"/>
        </w:rPr>
      </w:pPr>
      <w:r w:rsidRPr="00415A29">
        <w:rPr>
          <w:rFonts w:ascii="Times New Roman" w:hAnsi="Times New Roman" w:cs="Times New Roman"/>
          <w:color w:val="000000" w:themeColor="text1"/>
          <w:sz w:val="28"/>
          <w:szCs w:val="28"/>
        </w:rPr>
        <w:lastRenderedPageBreak/>
        <w:t>Делаю вывод, что аптека  ООО «Ангизия»  соответствует всем пунктам современного маркетинга. Предложения по улучшению работы – обязательно добавить рубрикаторы для того, чтобы посетителям было легче ориентироваться в аптеке, так будет совершаться больше покупок. Добавить больше естественного освещения, а также  холодный искусственный свет заменить на теплый. И добавить кнопку вызова для инвалидов.</w:t>
      </w:r>
      <w:r>
        <w:rPr>
          <w:rFonts w:ascii="Times New Roman" w:hAnsi="Times New Roman" w:cs="Times New Roman"/>
          <w:color w:val="000000" w:themeColor="text1"/>
          <w:sz w:val="28"/>
          <w:szCs w:val="28"/>
        </w:rPr>
        <w:t xml:space="preserve"> Благодаря этому посетителей станет намного больше.</w:t>
      </w:r>
    </w:p>
    <w:p w:rsidR="00D02DF0" w:rsidRDefault="00D02DF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550C6" w:rsidRPr="00F550C6" w:rsidRDefault="00F550C6" w:rsidP="0029069F">
      <w:pPr>
        <w:rPr>
          <w:rFonts w:ascii="Times New Roman" w:eastAsia="Calibri" w:hAnsi="Times New Roman" w:cs="Times New Roman"/>
          <w:b/>
          <w:sz w:val="24"/>
          <w:szCs w:val="24"/>
        </w:rPr>
      </w:pPr>
      <w:r w:rsidRPr="00F550C6">
        <w:rPr>
          <w:rFonts w:ascii="Times New Roman" w:eastAsia="Calibri" w:hAnsi="Times New Roman" w:cs="Times New Roman"/>
          <w:b/>
          <w:sz w:val="24"/>
          <w:szCs w:val="24"/>
        </w:rPr>
        <w:lastRenderedPageBreak/>
        <w:t>ОТЧЕТ ПО ПРОИЗВОДСТВЕННОЙ   ПРАКТИКЕ</w:t>
      </w:r>
    </w:p>
    <w:p w:rsidR="00F550C6" w:rsidRPr="00F550C6" w:rsidRDefault="00D02DF0"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i/>
          <w:sz w:val="28"/>
          <w:szCs w:val="28"/>
          <w:u w:val="single"/>
          <w:lang w:eastAsia="ru-RU"/>
        </w:rPr>
        <w:t>Шмидт Вероники Андреевны</w:t>
      </w:r>
    </w:p>
    <w:p w:rsidR="00D45B6F" w:rsidRPr="00883CE9" w:rsidRDefault="00F550C6" w:rsidP="00F550C6">
      <w:pPr>
        <w:spacing w:after="0" w:line="24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sidR="00D02DF0">
        <w:rPr>
          <w:rFonts w:ascii="Times New Roman" w:eastAsiaTheme="minorEastAsia" w:hAnsi="Times New Roman" w:cs="Times New Roman"/>
          <w:i/>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F550C6" w:rsidRDefault="00D02DF0" w:rsidP="00F550C6">
            <w:pPr>
              <w:rPr>
                <w:i/>
                <w:sz w:val="28"/>
                <w:szCs w:val="28"/>
              </w:rPr>
            </w:pPr>
            <w:r>
              <w:rPr>
                <w:i/>
                <w:sz w:val="28"/>
                <w:szCs w:val="28"/>
              </w:rPr>
              <w:t>10</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5B4AB0" w:rsidP="00F550C6">
            <w:pPr>
              <w:rPr>
                <w:sz w:val="24"/>
                <w:szCs w:val="24"/>
              </w:rPr>
            </w:pPr>
            <w:r>
              <w:rPr>
                <w:sz w:val="24"/>
                <w:szCs w:val="24"/>
              </w:rPr>
              <w:t>0</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5B4AB0" w:rsidP="00F550C6">
            <w:pPr>
              <w:rPr>
                <w:sz w:val="24"/>
                <w:szCs w:val="24"/>
              </w:rPr>
            </w:pPr>
            <w:r>
              <w:rPr>
                <w:sz w:val="24"/>
                <w:szCs w:val="24"/>
              </w:rPr>
              <w:t>0</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D02DF0"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5B4AB0" w:rsidP="00F550C6">
            <w:pPr>
              <w:rPr>
                <w:sz w:val="24"/>
                <w:szCs w:val="24"/>
              </w:rPr>
            </w:pPr>
            <w:r>
              <w:rPr>
                <w:sz w:val="24"/>
                <w:szCs w:val="24"/>
              </w:rPr>
              <w:t>0</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5B4AB0" w:rsidP="00F550C6">
            <w:pPr>
              <w:rPr>
                <w:sz w:val="24"/>
                <w:szCs w:val="24"/>
              </w:rPr>
            </w:pPr>
            <w:r>
              <w:rPr>
                <w:sz w:val="24"/>
                <w:szCs w:val="24"/>
              </w:rPr>
              <w:t>0</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line="240" w:lineRule="auto"/>
      </w:pPr>
      <w:r w:rsidRPr="00F550C6">
        <w:rPr>
          <w:rFonts w:ascii="Times New Roman" w:hAnsi="Times New Roman"/>
          <w:color w:val="000000"/>
          <w:sz w:val="24"/>
          <w:szCs w:val="24"/>
        </w:rPr>
        <w:t xml:space="preserve">Студент___________        </w:t>
      </w:r>
      <w:r w:rsidR="005B4AB0" w:rsidRPr="005B4AB0">
        <w:rPr>
          <w:rFonts w:ascii="Times New Roman" w:hAnsi="Times New Roman"/>
          <w:color w:val="000000"/>
          <w:sz w:val="24"/>
          <w:szCs w:val="24"/>
          <w:u w:val="single"/>
        </w:rPr>
        <w:t>Шмидт В.А.</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(подпись)               (ФИО)</w:t>
      </w:r>
    </w:p>
    <w:p w:rsidR="00F550C6" w:rsidRPr="00F550C6" w:rsidRDefault="00F550C6" w:rsidP="00F550C6">
      <w:pPr>
        <w:spacing w:after="0" w:line="240" w:lineRule="auto"/>
      </w:pPr>
      <w:r w:rsidRPr="00F550C6">
        <w:rPr>
          <w:rFonts w:ascii="Times New Roman" w:hAnsi="Times New Roman"/>
          <w:color w:val="000000"/>
          <w:sz w:val="24"/>
          <w:szCs w:val="24"/>
        </w:rPr>
        <w:t>Общий/непосредственный руководитель практики ___________        _______________</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(подпись)               (ФИО)</w:t>
      </w:r>
    </w:p>
    <w:p w:rsidR="00F550C6" w:rsidRPr="00F550C6" w:rsidRDefault="00F550C6" w:rsidP="00F550C6">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«____» _______________ 20 ___ г. 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E0C" w:rsidRDefault="00F550C6" w:rsidP="00F55E0C">
      <w:pPr>
        <w:rPr>
          <w:rFonts w:ascii="Times New Roman" w:hAnsi="Times New Roman" w:cs="Times New Roman"/>
          <w:b/>
          <w:bCs/>
          <w:i/>
          <w:color w:val="000000"/>
          <w:sz w:val="28"/>
          <w:szCs w:val="28"/>
          <w:highlight w:val="yellow"/>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95660D">
      <w:footerReference w:type="default" r:id="rId58"/>
      <w:footerReference w:type="first" r:id="rId5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42F" w:rsidRDefault="0079642F" w:rsidP="00B93727">
      <w:pPr>
        <w:spacing w:after="0" w:line="240" w:lineRule="auto"/>
      </w:pPr>
      <w:r>
        <w:separator/>
      </w:r>
    </w:p>
  </w:endnote>
  <w:endnote w:type="continuationSeparator" w:id="1">
    <w:p w:rsidR="0079642F" w:rsidRDefault="0079642F" w:rsidP="00B93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520990"/>
      <w:docPartObj>
        <w:docPartGallery w:val="Page Numbers (Bottom of Page)"/>
        <w:docPartUnique/>
      </w:docPartObj>
    </w:sdtPr>
    <w:sdtContent>
      <w:p w:rsidR="008A7105" w:rsidRDefault="008A7105">
        <w:pPr>
          <w:pStyle w:val="a3"/>
          <w:jc w:val="center"/>
        </w:pPr>
        <w:fldSimple w:instr=" PAGE   \* MERGEFORMAT ">
          <w:r w:rsidR="00F55E0C">
            <w:rPr>
              <w:noProof/>
            </w:rPr>
            <w:t>3</w:t>
          </w:r>
        </w:fldSimple>
      </w:p>
    </w:sdtContent>
  </w:sdt>
  <w:p w:rsidR="008A7105" w:rsidRDefault="008A710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520988"/>
      <w:docPartObj>
        <w:docPartGallery w:val="Page Numbers (Bottom of Page)"/>
        <w:docPartUnique/>
      </w:docPartObj>
    </w:sdtPr>
    <w:sdtContent>
      <w:p w:rsidR="008A7105" w:rsidRDefault="008A7105">
        <w:pPr>
          <w:pStyle w:val="a3"/>
          <w:jc w:val="center"/>
        </w:pPr>
        <w:fldSimple w:instr=" PAGE   \* MERGEFORMAT ">
          <w:r w:rsidR="00F55E0C">
            <w:rPr>
              <w:noProof/>
            </w:rPr>
            <w:t>1</w:t>
          </w:r>
        </w:fldSimple>
      </w:p>
    </w:sdtContent>
  </w:sdt>
  <w:p w:rsidR="008A7105" w:rsidRDefault="008A710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42F" w:rsidRDefault="0079642F" w:rsidP="00B93727">
      <w:pPr>
        <w:spacing w:after="0" w:line="240" w:lineRule="auto"/>
      </w:pPr>
      <w:r>
        <w:separator/>
      </w:r>
    </w:p>
  </w:footnote>
  <w:footnote w:type="continuationSeparator" w:id="1">
    <w:p w:rsidR="0079642F" w:rsidRDefault="0079642F" w:rsidP="00B937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D0D40"/>
    <w:multiLevelType w:val="multilevel"/>
    <w:tmpl w:val="02D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BB2DFE"/>
    <w:multiLevelType w:val="multilevel"/>
    <w:tmpl w:val="6494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A7166E"/>
    <w:multiLevelType w:val="multilevel"/>
    <w:tmpl w:val="640E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EE5FDA"/>
    <w:multiLevelType w:val="hybridMultilevel"/>
    <w:tmpl w:val="ADBC9218"/>
    <w:lvl w:ilvl="0" w:tplc="682CF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9401029"/>
    <w:multiLevelType w:val="hybridMultilevel"/>
    <w:tmpl w:val="E33E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09754C"/>
    <w:multiLevelType w:val="hybridMultilevel"/>
    <w:tmpl w:val="DBB086F0"/>
    <w:lvl w:ilvl="0" w:tplc="4418B6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361D19"/>
    <w:multiLevelType w:val="hybridMultilevel"/>
    <w:tmpl w:val="6A887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A45ABC"/>
    <w:multiLevelType w:val="multilevel"/>
    <w:tmpl w:val="A052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0"/>
  </w:num>
  <w:num w:numId="5">
    <w:abstractNumId w:val="2"/>
  </w:num>
  <w:num w:numId="6">
    <w:abstractNumId w:val="8"/>
  </w:num>
  <w:num w:numId="7">
    <w:abstractNumId w:val="4"/>
  </w:num>
  <w:num w:numId="8">
    <w:abstractNumId w:val="1"/>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5A2E"/>
    <w:rsid w:val="000433B5"/>
    <w:rsid w:val="001469FA"/>
    <w:rsid w:val="00211F08"/>
    <w:rsid w:val="002406F7"/>
    <w:rsid w:val="00264DA0"/>
    <w:rsid w:val="0028555F"/>
    <w:rsid w:val="0029069F"/>
    <w:rsid w:val="00295DA8"/>
    <w:rsid w:val="00374EF3"/>
    <w:rsid w:val="003B57B5"/>
    <w:rsid w:val="00495D01"/>
    <w:rsid w:val="004B41F8"/>
    <w:rsid w:val="005307B8"/>
    <w:rsid w:val="005A5FAB"/>
    <w:rsid w:val="005B4AB0"/>
    <w:rsid w:val="005E2C80"/>
    <w:rsid w:val="0065455A"/>
    <w:rsid w:val="0066021F"/>
    <w:rsid w:val="00662CDF"/>
    <w:rsid w:val="00683946"/>
    <w:rsid w:val="0068631A"/>
    <w:rsid w:val="006C10D7"/>
    <w:rsid w:val="0079642F"/>
    <w:rsid w:val="007C26B3"/>
    <w:rsid w:val="007E6CE3"/>
    <w:rsid w:val="00883CE9"/>
    <w:rsid w:val="008A7105"/>
    <w:rsid w:val="008C32B9"/>
    <w:rsid w:val="00913009"/>
    <w:rsid w:val="009320A3"/>
    <w:rsid w:val="0095660D"/>
    <w:rsid w:val="0096281F"/>
    <w:rsid w:val="009736FB"/>
    <w:rsid w:val="009857F1"/>
    <w:rsid w:val="009A6A83"/>
    <w:rsid w:val="009E2C89"/>
    <w:rsid w:val="00A046AC"/>
    <w:rsid w:val="00A1482F"/>
    <w:rsid w:val="00A25A2E"/>
    <w:rsid w:val="00A92693"/>
    <w:rsid w:val="00AB29E6"/>
    <w:rsid w:val="00B05C6D"/>
    <w:rsid w:val="00B37512"/>
    <w:rsid w:val="00B93727"/>
    <w:rsid w:val="00D019FD"/>
    <w:rsid w:val="00D02DF0"/>
    <w:rsid w:val="00D21A38"/>
    <w:rsid w:val="00D45B6F"/>
    <w:rsid w:val="00E0142C"/>
    <w:rsid w:val="00E04691"/>
    <w:rsid w:val="00E777A7"/>
    <w:rsid w:val="00E96E9E"/>
    <w:rsid w:val="00EB6E32"/>
    <w:rsid w:val="00EE72E2"/>
    <w:rsid w:val="00F05DA4"/>
    <w:rsid w:val="00F53173"/>
    <w:rsid w:val="00F550C6"/>
    <w:rsid w:val="00F55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727"/>
  </w:style>
  <w:style w:type="paragraph" w:styleId="1">
    <w:name w:val="heading 1"/>
    <w:basedOn w:val="a"/>
    <w:next w:val="a"/>
    <w:link w:val="10"/>
    <w:uiPriority w:val="9"/>
    <w:qFormat/>
    <w:rsid w:val="00211F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92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9A6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11F0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92693"/>
    <w:rPr>
      <w:rFonts w:asciiTheme="majorHAnsi" w:eastAsiaTheme="majorEastAsia" w:hAnsiTheme="majorHAnsi" w:cstheme="majorBidi"/>
      <w:b/>
      <w:bCs/>
      <w:color w:val="4F81BD" w:themeColor="accent1"/>
    </w:rPr>
  </w:style>
  <w:style w:type="paragraph" w:styleId="a7">
    <w:name w:val="List Paragraph"/>
    <w:basedOn w:val="a"/>
    <w:uiPriority w:val="99"/>
    <w:qFormat/>
    <w:rsid w:val="00A92693"/>
    <w:pPr>
      <w:ind w:left="720"/>
      <w:contextualSpacing/>
    </w:pPr>
    <w:rPr>
      <w:rFonts w:ascii="Calibri" w:eastAsia="Calibri" w:hAnsi="Calibri" w:cs="Times New Roman"/>
    </w:rPr>
  </w:style>
  <w:style w:type="character" w:customStyle="1" w:styleId="block-content">
    <w:name w:val="block-content"/>
    <w:basedOn w:val="a0"/>
    <w:rsid w:val="00A92693"/>
  </w:style>
  <w:style w:type="paragraph" w:customStyle="1" w:styleId="ConsPlusNormal">
    <w:name w:val="ConsPlusNormal"/>
    <w:rsid w:val="00A9269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8">
    <w:name w:val="Hyperlink"/>
    <w:basedOn w:val="a0"/>
    <w:uiPriority w:val="99"/>
    <w:unhideWhenUsed/>
    <w:rsid w:val="00A92693"/>
    <w:rPr>
      <w:color w:val="0000FF"/>
      <w:u w:val="single"/>
    </w:rPr>
  </w:style>
  <w:style w:type="character" w:customStyle="1" w:styleId="drugspecification">
    <w:name w:val="drug__specification"/>
    <w:basedOn w:val="a0"/>
    <w:rsid w:val="00A92693"/>
  </w:style>
  <w:style w:type="paragraph" w:styleId="a9">
    <w:name w:val="Balloon Text"/>
    <w:basedOn w:val="a"/>
    <w:link w:val="aa"/>
    <w:uiPriority w:val="99"/>
    <w:semiHidden/>
    <w:unhideWhenUsed/>
    <w:rsid w:val="00A926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92693"/>
    <w:rPr>
      <w:rFonts w:ascii="Tahoma" w:hAnsi="Tahoma" w:cs="Tahoma"/>
      <w:sz w:val="16"/>
      <w:szCs w:val="16"/>
    </w:rPr>
  </w:style>
  <w:style w:type="character" w:styleId="ab">
    <w:name w:val="Emphasis"/>
    <w:basedOn w:val="a0"/>
    <w:uiPriority w:val="20"/>
    <w:qFormat/>
    <w:rsid w:val="009736FB"/>
    <w:rPr>
      <w:i/>
      <w:iCs/>
    </w:rPr>
  </w:style>
  <w:style w:type="character" w:styleId="ac">
    <w:name w:val="Strong"/>
    <w:basedOn w:val="a0"/>
    <w:uiPriority w:val="22"/>
    <w:qFormat/>
    <w:rsid w:val="009736FB"/>
    <w:rPr>
      <w:b/>
      <w:bCs/>
    </w:rPr>
  </w:style>
  <w:style w:type="paragraph" w:customStyle="1" w:styleId="formattext">
    <w:name w:val="formattext"/>
    <w:basedOn w:val="a"/>
    <w:rsid w:val="009736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913009"/>
    <w:pPr>
      <w:spacing w:after="0" w:line="240" w:lineRule="auto"/>
    </w:pPr>
  </w:style>
  <w:style w:type="paragraph" w:styleId="ae">
    <w:name w:val="header"/>
    <w:basedOn w:val="a"/>
    <w:link w:val="af"/>
    <w:uiPriority w:val="99"/>
    <w:semiHidden/>
    <w:unhideWhenUsed/>
    <w:rsid w:val="00D019FD"/>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019FD"/>
  </w:style>
  <w:style w:type="paragraph" w:styleId="af0">
    <w:name w:val="TOC Heading"/>
    <w:basedOn w:val="1"/>
    <w:next w:val="a"/>
    <w:uiPriority w:val="39"/>
    <w:semiHidden/>
    <w:unhideWhenUsed/>
    <w:qFormat/>
    <w:rsid w:val="008A7105"/>
    <w:pPr>
      <w:outlineLvl w:val="9"/>
    </w:pPr>
  </w:style>
  <w:style w:type="paragraph" w:styleId="12">
    <w:name w:val="toc 1"/>
    <w:basedOn w:val="a"/>
    <w:next w:val="a"/>
    <w:autoRedefine/>
    <w:uiPriority w:val="39"/>
    <w:unhideWhenUsed/>
    <w:rsid w:val="008A7105"/>
    <w:pPr>
      <w:spacing w:after="100"/>
    </w:pPr>
  </w:style>
  <w:style w:type="paragraph" w:styleId="2">
    <w:name w:val="toc 2"/>
    <w:basedOn w:val="a"/>
    <w:next w:val="a"/>
    <w:autoRedefine/>
    <w:uiPriority w:val="39"/>
    <w:unhideWhenUsed/>
    <w:rsid w:val="008A7105"/>
    <w:pPr>
      <w:spacing w:after="100"/>
      <w:ind w:left="220"/>
    </w:pPr>
  </w:style>
  <w:style w:type="paragraph" w:styleId="31">
    <w:name w:val="toc 3"/>
    <w:basedOn w:val="a"/>
    <w:next w:val="a"/>
    <w:autoRedefine/>
    <w:uiPriority w:val="39"/>
    <w:unhideWhenUsed/>
    <w:rsid w:val="008A710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48998352">
      <w:bodyDiv w:val="1"/>
      <w:marLeft w:val="0"/>
      <w:marRight w:val="0"/>
      <w:marTop w:val="0"/>
      <w:marBottom w:val="0"/>
      <w:divBdr>
        <w:top w:val="none" w:sz="0" w:space="0" w:color="auto"/>
        <w:left w:val="none" w:sz="0" w:space="0" w:color="auto"/>
        <w:bottom w:val="none" w:sz="0" w:space="0" w:color="auto"/>
        <w:right w:val="none" w:sz="0" w:space="0" w:color="auto"/>
      </w:divBdr>
    </w:div>
    <w:div w:id="157916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docs.cntd.ru/document/1200022339"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docs.cntd.ru/document/1200006710"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docs.cntd.ru/document/1200022339" TargetMode="External"/><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docs.cntd.ru/document/1200008312" TargetMode="External"/><Relationship Id="rId45" Type="http://schemas.openxmlformats.org/officeDocument/2006/relationships/hyperlink" Target="http://docs.cntd.ru/document/1200006710" TargetMode="External"/><Relationship Id="rId53" Type="http://schemas.openxmlformats.org/officeDocument/2006/relationships/image" Target="media/image38.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docs.cntd.ru/document/1200008312" TargetMode="External"/><Relationship Id="rId52" Type="http://schemas.openxmlformats.org/officeDocument/2006/relationships/image" Target="media/image3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docs.cntd.ru/document/901714253" TargetMode="External"/><Relationship Id="rId48" Type="http://schemas.openxmlformats.org/officeDocument/2006/relationships/image" Target="media/image33.jpeg"/><Relationship Id="rId56" Type="http://schemas.openxmlformats.org/officeDocument/2006/relationships/image" Target="media/image41.jpeg"/><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gastroscan.ru/handbook/144/7088" TargetMode="External"/><Relationship Id="rId46" Type="http://schemas.openxmlformats.org/officeDocument/2006/relationships/image" Target="media/image31.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31DE-A6C1-4283-8163-0041D894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98</Pages>
  <Words>15438</Words>
  <Characters>88000</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7</cp:revision>
  <dcterms:created xsi:type="dcterms:W3CDTF">2020-06-09T15:44:00Z</dcterms:created>
  <dcterms:modified xsi:type="dcterms:W3CDTF">2020-06-12T06:18:00Z</dcterms:modified>
</cp:coreProperties>
</file>