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A5" w:rsidRDefault="00636F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22"/>
          <w:lang w:eastAsia="ru-RU"/>
        </w:rPr>
        <w:drawing>
          <wp:inline distT="0" distB="0" distL="0" distR="0">
            <wp:extent cx="5934075" cy="8543925"/>
            <wp:effectExtent l="0" t="0" r="9525" b="9525"/>
            <wp:docPr id="1" name="Рисунок 1" descr="C:\Users\User\Desktop\Али\рефераты скан\их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\рефераты скан\их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A5" w:rsidRPr="00666AA5" w:rsidRDefault="00666AA5" w:rsidP="00666AA5">
      <w:pPr>
        <w:jc w:val="center"/>
        <w:rPr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</w:rPr>
        <w:br w:type="page"/>
      </w:r>
      <w:r w:rsidRPr="00666AA5">
        <w:rPr>
          <w:szCs w:val="28"/>
        </w:rPr>
        <w:lastRenderedPageBreak/>
        <w:t>ФЕДЕРАЛЬНОЕ ГОСУДАРСТВЕННОЕ БЮДЖЕТНОЕ ОБРАЗОВАТЕЛЬНОЕ УЧЕРЕЖДЕНИЕ ВЫСШЕГО ОБРАЗОВАНИЯ «КРАСНОЯРСКИЙ ГОСУДАРСТВЕННЫЙ МЕДИЦИНСКИЙ УНИВЕРСИТЕТ ИМ. В.Ф. ВОЙНОЯСЕНЕЦКОГО» МИНИСЕРСТВА ЗДРАВООХРАНЕНИЯ РОССИЙСКОЙ ФЕДЕРАЦИИ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  <w:r w:rsidRPr="00666AA5">
        <w:rPr>
          <w:szCs w:val="28"/>
        </w:rPr>
        <w:t xml:space="preserve">Кафедра </w:t>
      </w:r>
      <w:proofErr w:type="spellStart"/>
      <w:r w:rsidRPr="00666AA5">
        <w:rPr>
          <w:szCs w:val="28"/>
        </w:rPr>
        <w:t>дерматовенерологии</w:t>
      </w:r>
      <w:proofErr w:type="spellEnd"/>
      <w:r w:rsidRPr="00666AA5">
        <w:rPr>
          <w:szCs w:val="28"/>
        </w:rPr>
        <w:t xml:space="preserve"> с курсом косметологии и ПО </w:t>
      </w:r>
      <w:proofErr w:type="spellStart"/>
      <w:r w:rsidRPr="00666AA5">
        <w:rPr>
          <w:szCs w:val="28"/>
        </w:rPr>
        <w:t>им.проф</w:t>
      </w:r>
      <w:proofErr w:type="spellEnd"/>
      <w:r w:rsidRPr="00666AA5">
        <w:rPr>
          <w:szCs w:val="28"/>
        </w:rPr>
        <w:t xml:space="preserve">. В.И. </w:t>
      </w:r>
      <w:proofErr w:type="spellStart"/>
      <w:r w:rsidRPr="00666AA5">
        <w:rPr>
          <w:szCs w:val="28"/>
        </w:rPr>
        <w:t>Прохоренкова</w:t>
      </w:r>
      <w:proofErr w:type="spellEnd"/>
      <w:r w:rsidRPr="00666AA5">
        <w:rPr>
          <w:szCs w:val="28"/>
        </w:rPr>
        <w:t xml:space="preserve"> 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  <w:proofErr w:type="spellStart"/>
      <w:r w:rsidRPr="00666AA5">
        <w:rPr>
          <w:szCs w:val="28"/>
        </w:rPr>
        <w:t>Зав.кафедрой</w:t>
      </w:r>
      <w:proofErr w:type="spellEnd"/>
      <w:r w:rsidRPr="00666AA5">
        <w:rPr>
          <w:szCs w:val="28"/>
        </w:rPr>
        <w:t xml:space="preserve"> д.м.н., доцент </w:t>
      </w:r>
      <w:proofErr w:type="spellStart"/>
      <w:r w:rsidRPr="00666AA5">
        <w:rPr>
          <w:szCs w:val="28"/>
        </w:rPr>
        <w:t>Карачёва</w:t>
      </w:r>
      <w:proofErr w:type="spellEnd"/>
      <w:r w:rsidRPr="00666AA5">
        <w:rPr>
          <w:szCs w:val="28"/>
        </w:rPr>
        <w:t xml:space="preserve"> Юлия Викторовна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b/>
          <w:szCs w:val="28"/>
        </w:rPr>
      </w:pPr>
      <w:r w:rsidRPr="00666AA5">
        <w:rPr>
          <w:b/>
          <w:szCs w:val="28"/>
        </w:rPr>
        <w:t>РЕФЕРАТ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  <w:r>
        <w:rPr>
          <w:szCs w:val="28"/>
        </w:rPr>
        <w:t>Ихтиоз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right"/>
        <w:rPr>
          <w:szCs w:val="28"/>
        </w:rPr>
      </w:pPr>
      <w:r w:rsidRPr="00666AA5">
        <w:rPr>
          <w:szCs w:val="28"/>
        </w:rPr>
        <w:t xml:space="preserve">Выполнила: </w:t>
      </w:r>
    </w:p>
    <w:p w:rsidR="00666AA5" w:rsidRPr="00666AA5" w:rsidRDefault="00666AA5" w:rsidP="00666AA5">
      <w:pPr>
        <w:spacing w:after="160" w:line="259" w:lineRule="auto"/>
        <w:jc w:val="right"/>
        <w:rPr>
          <w:szCs w:val="28"/>
        </w:rPr>
      </w:pPr>
      <w:r w:rsidRPr="00666AA5">
        <w:rPr>
          <w:szCs w:val="28"/>
        </w:rPr>
        <w:t xml:space="preserve">ординатор 1-го года обучения </w:t>
      </w:r>
    </w:p>
    <w:p w:rsidR="00666AA5" w:rsidRPr="00666AA5" w:rsidRDefault="00666AA5" w:rsidP="00666AA5">
      <w:pPr>
        <w:spacing w:after="160" w:line="259" w:lineRule="auto"/>
        <w:jc w:val="right"/>
        <w:rPr>
          <w:szCs w:val="28"/>
        </w:rPr>
      </w:pPr>
      <w:r w:rsidRPr="00666AA5">
        <w:rPr>
          <w:szCs w:val="28"/>
        </w:rPr>
        <w:t>Кравцова Алина Евгеньевна</w:t>
      </w: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Pr="00666AA5" w:rsidRDefault="00666AA5" w:rsidP="00666AA5">
      <w:pPr>
        <w:spacing w:after="160" w:line="259" w:lineRule="auto"/>
        <w:jc w:val="center"/>
        <w:rPr>
          <w:szCs w:val="28"/>
        </w:rPr>
      </w:pPr>
    </w:p>
    <w:p w:rsidR="00666AA5" w:rsidRDefault="00666AA5" w:rsidP="00666AA5">
      <w:pPr>
        <w:spacing w:after="160" w:line="259" w:lineRule="auto"/>
        <w:jc w:val="center"/>
        <w:rPr>
          <w:rFonts w:eastAsiaTheme="minorHAnsi"/>
          <w:szCs w:val="28"/>
        </w:rPr>
      </w:pPr>
    </w:p>
    <w:p w:rsidR="00666AA5" w:rsidRDefault="00666AA5" w:rsidP="00666AA5">
      <w:pPr>
        <w:spacing w:after="160" w:line="259" w:lineRule="auto"/>
        <w:jc w:val="center"/>
        <w:rPr>
          <w:rFonts w:eastAsiaTheme="minorHAnsi"/>
          <w:szCs w:val="28"/>
        </w:rPr>
      </w:pPr>
    </w:p>
    <w:p w:rsidR="00666AA5" w:rsidRPr="00666AA5" w:rsidRDefault="00967CA0" w:rsidP="00666AA5">
      <w:pPr>
        <w:spacing w:after="160" w:line="259" w:lineRule="auto"/>
        <w:jc w:val="center"/>
        <w:rPr>
          <w:rFonts w:eastAsiaTheme="minorHAnsi"/>
          <w:color w:val="000000" w:themeColor="text1"/>
          <w:szCs w:val="28"/>
        </w:rPr>
      </w:pPr>
      <w:r>
        <w:rPr>
          <w:rFonts w:eastAsiaTheme="minorHAnsi"/>
          <w:szCs w:val="28"/>
        </w:rPr>
        <w:t>2019</w:t>
      </w:r>
      <w:r w:rsidR="00666AA5" w:rsidRPr="00666AA5">
        <w:rPr>
          <w:rFonts w:eastAsiaTheme="minorHAnsi"/>
          <w:szCs w:val="28"/>
        </w:rPr>
        <w:t xml:space="preserve"> г.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-273384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6AA5" w:rsidRPr="00666AA5" w:rsidRDefault="00666AA5">
          <w:pPr>
            <w:pStyle w:val="aa"/>
            <w:rPr>
              <w:color w:val="000000" w:themeColor="text1"/>
            </w:rPr>
          </w:pPr>
          <w:r w:rsidRPr="00666AA5">
            <w:rPr>
              <w:color w:val="000000" w:themeColor="text1"/>
            </w:rPr>
            <w:t>Оглавление</w:t>
          </w:r>
        </w:p>
        <w:p w:rsidR="00666AA5" w:rsidRDefault="00666AA5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639793" w:history="1">
            <w:r w:rsidRPr="00B130F3">
              <w:rPr>
                <w:rStyle w:val="ab"/>
                <w:noProof/>
              </w:rPr>
              <w:t>Этиология и 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_Toc64639793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6AA5" w:rsidRDefault="00636F3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4639794" w:history="1">
            <w:r w:rsidR="00666AA5" w:rsidRPr="00B130F3">
              <w:rPr>
                <w:rStyle w:val="ab"/>
                <w:noProof/>
              </w:rPr>
              <w:t>Клиническая картина</w:t>
            </w:r>
            <w:r w:rsidR="00666AA5">
              <w:rPr>
                <w:noProof/>
                <w:webHidden/>
              </w:rPr>
              <w:tab/>
            </w:r>
            <w:r w:rsidR="00666AA5">
              <w:rPr>
                <w:noProof/>
                <w:webHidden/>
              </w:rPr>
              <w:fldChar w:fldCharType="begin"/>
            </w:r>
            <w:r w:rsidR="00666AA5">
              <w:rPr>
                <w:noProof/>
                <w:webHidden/>
              </w:rPr>
              <w:instrText xml:space="preserve"> PAGEREF _Toc64639794 \h </w:instrText>
            </w:r>
            <w:r w:rsidR="00666AA5">
              <w:rPr>
                <w:noProof/>
                <w:webHidden/>
              </w:rPr>
            </w:r>
            <w:r w:rsidR="00666AA5">
              <w:rPr>
                <w:noProof/>
                <w:webHidden/>
              </w:rPr>
              <w:fldChar w:fldCharType="separate"/>
            </w:r>
            <w:r w:rsidR="00666AA5">
              <w:rPr>
                <w:noProof/>
                <w:webHidden/>
              </w:rPr>
              <w:t>4</w:t>
            </w:r>
            <w:r w:rsidR="00666AA5">
              <w:rPr>
                <w:noProof/>
                <w:webHidden/>
              </w:rPr>
              <w:fldChar w:fldCharType="end"/>
            </w:r>
          </w:hyperlink>
        </w:p>
        <w:p w:rsidR="00666AA5" w:rsidRDefault="00636F3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4639795" w:history="1">
            <w:r w:rsidR="00666AA5" w:rsidRPr="00B130F3">
              <w:rPr>
                <w:rStyle w:val="ab"/>
                <w:noProof/>
              </w:rPr>
              <w:t>Классификация</w:t>
            </w:r>
            <w:r w:rsidR="00666AA5">
              <w:rPr>
                <w:noProof/>
                <w:webHidden/>
              </w:rPr>
              <w:tab/>
            </w:r>
            <w:r w:rsidR="00666AA5">
              <w:rPr>
                <w:noProof/>
                <w:webHidden/>
              </w:rPr>
              <w:fldChar w:fldCharType="begin"/>
            </w:r>
            <w:r w:rsidR="00666AA5">
              <w:rPr>
                <w:noProof/>
                <w:webHidden/>
              </w:rPr>
              <w:instrText xml:space="preserve"> PAGEREF _Toc64639795 \h </w:instrText>
            </w:r>
            <w:r w:rsidR="00666AA5">
              <w:rPr>
                <w:noProof/>
                <w:webHidden/>
              </w:rPr>
            </w:r>
            <w:r w:rsidR="00666AA5">
              <w:rPr>
                <w:noProof/>
                <w:webHidden/>
              </w:rPr>
              <w:fldChar w:fldCharType="separate"/>
            </w:r>
            <w:r w:rsidR="00666AA5">
              <w:rPr>
                <w:noProof/>
                <w:webHidden/>
              </w:rPr>
              <w:t>5</w:t>
            </w:r>
            <w:r w:rsidR="00666AA5">
              <w:rPr>
                <w:noProof/>
                <w:webHidden/>
              </w:rPr>
              <w:fldChar w:fldCharType="end"/>
            </w:r>
          </w:hyperlink>
        </w:p>
        <w:p w:rsidR="00666AA5" w:rsidRDefault="00636F3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4639796" w:history="1">
            <w:r w:rsidR="00666AA5" w:rsidRPr="00B130F3">
              <w:rPr>
                <w:rStyle w:val="ab"/>
                <w:noProof/>
              </w:rPr>
              <w:t>Дифференциальная диагностика</w:t>
            </w:r>
            <w:r w:rsidR="00666AA5">
              <w:rPr>
                <w:noProof/>
                <w:webHidden/>
              </w:rPr>
              <w:tab/>
            </w:r>
            <w:r w:rsidR="00666AA5">
              <w:rPr>
                <w:noProof/>
                <w:webHidden/>
              </w:rPr>
              <w:fldChar w:fldCharType="begin"/>
            </w:r>
            <w:r w:rsidR="00666AA5">
              <w:rPr>
                <w:noProof/>
                <w:webHidden/>
              </w:rPr>
              <w:instrText xml:space="preserve"> PAGEREF _Toc64639796 \h </w:instrText>
            </w:r>
            <w:r w:rsidR="00666AA5">
              <w:rPr>
                <w:noProof/>
                <w:webHidden/>
              </w:rPr>
            </w:r>
            <w:r w:rsidR="00666AA5">
              <w:rPr>
                <w:noProof/>
                <w:webHidden/>
              </w:rPr>
              <w:fldChar w:fldCharType="separate"/>
            </w:r>
            <w:r w:rsidR="00666AA5">
              <w:rPr>
                <w:noProof/>
                <w:webHidden/>
              </w:rPr>
              <w:t>7</w:t>
            </w:r>
            <w:r w:rsidR="00666AA5">
              <w:rPr>
                <w:noProof/>
                <w:webHidden/>
              </w:rPr>
              <w:fldChar w:fldCharType="end"/>
            </w:r>
          </w:hyperlink>
        </w:p>
        <w:p w:rsidR="00666AA5" w:rsidRDefault="00636F3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4639797" w:history="1">
            <w:r w:rsidR="00666AA5" w:rsidRPr="00B130F3">
              <w:rPr>
                <w:rStyle w:val="ab"/>
                <w:noProof/>
              </w:rPr>
              <w:t>Лечение</w:t>
            </w:r>
            <w:r w:rsidR="00666AA5">
              <w:rPr>
                <w:noProof/>
                <w:webHidden/>
              </w:rPr>
              <w:tab/>
            </w:r>
            <w:r w:rsidR="00666AA5">
              <w:rPr>
                <w:noProof/>
                <w:webHidden/>
              </w:rPr>
              <w:fldChar w:fldCharType="begin"/>
            </w:r>
            <w:r w:rsidR="00666AA5">
              <w:rPr>
                <w:noProof/>
                <w:webHidden/>
              </w:rPr>
              <w:instrText xml:space="preserve"> PAGEREF _Toc64639797 \h </w:instrText>
            </w:r>
            <w:r w:rsidR="00666AA5">
              <w:rPr>
                <w:noProof/>
                <w:webHidden/>
              </w:rPr>
            </w:r>
            <w:r w:rsidR="00666AA5">
              <w:rPr>
                <w:noProof/>
                <w:webHidden/>
              </w:rPr>
              <w:fldChar w:fldCharType="separate"/>
            </w:r>
            <w:r w:rsidR="00666AA5">
              <w:rPr>
                <w:noProof/>
                <w:webHidden/>
              </w:rPr>
              <w:t>7</w:t>
            </w:r>
            <w:r w:rsidR="00666AA5">
              <w:rPr>
                <w:noProof/>
                <w:webHidden/>
              </w:rPr>
              <w:fldChar w:fldCharType="end"/>
            </w:r>
          </w:hyperlink>
        </w:p>
        <w:p w:rsidR="00666AA5" w:rsidRDefault="00636F3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4639798" w:history="1">
            <w:r w:rsidR="00666AA5" w:rsidRPr="00B130F3">
              <w:rPr>
                <w:rStyle w:val="ab"/>
                <w:noProof/>
              </w:rPr>
              <w:t>Консультирование</w:t>
            </w:r>
            <w:r w:rsidR="00666AA5">
              <w:rPr>
                <w:noProof/>
                <w:webHidden/>
              </w:rPr>
              <w:tab/>
            </w:r>
            <w:r w:rsidR="00666AA5">
              <w:rPr>
                <w:noProof/>
                <w:webHidden/>
              </w:rPr>
              <w:fldChar w:fldCharType="begin"/>
            </w:r>
            <w:r w:rsidR="00666AA5">
              <w:rPr>
                <w:noProof/>
                <w:webHidden/>
              </w:rPr>
              <w:instrText xml:space="preserve"> PAGEREF _Toc64639798 \h </w:instrText>
            </w:r>
            <w:r w:rsidR="00666AA5">
              <w:rPr>
                <w:noProof/>
                <w:webHidden/>
              </w:rPr>
            </w:r>
            <w:r w:rsidR="00666AA5">
              <w:rPr>
                <w:noProof/>
                <w:webHidden/>
              </w:rPr>
              <w:fldChar w:fldCharType="separate"/>
            </w:r>
            <w:r w:rsidR="00666AA5">
              <w:rPr>
                <w:noProof/>
                <w:webHidden/>
              </w:rPr>
              <w:t>8</w:t>
            </w:r>
            <w:r w:rsidR="00666AA5">
              <w:rPr>
                <w:noProof/>
                <w:webHidden/>
              </w:rPr>
              <w:fldChar w:fldCharType="end"/>
            </w:r>
          </w:hyperlink>
        </w:p>
        <w:p w:rsidR="00666AA5" w:rsidRDefault="00666AA5">
          <w:r>
            <w:rPr>
              <w:b/>
              <w:bCs/>
            </w:rPr>
            <w:fldChar w:fldCharType="end"/>
          </w:r>
        </w:p>
      </w:sdtContent>
    </w:sdt>
    <w:p w:rsidR="00666AA5" w:rsidRDefault="00666AA5" w:rsidP="00666AA5">
      <w:pPr>
        <w:pStyle w:val="txt"/>
        <w:jc w:val="both"/>
        <w:rPr>
          <w:b/>
          <w:bCs/>
          <w:color w:val="000000"/>
          <w:sz w:val="28"/>
          <w:szCs w:val="28"/>
        </w:rPr>
      </w:pPr>
    </w:p>
    <w:p w:rsidR="00666AA5" w:rsidRDefault="00666AA5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</w:rPr>
        <w:br w:type="page"/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lastRenderedPageBreak/>
        <w:t>ИХТИОЗ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Ихтиозы </w:t>
      </w:r>
      <w:r w:rsidRPr="00666AA5">
        <w:rPr>
          <w:i/>
          <w:iCs/>
          <w:color w:val="000000"/>
          <w:sz w:val="28"/>
          <w:szCs w:val="28"/>
        </w:rPr>
        <w:t>(</w:t>
      </w:r>
      <w:proofErr w:type="spellStart"/>
      <w:r w:rsidRPr="00666AA5">
        <w:rPr>
          <w:i/>
          <w:iCs/>
          <w:color w:val="000000"/>
          <w:sz w:val="28"/>
          <w:szCs w:val="28"/>
        </w:rPr>
        <w:t>ichthyosis</w:t>
      </w:r>
      <w:proofErr w:type="spellEnd"/>
      <w:r w:rsidRPr="00666AA5">
        <w:rPr>
          <w:i/>
          <w:iCs/>
          <w:color w:val="000000"/>
          <w:sz w:val="28"/>
          <w:szCs w:val="28"/>
        </w:rPr>
        <w:t>) </w:t>
      </w:r>
      <w:r w:rsidRPr="00666AA5">
        <w:rPr>
          <w:color w:val="000000"/>
          <w:sz w:val="28"/>
          <w:szCs w:val="28"/>
        </w:rPr>
        <w:t xml:space="preserve">- группа наследственных заболеваний, характеризующаяся </w:t>
      </w:r>
      <w:proofErr w:type="spellStart"/>
      <w:r w:rsidRPr="00666AA5">
        <w:rPr>
          <w:color w:val="000000"/>
          <w:sz w:val="28"/>
          <w:szCs w:val="28"/>
        </w:rPr>
        <w:t>генерализованным</w:t>
      </w:r>
      <w:proofErr w:type="spellEnd"/>
      <w:r w:rsidRPr="00666AA5">
        <w:rPr>
          <w:color w:val="000000"/>
          <w:sz w:val="28"/>
          <w:szCs w:val="28"/>
        </w:rPr>
        <w:t xml:space="preserve"> нарушением процессов ороговения. Общие клинические особенности данной группы - раннее начало (не позднее первого года жизни), сухость кожи, чрезмерное шелушение, напоминающее чешую рыбы, сезонность обострений в зимние месяцы.</w:t>
      </w:r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1" w:name="_Toc64639793"/>
      <w:r w:rsidRPr="00666AA5">
        <w:rPr>
          <w:rFonts w:ascii="Times New Roman" w:hAnsi="Times New Roman" w:cs="Times New Roman"/>
          <w:sz w:val="28"/>
        </w:rPr>
        <w:t>Этиология и патогенез</w:t>
      </w:r>
      <w:bookmarkEnd w:id="1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Этиология заболевания неизвестна, патогенетическая основа ихтиоза - мутации и особенности экспрессии генов, ответственных за образование кератина. Тип наследования ихтиозов различен.</w:t>
      </w:r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2" w:name="_Toc64639794"/>
      <w:r w:rsidRPr="00666AA5">
        <w:rPr>
          <w:rFonts w:ascii="Times New Roman" w:hAnsi="Times New Roman" w:cs="Times New Roman"/>
          <w:sz w:val="28"/>
        </w:rPr>
        <w:t>Клиническая картина</w:t>
      </w:r>
      <w:bookmarkEnd w:id="2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Наиболее часто встречаются следующие формы ихтиозов: вульгарный ихтиоз, Х-сцепленный ихтиоз, ламеллярный ихтиоз, </w:t>
      </w:r>
      <w:proofErr w:type="spellStart"/>
      <w:r w:rsidRPr="00666AA5">
        <w:rPr>
          <w:color w:val="000000"/>
          <w:sz w:val="28"/>
          <w:szCs w:val="28"/>
        </w:rPr>
        <w:t>ихтиозиформная</w:t>
      </w:r>
      <w:proofErr w:type="spellEnd"/>
      <w:r w:rsidRPr="00666AA5">
        <w:rPr>
          <w:color w:val="000000"/>
          <w:sz w:val="28"/>
          <w:szCs w:val="28"/>
        </w:rPr>
        <w:t xml:space="preserve"> эритродермия, врожденный ихтиоз (синдром Арлекина).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</w:p>
    <w:p w:rsidR="00666AA5" w:rsidRDefault="00666AA5">
      <w:pPr>
        <w:spacing w:after="0" w:line="240" w:lineRule="auto"/>
        <w:rPr>
          <w:rFonts w:eastAsia="Times New Roman"/>
          <w:b/>
          <w:bCs/>
          <w:i/>
          <w:iCs/>
          <w:szCs w:val="28"/>
          <w:lang w:eastAsia="ru-RU"/>
        </w:rPr>
      </w:pPr>
      <w:r>
        <w:br w:type="page"/>
      </w:r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3" w:name="_Toc64639795"/>
      <w:r w:rsidRPr="00666AA5">
        <w:rPr>
          <w:rFonts w:ascii="Times New Roman" w:hAnsi="Times New Roman" w:cs="Times New Roman"/>
          <w:sz w:val="28"/>
        </w:rPr>
        <w:lastRenderedPageBreak/>
        <w:t>Классификация</w:t>
      </w:r>
      <w:bookmarkEnd w:id="3"/>
      <w:r w:rsidRPr="00666AA5">
        <w:rPr>
          <w:rFonts w:ascii="Times New Roman" w:hAnsi="Times New Roman" w:cs="Times New Roman"/>
          <w:sz w:val="28"/>
        </w:rPr>
        <w:t xml:space="preserve"> 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>Вульгарный ихтиоз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Вульгарный ихтиоз - наиболее часто встречаемая форма ихтиоза. Наследуется аутосомно-доминантно.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Заболевание проявляется с 3-12-месячного возраста, когда возникают выраженная сухость кожи и шелушение. Максимальные клинические проявления развиваются к периоду полового созревания и ослабевают к зрелому возрасту. Заболевание протекает волнообразно: летом наступает некоторое улучшение, зимой - усиление сухости и шелушения.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Для клинической картины вульгарного ихтиоза характерна триада.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• </w:t>
      </w:r>
      <w:proofErr w:type="spellStart"/>
      <w:r w:rsidRPr="00666AA5">
        <w:rPr>
          <w:color w:val="000000"/>
          <w:sz w:val="28"/>
          <w:szCs w:val="28"/>
        </w:rPr>
        <w:t>Мелкопластинчатое</w:t>
      </w:r>
      <w:proofErr w:type="spellEnd"/>
      <w:r w:rsidRPr="00666AA5">
        <w:rPr>
          <w:color w:val="000000"/>
          <w:sz w:val="28"/>
          <w:szCs w:val="28"/>
        </w:rPr>
        <w:t xml:space="preserve"> диффузное шелушение кожи (нетипично поражение крупных складок и лица), воспалительные явления отсутствуют.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• Поражение ладоней и подошв в виде усиления кожного рисунка - появление «старческих ладоней».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• Фолликулярный гиперкератоз. На разгибательных поверхностях бедер и плеч образуются роговые пробки в устьях фолликулов - на ощупь кожа напоминает терку.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В зависимости от степени выраженности шелушения и цвета чешуек выделяют несколько клинических вариантов ихтиоза: </w:t>
      </w:r>
      <w:r w:rsidRPr="00666AA5">
        <w:rPr>
          <w:i/>
          <w:iCs/>
          <w:color w:val="000000"/>
          <w:sz w:val="28"/>
          <w:szCs w:val="28"/>
        </w:rPr>
        <w:t>простой, блестящий, змеевидный </w:t>
      </w:r>
      <w:r w:rsidRPr="00666AA5">
        <w:rPr>
          <w:color w:val="000000"/>
          <w:sz w:val="28"/>
          <w:szCs w:val="28"/>
        </w:rPr>
        <w:t>и др. Наиболее часто встречается абортивная форма вульгарного ихтиоза - </w:t>
      </w:r>
      <w:r w:rsidRPr="00666AA5">
        <w:rPr>
          <w:i/>
          <w:iCs/>
          <w:color w:val="000000"/>
          <w:sz w:val="28"/>
          <w:szCs w:val="28"/>
        </w:rPr>
        <w:t>ксеродермия, </w:t>
      </w:r>
      <w:r w:rsidRPr="00666AA5">
        <w:rPr>
          <w:color w:val="000000"/>
          <w:sz w:val="28"/>
          <w:szCs w:val="28"/>
        </w:rPr>
        <w:t>выявляемая у 3-5% населения и характеризующаяся сухостью и легким шелушением на разгибательных поверхностях конечностей (наиболее заметно на голенях в зимнее время).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В 50% случаях вульгарный ихтиоз сочетается с </w:t>
      </w:r>
      <w:proofErr w:type="spellStart"/>
      <w:r w:rsidRPr="00666AA5">
        <w:rPr>
          <w:color w:val="000000"/>
          <w:sz w:val="28"/>
          <w:szCs w:val="28"/>
        </w:rPr>
        <w:t>атопическим</w:t>
      </w:r>
      <w:proofErr w:type="spellEnd"/>
      <w:r w:rsidRPr="00666AA5">
        <w:rPr>
          <w:color w:val="000000"/>
          <w:sz w:val="28"/>
          <w:szCs w:val="28"/>
        </w:rPr>
        <w:t xml:space="preserve"> дерматитом.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>Х-сцепленный ихтиоз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Х-сцепленный ихтиоз - редкая разновидность ихтиоза. Болеют мужчины, матери которых являются гетерозиготными носительницами патологического гена, локализованного в одной из половых хромосом. Основной наследуемый биохимический дефект - нарушение синтеза стероидной </w:t>
      </w:r>
      <w:proofErr w:type="spellStart"/>
      <w:r w:rsidRPr="00666AA5">
        <w:rPr>
          <w:color w:val="000000"/>
          <w:sz w:val="28"/>
          <w:szCs w:val="28"/>
        </w:rPr>
        <w:t>сульфатазы</w:t>
      </w:r>
      <w:proofErr w:type="spellEnd"/>
      <w:r w:rsidRPr="00666AA5">
        <w:rPr>
          <w:color w:val="000000"/>
          <w:sz w:val="28"/>
          <w:szCs w:val="28"/>
        </w:rPr>
        <w:t>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Х-сцепленный ихтиоз развивается у мальчиков сразу после рождения и проявляется темно-коричневыми чешуйками. Для данного ихтиоза характерна своеобразная локализация высыпаний: наиболее заметны высыпания в </w:t>
      </w:r>
      <w:r w:rsidRPr="00666AA5">
        <w:rPr>
          <w:i/>
          <w:iCs/>
          <w:color w:val="000000"/>
          <w:sz w:val="28"/>
          <w:szCs w:val="28"/>
        </w:rPr>
        <w:t>крупных складках; </w:t>
      </w:r>
      <w:r w:rsidRPr="00666AA5">
        <w:rPr>
          <w:color w:val="000000"/>
          <w:sz w:val="28"/>
          <w:szCs w:val="28"/>
        </w:rPr>
        <w:t xml:space="preserve">ладони, подошвы и лицо не поражаются. У маленьких детей черные чешуйки-щитки всегда возникают на волосистой части головы и </w:t>
      </w:r>
      <w:r w:rsidRPr="00666AA5">
        <w:rPr>
          <w:color w:val="000000"/>
          <w:sz w:val="28"/>
          <w:szCs w:val="28"/>
        </w:rPr>
        <w:lastRenderedPageBreak/>
        <w:t xml:space="preserve">шее. Часто возникают помутнение роговицы, </w:t>
      </w:r>
      <w:proofErr w:type="spellStart"/>
      <w:r w:rsidRPr="00666AA5">
        <w:rPr>
          <w:color w:val="000000"/>
          <w:sz w:val="28"/>
          <w:szCs w:val="28"/>
        </w:rPr>
        <w:t>гипогонадизм</w:t>
      </w:r>
      <w:proofErr w:type="spellEnd"/>
      <w:r w:rsidRPr="00666AA5">
        <w:rPr>
          <w:color w:val="000000"/>
          <w:sz w:val="28"/>
          <w:szCs w:val="28"/>
        </w:rPr>
        <w:t>, крипторхизм, умственная отсталость. С возрастом положительная динамика заболевания не возникает.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666AA5">
        <w:rPr>
          <w:b/>
          <w:bCs/>
          <w:color w:val="000000"/>
          <w:sz w:val="28"/>
          <w:szCs w:val="28"/>
        </w:rPr>
        <w:t>Коллодийный</w:t>
      </w:r>
      <w:proofErr w:type="spellEnd"/>
      <w:r w:rsidRPr="00666AA5">
        <w:rPr>
          <w:b/>
          <w:bCs/>
          <w:color w:val="000000"/>
          <w:sz w:val="28"/>
          <w:szCs w:val="28"/>
        </w:rPr>
        <w:t xml:space="preserve"> плод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666AA5">
        <w:rPr>
          <w:color w:val="000000"/>
          <w:sz w:val="28"/>
          <w:szCs w:val="28"/>
        </w:rPr>
        <w:t>Коллодийный</w:t>
      </w:r>
      <w:proofErr w:type="spellEnd"/>
      <w:r w:rsidRPr="00666AA5">
        <w:rPr>
          <w:color w:val="000000"/>
          <w:sz w:val="28"/>
          <w:szCs w:val="28"/>
        </w:rPr>
        <w:t xml:space="preserve"> плод - ихтиоз новорожденных. Данное состояние не относится к самостоятельным заболеваниям, оно является начальным проявлением целой группы ихтиозов. При рождении плод заключен в похожую на коллодий прозрачную желто-коричневую пленку, которая с течением времени подсыхает и трескается. У данных детей нарушается терморегуляция, а также защитные свойства кожи. В 70% случаев у них впоследствии развивается та или иная форма ихтиоза (ламеллярный ихтиоз, сухая </w:t>
      </w:r>
      <w:proofErr w:type="spellStart"/>
      <w:r w:rsidRPr="00666AA5">
        <w:rPr>
          <w:color w:val="000000"/>
          <w:sz w:val="28"/>
          <w:szCs w:val="28"/>
        </w:rPr>
        <w:t>ихтиозиформная</w:t>
      </w:r>
      <w:proofErr w:type="spellEnd"/>
      <w:r w:rsidRPr="00666AA5">
        <w:rPr>
          <w:color w:val="000000"/>
          <w:sz w:val="28"/>
          <w:szCs w:val="28"/>
        </w:rPr>
        <w:t xml:space="preserve"> эритродермия и др.).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>Ламеллярный ихтиоз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После высыхания пленка на </w:t>
      </w:r>
      <w:proofErr w:type="spellStart"/>
      <w:r w:rsidRPr="00666AA5">
        <w:rPr>
          <w:color w:val="000000"/>
          <w:sz w:val="28"/>
          <w:szCs w:val="28"/>
        </w:rPr>
        <w:t>эритематозной</w:t>
      </w:r>
      <w:proofErr w:type="spellEnd"/>
      <w:r w:rsidRPr="00666AA5">
        <w:rPr>
          <w:color w:val="000000"/>
          <w:sz w:val="28"/>
          <w:szCs w:val="28"/>
        </w:rPr>
        <w:t xml:space="preserve"> коже новорожденного превращается в крупные темные чешуйки, между которыми появляются трещины, что приводит к избыточной потере жидкости. В связи с избыточным натяжением кожи лица происходи выворот век (</w:t>
      </w:r>
      <w:proofErr w:type="spellStart"/>
      <w:r w:rsidRPr="00666AA5">
        <w:rPr>
          <w:color w:val="000000"/>
          <w:sz w:val="28"/>
          <w:szCs w:val="28"/>
        </w:rPr>
        <w:t>эктропион</w:t>
      </w:r>
      <w:proofErr w:type="spellEnd"/>
      <w:r w:rsidRPr="00666AA5">
        <w:rPr>
          <w:color w:val="000000"/>
          <w:sz w:val="28"/>
          <w:szCs w:val="28"/>
        </w:rPr>
        <w:t>) и губ (</w:t>
      </w:r>
      <w:proofErr w:type="spellStart"/>
      <w:r w:rsidRPr="00666AA5">
        <w:rPr>
          <w:color w:val="000000"/>
          <w:sz w:val="28"/>
          <w:szCs w:val="28"/>
        </w:rPr>
        <w:t>эклабиум</w:t>
      </w:r>
      <w:proofErr w:type="spellEnd"/>
      <w:r w:rsidRPr="00666AA5">
        <w:rPr>
          <w:color w:val="000000"/>
          <w:sz w:val="28"/>
          <w:szCs w:val="28"/>
        </w:rPr>
        <w:t>). Распространенное поражение кожи сохраняется на всю жизнь. На ладонях и подошвах - диффузный кератоз и болезненные трещины.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 xml:space="preserve">Сухая </w:t>
      </w:r>
      <w:proofErr w:type="spellStart"/>
      <w:r w:rsidRPr="00666AA5">
        <w:rPr>
          <w:b/>
          <w:bCs/>
          <w:color w:val="000000"/>
          <w:sz w:val="28"/>
          <w:szCs w:val="28"/>
        </w:rPr>
        <w:t>ихтиозиформная</w:t>
      </w:r>
      <w:proofErr w:type="spellEnd"/>
      <w:r w:rsidRPr="00666AA5">
        <w:rPr>
          <w:b/>
          <w:bCs/>
          <w:color w:val="000000"/>
          <w:sz w:val="28"/>
          <w:szCs w:val="28"/>
        </w:rPr>
        <w:t xml:space="preserve"> эритродермия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Сухая </w:t>
      </w:r>
      <w:proofErr w:type="spellStart"/>
      <w:r w:rsidRPr="00666AA5">
        <w:rPr>
          <w:color w:val="000000"/>
          <w:sz w:val="28"/>
          <w:szCs w:val="28"/>
        </w:rPr>
        <w:t>ихтиозиформная</w:t>
      </w:r>
      <w:proofErr w:type="spellEnd"/>
      <w:r w:rsidRPr="00666AA5">
        <w:rPr>
          <w:color w:val="000000"/>
          <w:sz w:val="28"/>
          <w:szCs w:val="28"/>
        </w:rPr>
        <w:t xml:space="preserve"> эритродермия также является вариантом развития </w:t>
      </w:r>
      <w:proofErr w:type="spellStart"/>
      <w:r w:rsidRPr="00666AA5">
        <w:rPr>
          <w:color w:val="000000"/>
          <w:sz w:val="28"/>
          <w:szCs w:val="28"/>
        </w:rPr>
        <w:t>коллодийного</w:t>
      </w:r>
      <w:proofErr w:type="spellEnd"/>
      <w:r w:rsidRPr="00666AA5">
        <w:rPr>
          <w:color w:val="000000"/>
          <w:sz w:val="28"/>
          <w:szCs w:val="28"/>
        </w:rPr>
        <w:t xml:space="preserve"> плода. После отторжения пленки развивается выраженная эритродермия. С возрастом гиперемия кожных покровов стихает, сменяясь выраженным шелушением. В отличие от ламеллярного ихтиоза при данном заболевании на коже возникают мелкие серебристые чешуйки. Так </w:t>
      </w:r>
      <w:proofErr w:type="gramStart"/>
      <w:r w:rsidRPr="00666AA5">
        <w:rPr>
          <w:color w:val="000000"/>
          <w:sz w:val="28"/>
          <w:szCs w:val="28"/>
        </w:rPr>
        <w:t>же</w:t>
      </w:r>
      <w:proofErr w:type="gramEnd"/>
      <w:r w:rsidRPr="00666AA5">
        <w:rPr>
          <w:color w:val="000000"/>
          <w:sz w:val="28"/>
          <w:szCs w:val="28"/>
        </w:rPr>
        <w:t xml:space="preserve"> как и при ламеллярном ихтиозе, для данных больных характерны выворот век и </w:t>
      </w:r>
      <w:proofErr w:type="spellStart"/>
      <w:r w:rsidRPr="00666AA5">
        <w:rPr>
          <w:color w:val="000000"/>
          <w:sz w:val="28"/>
          <w:szCs w:val="28"/>
        </w:rPr>
        <w:t>стянутость</w:t>
      </w:r>
      <w:proofErr w:type="spellEnd"/>
      <w:r w:rsidRPr="00666AA5">
        <w:rPr>
          <w:color w:val="000000"/>
          <w:sz w:val="28"/>
          <w:szCs w:val="28"/>
        </w:rPr>
        <w:t xml:space="preserve"> кожи лица. У некоторых больных формируется деформация ушных раковин.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 xml:space="preserve">Буллезная форма </w:t>
      </w:r>
      <w:proofErr w:type="spellStart"/>
      <w:r w:rsidRPr="00666AA5">
        <w:rPr>
          <w:b/>
          <w:bCs/>
          <w:color w:val="000000"/>
          <w:sz w:val="28"/>
          <w:szCs w:val="28"/>
        </w:rPr>
        <w:t>ихтиозиформной</w:t>
      </w:r>
      <w:proofErr w:type="spellEnd"/>
      <w:r w:rsidRPr="00666AA5">
        <w:rPr>
          <w:b/>
          <w:bCs/>
          <w:color w:val="000000"/>
          <w:sz w:val="28"/>
          <w:szCs w:val="28"/>
        </w:rPr>
        <w:t xml:space="preserve"> эритродермии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Буллезная форма </w:t>
      </w:r>
      <w:proofErr w:type="spellStart"/>
      <w:r w:rsidRPr="00666AA5">
        <w:rPr>
          <w:color w:val="000000"/>
          <w:sz w:val="28"/>
          <w:szCs w:val="28"/>
        </w:rPr>
        <w:t>ихтиозиформной</w:t>
      </w:r>
      <w:proofErr w:type="spellEnd"/>
      <w:r w:rsidRPr="00666AA5">
        <w:rPr>
          <w:color w:val="000000"/>
          <w:sz w:val="28"/>
          <w:szCs w:val="28"/>
        </w:rPr>
        <w:t xml:space="preserve"> эритродермии сразу после рождения проявляется выраженной эритродермией, на фоне которой формируются множественные пузыри и эрозии. С возрастом в области крупных складок возникает гиперкератоз с крупнопластинчатыми роговыми </w:t>
      </w:r>
      <w:proofErr w:type="spellStart"/>
      <w:r w:rsidRPr="00666AA5">
        <w:rPr>
          <w:color w:val="000000"/>
          <w:sz w:val="28"/>
          <w:szCs w:val="28"/>
        </w:rPr>
        <w:t>крошкоподобными</w:t>
      </w:r>
      <w:proofErr w:type="spellEnd"/>
      <w:r w:rsidRPr="00666AA5">
        <w:rPr>
          <w:color w:val="000000"/>
          <w:sz w:val="28"/>
          <w:szCs w:val="28"/>
        </w:rPr>
        <w:t xml:space="preserve"> образованиями серо-бурого цвета, напоминающими вельветовую ткань. При отторжении роговых наслоений остаются </w:t>
      </w:r>
      <w:proofErr w:type="spellStart"/>
      <w:r w:rsidRPr="00666AA5">
        <w:rPr>
          <w:color w:val="000000"/>
          <w:sz w:val="28"/>
          <w:szCs w:val="28"/>
        </w:rPr>
        <w:t>эрозированные</w:t>
      </w:r>
      <w:proofErr w:type="spellEnd"/>
      <w:r w:rsidRPr="00666AA5">
        <w:rPr>
          <w:color w:val="000000"/>
          <w:sz w:val="28"/>
          <w:szCs w:val="28"/>
        </w:rPr>
        <w:t xml:space="preserve"> очаги с заметными сосочковыми разрастаниями.</w:t>
      </w:r>
    </w:p>
    <w:p w:rsidR="00666AA5" w:rsidRDefault="00666AA5" w:rsidP="00666AA5">
      <w:pPr>
        <w:pStyle w:val="txt"/>
        <w:jc w:val="both"/>
        <w:rPr>
          <w:b/>
          <w:bCs/>
          <w:color w:val="000000"/>
          <w:sz w:val="28"/>
          <w:szCs w:val="28"/>
        </w:rPr>
      </w:pP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lastRenderedPageBreak/>
        <w:t>Врожденный ихтиоз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Врожденный ихтиоз (синдром Арлекина) - редкая и самая тяжелая форма ихтиоза. Характеризуется резким утолщением рогового слоя кожи. Клинически проявляется выворотом век, рта, глубокими трещинами кожи, микроцефалией. Течение - крайне неблагоприятное, прогноз </w:t>
      </w:r>
      <w:proofErr w:type="gramStart"/>
      <w:r w:rsidRPr="00666AA5">
        <w:rPr>
          <w:color w:val="000000"/>
          <w:sz w:val="28"/>
          <w:szCs w:val="28"/>
        </w:rPr>
        <w:t>плохой .</w:t>
      </w:r>
      <w:proofErr w:type="gramEnd"/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4" w:name="_Toc64639796"/>
      <w:r w:rsidRPr="00666AA5">
        <w:rPr>
          <w:rFonts w:ascii="Times New Roman" w:hAnsi="Times New Roman" w:cs="Times New Roman"/>
          <w:sz w:val="28"/>
        </w:rPr>
        <w:t>Дифференциальная диагностика</w:t>
      </w:r>
      <w:bookmarkEnd w:id="4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Дифференциальную диагностику проводят с остаточным </w:t>
      </w:r>
      <w:proofErr w:type="spellStart"/>
      <w:r w:rsidRPr="00666AA5">
        <w:rPr>
          <w:color w:val="000000"/>
          <w:sz w:val="28"/>
          <w:szCs w:val="28"/>
        </w:rPr>
        <w:t>поствоспалительным</w:t>
      </w:r>
      <w:proofErr w:type="spellEnd"/>
      <w:r w:rsidRPr="00666AA5">
        <w:rPr>
          <w:color w:val="000000"/>
          <w:sz w:val="28"/>
          <w:szCs w:val="28"/>
        </w:rPr>
        <w:t xml:space="preserve"> шелушением (эритродермия, распространенный контактный дерматит и др.), </w:t>
      </w:r>
      <w:proofErr w:type="spellStart"/>
      <w:r w:rsidRPr="00666AA5">
        <w:rPr>
          <w:color w:val="000000"/>
          <w:sz w:val="28"/>
          <w:szCs w:val="28"/>
        </w:rPr>
        <w:t>постдегидрационным</w:t>
      </w:r>
      <w:proofErr w:type="spellEnd"/>
      <w:r w:rsidRPr="00666AA5">
        <w:rPr>
          <w:color w:val="000000"/>
          <w:sz w:val="28"/>
          <w:szCs w:val="28"/>
        </w:rPr>
        <w:t xml:space="preserve"> состоянием. Буллезную </w:t>
      </w:r>
      <w:proofErr w:type="spellStart"/>
      <w:r w:rsidRPr="00666AA5">
        <w:rPr>
          <w:color w:val="000000"/>
          <w:sz w:val="28"/>
          <w:szCs w:val="28"/>
        </w:rPr>
        <w:t>ихтиозиформную</w:t>
      </w:r>
      <w:proofErr w:type="spellEnd"/>
      <w:r w:rsidRPr="00666AA5">
        <w:rPr>
          <w:color w:val="000000"/>
          <w:sz w:val="28"/>
          <w:szCs w:val="28"/>
        </w:rPr>
        <w:t xml:space="preserve"> эритродермию дифференцируют от буллезного </w:t>
      </w:r>
      <w:proofErr w:type="spellStart"/>
      <w:r w:rsidRPr="00666AA5">
        <w:rPr>
          <w:color w:val="000000"/>
          <w:sz w:val="28"/>
          <w:szCs w:val="28"/>
        </w:rPr>
        <w:t>эпидермолиза</w:t>
      </w:r>
      <w:proofErr w:type="spellEnd"/>
      <w:r w:rsidRPr="00666AA5">
        <w:rPr>
          <w:color w:val="000000"/>
          <w:sz w:val="28"/>
          <w:szCs w:val="28"/>
        </w:rPr>
        <w:t xml:space="preserve">, буллезной пиодермии, </w:t>
      </w:r>
      <w:proofErr w:type="spellStart"/>
      <w:r w:rsidRPr="00666AA5">
        <w:rPr>
          <w:color w:val="000000"/>
          <w:sz w:val="28"/>
          <w:szCs w:val="28"/>
        </w:rPr>
        <w:t>эксфолиативного</w:t>
      </w:r>
      <w:proofErr w:type="spellEnd"/>
      <w:r w:rsidRPr="00666AA5">
        <w:rPr>
          <w:color w:val="000000"/>
          <w:sz w:val="28"/>
          <w:szCs w:val="28"/>
        </w:rPr>
        <w:t xml:space="preserve"> дерматита Риттера.</w:t>
      </w:r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5" w:name="_Toc64639797"/>
      <w:r w:rsidRPr="00666AA5">
        <w:rPr>
          <w:rFonts w:ascii="Times New Roman" w:hAnsi="Times New Roman" w:cs="Times New Roman"/>
          <w:sz w:val="28"/>
        </w:rPr>
        <w:t>Лечение</w:t>
      </w:r>
      <w:bookmarkEnd w:id="5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>Общее лечение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При рождении </w:t>
      </w:r>
      <w:proofErr w:type="spellStart"/>
      <w:r w:rsidRPr="00666AA5">
        <w:rPr>
          <w:color w:val="000000"/>
          <w:sz w:val="28"/>
          <w:szCs w:val="28"/>
        </w:rPr>
        <w:t>коллодийного</w:t>
      </w:r>
      <w:proofErr w:type="spellEnd"/>
      <w:r w:rsidRPr="00666AA5">
        <w:rPr>
          <w:color w:val="000000"/>
          <w:sz w:val="28"/>
          <w:szCs w:val="28"/>
        </w:rPr>
        <w:t xml:space="preserve"> плода и синдроме Арлекина показаны госпитализация и инкубация с режимом высокой влажности. Сразу после рождения новорожденным назначают глюкокортикоидные препараты - преднизолон в дозе 1,5-3 мг/кг в сутки длительно (1-1,5 </w:t>
      </w:r>
      <w:proofErr w:type="spellStart"/>
      <w:r w:rsidRPr="00666AA5">
        <w:rPr>
          <w:color w:val="000000"/>
          <w:sz w:val="28"/>
          <w:szCs w:val="28"/>
        </w:rPr>
        <w:t>мес</w:t>
      </w:r>
      <w:proofErr w:type="spellEnd"/>
      <w:r w:rsidRPr="00666AA5">
        <w:rPr>
          <w:color w:val="000000"/>
          <w:sz w:val="28"/>
          <w:szCs w:val="28"/>
        </w:rPr>
        <w:t xml:space="preserve">). Затем дозу постепенно снижают. Для профилактики вторичной инфекции больным проводят антибиотикотерапию, для коррекции </w:t>
      </w:r>
      <w:proofErr w:type="spellStart"/>
      <w:r w:rsidRPr="00666AA5">
        <w:rPr>
          <w:color w:val="000000"/>
          <w:sz w:val="28"/>
          <w:szCs w:val="28"/>
        </w:rPr>
        <w:t>водноэлектролитного</w:t>
      </w:r>
      <w:proofErr w:type="spellEnd"/>
      <w:r w:rsidRPr="00666AA5">
        <w:rPr>
          <w:color w:val="000000"/>
          <w:sz w:val="28"/>
          <w:szCs w:val="28"/>
        </w:rPr>
        <w:t xml:space="preserve"> и белкового баланса показаны </w:t>
      </w:r>
      <w:proofErr w:type="spellStart"/>
      <w:r w:rsidRPr="00666AA5">
        <w:rPr>
          <w:color w:val="000000"/>
          <w:sz w:val="28"/>
          <w:szCs w:val="28"/>
        </w:rPr>
        <w:t>инфузионная</w:t>
      </w:r>
      <w:proofErr w:type="spellEnd"/>
      <w:r w:rsidRPr="00666AA5">
        <w:rPr>
          <w:color w:val="000000"/>
          <w:sz w:val="28"/>
          <w:szCs w:val="28"/>
        </w:rPr>
        <w:t xml:space="preserve"> терапия, вливание белковых препаратов (10% раствор альбумина человека, </w:t>
      </w:r>
      <w:proofErr w:type="spellStart"/>
      <w:r w:rsidRPr="00666AA5">
        <w:rPr>
          <w:color w:val="000000"/>
          <w:sz w:val="28"/>
          <w:szCs w:val="28"/>
        </w:rPr>
        <w:t>нативная</w:t>
      </w:r>
      <w:proofErr w:type="spellEnd"/>
      <w:r w:rsidRPr="00666AA5">
        <w:rPr>
          <w:color w:val="000000"/>
          <w:sz w:val="28"/>
          <w:szCs w:val="28"/>
        </w:rPr>
        <w:t xml:space="preserve"> плазма).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>В терапии тяжелых форм ихтиозов рекомендован прием витамина А (</w:t>
      </w:r>
      <w:proofErr w:type="spellStart"/>
      <w:r w:rsidRPr="00666AA5">
        <w:rPr>
          <w:color w:val="000000"/>
          <w:sz w:val="28"/>
          <w:szCs w:val="28"/>
        </w:rPr>
        <w:t>ретинол</w:t>
      </w:r>
      <w:proofErr w:type="spellEnd"/>
      <w:r w:rsidRPr="00666AA5">
        <w:rPr>
          <w:color w:val="000000"/>
          <w:sz w:val="28"/>
          <w:szCs w:val="28"/>
        </w:rPr>
        <w:t xml:space="preserve"> 10 тыс. МЕ на 1 кг/</w:t>
      </w:r>
      <w:proofErr w:type="spellStart"/>
      <w:r w:rsidRPr="00666AA5">
        <w:rPr>
          <w:color w:val="000000"/>
          <w:sz w:val="28"/>
          <w:szCs w:val="28"/>
        </w:rPr>
        <w:t>сут</w:t>
      </w:r>
      <w:proofErr w:type="spellEnd"/>
      <w:r w:rsidRPr="00666AA5">
        <w:rPr>
          <w:color w:val="000000"/>
          <w:sz w:val="28"/>
          <w:szCs w:val="28"/>
        </w:rPr>
        <w:t xml:space="preserve">, </w:t>
      </w:r>
      <w:proofErr w:type="spellStart"/>
      <w:r w:rsidRPr="00666AA5">
        <w:rPr>
          <w:color w:val="000000"/>
          <w:sz w:val="28"/>
          <w:szCs w:val="28"/>
        </w:rPr>
        <w:t>ацитретин</w:t>
      </w:r>
      <w:proofErr w:type="spellEnd"/>
      <w:r w:rsidRPr="00666AA5">
        <w:rPr>
          <w:color w:val="000000"/>
          <w:sz w:val="28"/>
          <w:szCs w:val="28"/>
        </w:rPr>
        <w:t xml:space="preserve"> 0,5-1 мг на 1 кг массы тела). Длительно </w:t>
      </w:r>
      <w:proofErr w:type="spellStart"/>
      <w:r w:rsidRPr="00666AA5">
        <w:rPr>
          <w:color w:val="000000"/>
          <w:sz w:val="28"/>
          <w:szCs w:val="28"/>
        </w:rPr>
        <w:t>ретиноиды</w:t>
      </w:r>
      <w:proofErr w:type="spellEnd"/>
      <w:r w:rsidRPr="00666AA5">
        <w:rPr>
          <w:color w:val="000000"/>
          <w:sz w:val="28"/>
          <w:szCs w:val="28"/>
        </w:rPr>
        <w:t xml:space="preserve"> назначать нельзя из-за выраженных побочных эффектов.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b/>
          <w:bCs/>
          <w:color w:val="000000"/>
          <w:sz w:val="28"/>
          <w:szCs w:val="28"/>
        </w:rPr>
        <w:t>Наружная терапия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Наружная терапия при ихтиозах носит симптоматический характер, но имеет исключительное значение. Применяют увлажняющие и </w:t>
      </w:r>
      <w:proofErr w:type="spellStart"/>
      <w:r w:rsidRPr="00666AA5">
        <w:rPr>
          <w:color w:val="000000"/>
          <w:sz w:val="28"/>
          <w:szCs w:val="28"/>
        </w:rPr>
        <w:t>кератолитические</w:t>
      </w:r>
      <w:proofErr w:type="spellEnd"/>
      <w:r w:rsidRPr="00666AA5">
        <w:rPr>
          <w:color w:val="000000"/>
          <w:sz w:val="28"/>
          <w:szCs w:val="28"/>
        </w:rPr>
        <w:t xml:space="preserve"> средства.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К увлажняющим и </w:t>
      </w:r>
      <w:proofErr w:type="spellStart"/>
      <w:r w:rsidRPr="00666AA5">
        <w:rPr>
          <w:color w:val="000000"/>
          <w:sz w:val="28"/>
          <w:szCs w:val="28"/>
        </w:rPr>
        <w:t>влагосохраняющим</w:t>
      </w:r>
      <w:proofErr w:type="spellEnd"/>
      <w:r w:rsidRPr="00666AA5">
        <w:rPr>
          <w:color w:val="000000"/>
          <w:sz w:val="28"/>
          <w:szCs w:val="28"/>
        </w:rPr>
        <w:t xml:space="preserve"> средствам относят средства с 2% мочевиной, вазелин, ланолин, минеральное масло, </w:t>
      </w:r>
      <w:proofErr w:type="spellStart"/>
      <w:r w:rsidRPr="00666AA5">
        <w:rPr>
          <w:color w:val="000000"/>
          <w:sz w:val="28"/>
          <w:szCs w:val="28"/>
        </w:rPr>
        <w:t>эмоленты</w:t>
      </w:r>
      <w:proofErr w:type="spellEnd"/>
      <w:r w:rsidRPr="00666AA5">
        <w:rPr>
          <w:color w:val="000000"/>
          <w:sz w:val="28"/>
          <w:szCs w:val="28"/>
        </w:rPr>
        <w:t xml:space="preserve"> (</w:t>
      </w:r>
      <w:proofErr w:type="spellStart"/>
      <w:r w:rsidRPr="00666AA5">
        <w:rPr>
          <w:color w:val="000000"/>
          <w:sz w:val="28"/>
          <w:szCs w:val="28"/>
        </w:rPr>
        <w:t>атодерм</w:t>
      </w:r>
      <w:proofErr w:type="spellEnd"/>
      <w:r w:rsidRPr="00666AA5">
        <w:rPr>
          <w:color w:val="000000"/>
          <w:sz w:val="28"/>
          <w:szCs w:val="28"/>
        </w:rPr>
        <w:t xml:space="preserve">*, </w:t>
      </w:r>
      <w:proofErr w:type="spellStart"/>
      <w:r w:rsidRPr="00666AA5">
        <w:rPr>
          <w:color w:val="000000"/>
          <w:sz w:val="28"/>
          <w:szCs w:val="28"/>
        </w:rPr>
        <w:t>трикзера</w:t>
      </w:r>
      <w:proofErr w:type="spellEnd"/>
      <w:r w:rsidRPr="00666AA5">
        <w:rPr>
          <w:color w:val="000000"/>
          <w:sz w:val="28"/>
          <w:szCs w:val="28"/>
        </w:rPr>
        <w:t xml:space="preserve">*, </w:t>
      </w:r>
      <w:proofErr w:type="spellStart"/>
      <w:r w:rsidRPr="00666AA5">
        <w:rPr>
          <w:color w:val="000000"/>
          <w:sz w:val="28"/>
          <w:szCs w:val="28"/>
        </w:rPr>
        <w:t>топикрем</w:t>
      </w:r>
      <w:proofErr w:type="spellEnd"/>
      <w:r w:rsidRPr="00666AA5">
        <w:rPr>
          <w:color w:val="000000"/>
          <w:sz w:val="28"/>
          <w:szCs w:val="28"/>
        </w:rPr>
        <w:t xml:space="preserve">*, крем </w:t>
      </w:r>
      <w:proofErr w:type="spellStart"/>
      <w:r w:rsidRPr="00666AA5">
        <w:rPr>
          <w:color w:val="000000"/>
          <w:sz w:val="28"/>
          <w:szCs w:val="28"/>
        </w:rPr>
        <w:t>фореталь</w:t>
      </w:r>
      <w:proofErr w:type="spellEnd"/>
      <w:r w:rsidRPr="00666AA5">
        <w:rPr>
          <w:color w:val="000000"/>
          <w:sz w:val="28"/>
          <w:szCs w:val="28"/>
        </w:rPr>
        <w:t xml:space="preserve">*, </w:t>
      </w:r>
      <w:proofErr w:type="spellStart"/>
      <w:r w:rsidRPr="00666AA5">
        <w:rPr>
          <w:color w:val="000000"/>
          <w:sz w:val="28"/>
          <w:szCs w:val="28"/>
        </w:rPr>
        <w:t>дардиа</w:t>
      </w:r>
      <w:proofErr w:type="spellEnd"/>
      <w:r w:rsidRPr="00666AA5">
        <w:rPr>
          <w:color w:val="000000"/>
          <w:sz w:val="28"/>
          <w:szCs w:val="28"/>
        </w:rPr>
        <w:t xml:space="preserve">*, </w:t>
      </w:r>
      <w:proofErr w:type="spellStart"/>
      <w:r w:rsidRPr="00666AA5">
        <w:rPr>
          <w:color w:val="000000"/>
          <w:sz w:val="28"/>
          <w:szCs w:val="28"/>
        </w:rPr>
        <w:t>эмолеум</w:t>
      </w:r>
      <w:proofErr w:type="spellEnd"/>
      <w:r w:rsidRPr="00666AA5">
        <w:rPr>
          <w:color w:val="000000"/>
          <w:sz w:val="28"/>
          <w:szCs w:val="28"/>
        </w:rPr>
        <w:t>* и др.).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666AA5">
        <w:rPr>
          <w:color w:val="000000"/>
          <w:sz w:val="28"/>
          <w:szCs w:val="28"/>
        </w:rPr>
        <w:t>Кератолитические</w:t>
      </w:r>
      <w:proofErr w:type="spellEnd"/>
      <w:r w:rsidRPr="00666AA5">
        <w:rPr>
          <w:color w:val="000000"/>
          <w:sz w:val="28"/>
          <w:szCs w:val="28"/>
        </w:rPr>
        <w:t xml:space="preserve"> средства - мази с 2-10% салициловой, молочной, лимонной кислотой</w:t>
      </w:r>
      <w:r w:rsidRPr="00666AA5">
        <w:rPr>
          <w:color w:val="000000"/>
          <w:sz w:val="28"/>
          <w:szCs w:val="28"/>
          <w:vertAlign w:val="superscript"/>
        </w:rPr>
        <w:t>*</w:t>
      </w:r>
      <w:r w:rsidRPr="00666AA5">
        <w:rPr>
          <w:color w:val="000000"/>
          <w:sz w:val="28"/>
          <w:szCs w:val="28"/>
        </w:rPr>
        <w:t xml:space="preserve">, а также 5-10% мази с мочевиной. Детям до 3 лет не рекомендуют </w:t>
      </w:r>
      <w:r w:rsidRPr="00666AA5">
        <w:rPr>
          <w:color w:val="000000"/>
          <w:sz w:val="28"/>
          <w:szCs w:val="28"/>
        </w:rPr>
        <w:lastRenderedPageBreak/>
        <w:t>применять средства с салициловой кислотой. Эффективное наружное средство в терапии ихтиозов - мази, содержащие витамин А.</w:t>
      </w:r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666AA5">
        <w:rPr>
          <w:b/>
          <w:bCs/>
          <w:color w:val="000000"/>
          <w:sz w:val="28"/>
          <w:szCs w:val="28"/>
        </w:rPr>
        <w:t>Физиолечение</w:t>
      </w:r>
      <w:proofErr w:type="spellEnd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Показаны ванны: кислородные, соляные (хлоридно-натриевые, с морской солью), сероводородные, а также </w:t>
      </w:r>
      <w:proofErr w:type="spellStart"/>
      <w:r w:rsidRPr="00666AA5">
        <w:rPr>
          <w:color w:val="000000"/>
          <w:sz w:val="28"/>
          <w:szCs w:val="28"/>
        </w:rPr>
        <w:t>масляно</w:t>
      </w:r>
      <w:proofErr w:type="spellEnd"/>
      <w:r w:rsidRPr="00666AA5">
        <w:rPr>
          <w:color w:val="000000"/>
          <w:sz w:val="28"/>
          <w:szCs w:val="28"/>
        </w:rPr>
        <w:t xml:space="preserve">-скипидарные, </w:t>
      </w:r>
      <w:proofErr w:type="spellStart"/>
      <w:r w:rsidRPr="00666AA5">
        <w:rPr>
          <w:color w:val="000000"/>
          <w:sz w:val="28"/>
          <w:szCs w:val="28"/>
        </w:rPr>
        <w:t>масляно</w:t>
      </w:r>
      <w:proofErr w:type="spellEnd"/>
      <w:r w:rsidRPr="00666AA5">
        <w:rPr>
          <w:color w:val="000000"/>
          <w:sz w:val="28"/>
          <w:szCs w:val="28"/>
        </w:rPr>
        <w:t xml:space="preserve">-молочные, крахмальные и другие, УФО, </w:t>
      </w:r>
      <w:proofErr w:type="spellStart"/>
      <w:r w:rsidRPr="00666AA5">
        <w:rPr>
          <w:color w:val="000000"/>
          <w:sz w:val="28"/>
          <w:szCs w:val="28"/>
        </w:rPr>
        <w:t>курортотерапия</w:t>
      </w:r>
      <w:proofErr w:type="spellEnd"/>
      <w:r w:rsidRPr="00666AA5">
        <w:rPr>
          <w:color w:val="000000"/>
          <w:sz w:val="28"/>
          <w:szCs w:val="28"/>
        </w:rPr>
        <w:t xml:space="preserve"> (влажный и теплый воздух, морские купания).</w:t>
      </w:r>
    </w:p>
    <w:p w:rsidR="00FA77C1" w:rsidRPr="00666AA5" w:rsidRDefault="00FA77C1" w:rsidP="00666AA5">
      <w:pPr>
        <w:pStyle w:val="2"/>
        <w:numPr>
          <w:ilvl w:val="0"/>
          <w:numId w:val="0"/>
        </w:numPr>
        <w:ind w:left="624"/>
        <w:jc w:val="both"/>
        <w:rPr>
          <w:rFonts w:ascii="Times New Roman" w:hAnsi="Times New Roman" w:cs="Times New Roman"/>
          <w:sz w:val="28"/>
        </w:rPr>
      </w:pPr>
      <w:bookmarkStart w:id="6" w:name="_Toc64639798"/>
      <w:r w:rsidRPr="00666AA5">
        <w:rPr>
          <w:rFonts w:ascii="Times New Roman" w:hAnsi="Times New Roman" w:cs="Times New Roman"/>
          <w:sz w:val="28"/>
        </w:rPr>
        <w:t>Консультирование</w:t>
      </w:r>
      <w:bookmarkEnd w:id="6"/>
    </w:p>
    <w:p w:rsidR="00FA77C1" w:rsidRPr="00666AA5" w:rsidRDefault="00FA77C1" w:rsidP="00666AA5">
      <w:pPr>
        <w:pStyle w:val="txt"/>
        <w:jc w:val="both"/>
        <w:rPr>
          <w:color w:val="000000"/>
          <w:sz w:val="28"/>
          <w:szCs w:val="28"/>
        </w:rPr>
      </w:pPr>
      <w:r w:rsidRPr="00666AA5">
        <w:rPr>
          <w:color w:val="000000"/>
          <w:sz w:val="28"/>
          <w:szCs w:val="28"/>
        </w:rPr>
        <w:t xml:space="preserve">При тяжелых формах ихтиозов рекомендовано медико-генетическое консультирование. Больным ихтиозами необходим уход за кожей - постоянное использование увлажняющих, </w:t>
      </w:r>
      <w:proofErr w:type="spellStart"/>
      <w:r w:rsidRPr="00666AA5">
        <w:rPr>
          <w:color w:val="000000"/>
          <w:sz w:val="28"/>
          <w:szCs w:val="28"/>
        </w:rPr>
        <w:t>влагосберегающих</w:t>
      </w:r>
      <w:proofErr w:type="spellEnd"/>
      <w:r w:rsidRPr="00666AA5">
        <w:rPr>
          <w:color w:val="000000"/>
          <w:sz w:val="28"/>
          <w:szCs w:val="28"/>
        </w:rPr>
        <w:t xml:space="preserve"> и </w:t>
      </w:r>
      <w:proofErr w:type="spellStart"/>
      <w:r w:rsidRPr="00666AA5">
        <w:rPr>
          <w:color w:val="000000"/>
          <w:sz w:val="28"/>
          <w:szCs w:val="28"/>
        </w:rPr>
        <w:t>кератолитических</w:t>
      </w:r>
      <w:proofErr w:type="spellEnd"/>
      <w:r w:rsidRPr="00666AA5">
        <w:rPr>
          <w:color w:val="000000"/>
          <w:sz w:val="28"/>
          <w:szCs w:val="28"/>
        </w:rPr>
        <w:t xml:space="preserve"> средств. Необходимо избегать гипертермии.</w:t>
      </w:r>
    </w:p>
    <w:sectPr w:rsidR="00FA77C1" w:rsidRPr="00666AA5" w:rsidSect="008C723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16CDC"/>
    <w:multiLevelType w:val="hybridMultilevel"/>
    <w:tmpl w:val="BD76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237A6"/>
    <w:multiLevelType w:val="multilevel"/>
    <w:tmpl w:val="9D6A5DE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b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C8"/>
    <w:rsid w:val="001F54C8"/>
    <w:rsid w:val="00636F37"/>
    <w:rsid w:val="00666AA5"/>
    <w:rsid w:val="00843810"/>
    <w:rsid w:val="0088523B"/>
    <w:rsid w:val="008C7232"/>
    <w:rsid w:val="00967CA0"/>
    <w:rsid w:val="009A5655"/>
    <w:rsid w:val="00E40B0B"/>
    <w:rsid w:val="00EA75DB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27BF-C0AD-47C9-A6F9-2473293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32"/>
    <w:pPr>
      <w:spacing w:after="200" w:line="276" w:lineRule="auto"/>
    </w:pPr>
    <w:rPr>
      <w:sz w:val="28"/>
      <w:szCs w:val="22"/>
    </w:rPr>
  </w:style>
  <w:style w:type="paragraph" w:styleId="1">
    <w:name w:val="heading 1"/>
    <w:aliases w:val="Заголовок 1 Знак Знак,Заголовок 1 Знак Знак Знак Знак Знак Знак Знак,Заголовок 1 Знак Знак Знак,Заголовок 11,Заголовок 1 Знак1,Заголовок 1 Знак Знак Знак Знак Знак Знак1,Заголовок 1 Знак Знак Знак Знак Знак Знак"/>
    <w:basedOn w:val="a"/>
    <w:next w:val="a"/>
    <w:link w:val="10"/>
    <w:qFormat/>
    <w:rsid w:val="008C7232"/>
    <w:pPr>
      <w:keepNext/>
      <w:pageBreakBefore/>
      <w:widowControl w:val="0"/>
      <w:numPr>
        <w:numId w:val="9"/>
      </w:numPr>
      <w:autoSpaceDE w:val="0"/>
      <w:autoSpaceDN w:val="0"/>
      <w:adjustRightInd w:val="0"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232"/>
    <w:pPr>
      <w:keepNext/>
      <w:widowControl w:val="0"/>
      <w:numPr>
        <w:ilvl w:val="1"/>
        <w:numId w:val="9"/>
      </w:numPr>
      <w:autoSpaceDE w:val="0"/>
      <w:autoSpaceDN w:val="0"/>
      <w:adjustRightInd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3">
    <w:name w:val="heading 3"/>
    <w:aliases w:val="ПодЗаголовок Знак"/>
    <w:basedOn w:val="a"/>
    <w:next w:val="a"/>
    <w:link w:val="30"/>
    <w:qFormat/>
    <w:rsid w:val="008C7232"/>
    <w:pPr>
      <w:keepNext/>
      <w:widowControl w:val="0"/>
      <w:numPr>
        <w:ilvl w:val="2"/>
        <w:numId w:val="9"/>
      </w:numPr>
      <w:autoSpaceDE w:val="0"/>
      <w:autoSpaceDN w:val="0"/>
      <w:adjustRightInd w:val="0"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7232"/>
    <w:pPr>
      <w:keepNext/>
      <w:widowControl w:val="0"/>
      <w:numPr>
        <w:ilvl w:val="3"/>
        <w:numId w:val="9"/>
      </w:numPr>
      <w:autoSpaceDE w:val="0"/>
      <w:autoSpaceDN w:val="0"/>
      <w:adjustRightInd w:val="0"/>
      <w:spacing w:before="360" w:after="60" w:line="240" w:lineRule="auto"/>
      <w:jc w:val="both"/>
      <w:outlineLvl w:val="3"/>
    </w:pPr>
    <w:rPr>
      <w:rFonts w:ascii="Arial" w:eastAsia="Times New Roman" w:hAnsi="Arial"/>
      <w:b/>
      <w:bCs/>
      <w:i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C7232"/>
    <w:pPr>
      <w:keepNext/>
      <w:widowControl w:val="0"/>
      <w:numPr>
        <w:ilvl w:val="4"/>
        <w:numId w:val="9"/>
      </w:numPr>
      <w:autoSpaceDE w:val="0"/>
      <w:autoSpaceDN w:val="0"/>
      <w:adjustRightInd w:val="0"/>
      <w:spacing w:before="360" w:after="60" w:line="240" w:lineRule="auto"/>
      <w:outlineLvl w:val="4"/>
    </w:pPr>
    <w:rPr>
      <w:rFonts w:ascii="Arial" w:eastAsia="Times New Roman" w:hAnsi="Arial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C7232"/>
    <w:pPr>
      <w:widowControl w:val="0"/>
      <w:numPr>
        <w:ilvl w:val="5"/>
        <w:numId w:val="9"/>
      </w:numPr>
      <w:autoSpaceDE w:val="0"/>
      <w:autoSpaceDN w:val="0"/>
      <w:adjustRightInd w:val="0"/>
      <w:spacing w:before="360" w:after="60" w:line="240" w:lineRule="auto"/>
      <w:outlineLvl w:val="5"/>
    </w:pPr>
    <w:rPr>
      <w:rFonts w:ascii="Arial" w:eastAsia="Times New Roman" w:hAnsi="Arial"/>
      <w:b/>
      <w:bCs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7232"/>
    <w:pPr>
      <w:widowControl w:val="0"/>
      <w:numPr>
        <w:ilvl w:val="6"/>
        <w:numId w:val="9"/>
      </w:numPr>
      <w:autoSpaceDE w:val="0"/>
      <w:autoSpaceDN w:val="0"/>
      <w:adjustRightInd w:val="0"/>
      <w:spacing w:before="360" w:after="60" w:line="240" w:lineRule="auto"/>
      <w:outlineLvl w:val="6"/>
    </w:pPr>
    <w:rPr>
      <w:rFonts w:ascii="Arial" w:eastAsia="Times New Roman" w:hAnsi="Arial"/>
      <w:b/>
      <w:i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C7232"/>
    <w:pPr>
      <w:widowControl w:val="0"/>
      <w:numPr>
        <w:ilvl w:val="7"/>
        <w:numId w:val="9"/>
      </w:numPr>
      <w:autoSpaceDE w:val="0"/>
      <w:autoSpaceDN w:val="0"/>
      <w:adjustRightInd w:val="0"/>
      <w:spacing w:before="360" w:after="60" w:line="240" w:lineRule="auto"/>
      <w:outlineLvl w:val="7"/>
    </w:pPr>
    <w:rPr>
      <w:rFonts w:eastAsia="Times New Roman"/>
      <w:b/>
      <w:iCs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C7232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outlineLvl w:val="8"/>
    </w:pPr>
    <w:rPr>
      <w:rFonts w:eastAsia="Times New Roman" w:cs="Arial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8C7232"/>
    <w:pPr>
      <w:spacing w:before="80" w:after="0" w:line="240" w:lineRule="auto"/>
      <w:ind w:firstLine="567"/>
      <w:jc w:val="both"/>
    </w:pPr>
    <w:rPr>
      <w:rFonts w:eastAsia="Times New Roman"/>
      <w:sz w:val="20"/>
      <w:szCs w:val="28"/>
      <w:lang w:eastAsia="ru-RU"/>
    </w:rPr>
  </w:style>
  <w:style w:type="character" w:customStyle="1" w:styleId="12">
    <w:name w:val="основной 1 Знак"/>
    <w:link w:val="11"/>
    <w:rsid w:val="008C7232"/>
    <w:rPr>
      <w:rFonts w:eastAsia="Times New Roman"/>
      <w:szCs w:val="28"/>
      <w:lang w:eastAsia="ru-RU"/>
    </w:rPr>
  </w:style>
  <w:style w:type="paragraph" w:customStyle="1" w:styleId="14">
    <w:name w:val="Основной 14"/>
    <w:basedOn w:val="a3"/>
    <w:link w:val="140"/>
    <w:qFormat/>
    <w:rsid w:val="008C7232"/>
    <w:rPr>
      <w:sz w:val="20"/>
      <w:szCs w:val="20"/>
    </w:rPr>
  </w:style>
  <w:style w:type="character" w:customStyle="1" w:styleId="140">
    <w:name w:val="Основной 14 Знак"/>
    <w:link w:val="14"/>
    <w:rsid w:val="008C7232"/>
  </w:style>
  <w:style w:type="paragraph" w:styleId="a3">
    <w:name w:val="Body Text"/>
    <w:basedOn w:val="a"/>
    <w:link w:val="a4"/>
    <w:uiPriority w:val="99"/>
    <w:semiHidden/>
    <w:unhideWhenUsed/>
    <w:rsid w:val="008C72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232"/>
  </w:style>
  <w:style w:type="character" w:customStyle="1" w:styleId="10">
    <w:name w:val="Заголовок 1 Знак"/>
    <w:aliases w:val="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link w:val="1"/>
    <w:rsid w:val="008C7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C723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aliases w:val="ПодЗаголовок Знак Знак"/>
    <w:link w:val="3"/>
    <w:rsid w:val="008C7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C7232"/>
    <w:rPr>
      <w:rFonts w:ascii="Arial" w:eastAsia="Times New Roman" w:hAnsi="Arial"/>
      <w:b/>
      <w:bCs/>
      <w:i/>
      <w:sz w:val="26"/>
      <w:szCs w:val="28"/>
      <w:lang w:eastAsia="ru-RU"/>
    </w:rPr>
  </w:style>
  <w:style w:type="character" w:customStyle="1" w:styleId="50">
    <w:name w:val="Заголовок 5 Знак"/>
    <w:link w:val="5"/>
    <w:rsid w:val="008C7232"/>
    <w:rPr>
      <w:rFonts w:ascii="Arial" w:eastAsia="Times New Roman" w:hAnsi="Arial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C7232"/>
    <w:rPr>
      <w:rFonts w:ascii="Arial" w:eastAsia="Times New Roman" w:hAnsi="Arial"/>
      <w:b/>
      <w:bCs/>
      <w:i/>
      <w:sz w:val="26"/>
      <w:lang w:eastAsia="ru-RU"/>
    </w:rPr>
  </w:style>
  <w:style w:type="character" w:customStyle="1" w:styleId="70">
    <w:name w:val="Заголовок 7 Знак"/>
    <w:link w:val="7"/>
    <w:rsid w:val="008C7232"/>
    <w:rPr>
      <w:rFonts w:ascii="Arial" w:eastAsia="Times New Roman" w:hAnsi="Arial"/>
      <w:b/>
      <w:i/>
      <w:sz w:val="26"/>
      <w:lang w:eastAsia="ru-RU"/>
    </w:rPr>
  </w:style>
  <w:style w:type="character" w:customStyle="1" w:styleId="80">
    <w:name w:val="Заголовок 8 Знак"/>
    <w:link w:val="8"/>
    <w:rsid w:val="008C7232"/>
    <w:rPr>
      <w:rFonts w:eastAsia="Times New Roman"/>
      <w:b/>
      <w:iCs/>
      <w:sz w:val="26"/>
      <w:lang w:eastAsia="ru-RU"/>
    </w:rPr>
  </w:style>
  <w:style w:type="character" w:customStyle="1" w:styleId="90">
    <w:name w:val="Заголовок 9 Знак"/>
    <w:link w:val="9"/>
    <w:rsid w:val="008C7232"/>
    <w:rPr>
      <w:rFonts w:eastAsia="Times New Roman" w:cs="Arial"/>
      <w:b/>
      <w:i/>
      <w:sz w:val="26"/>
      <w:lang w:eastAsia="ru-RU"/>
    </w:rPr>
  </w:style>
  <w:style w:type="paragraph" w:styleId="a5">
    <w:name w:val="caption"/>
    <w:aliases w:val="Номер объекта"/>
    <w:next w:val="a"/>
    <w:link w:val="a6"/>
    <w:qFormat/>
    <w:rsid w:val="008C7232"/>
    <w:pPr>
      <w:spacing w:before="240" w:after="60"/>
      <w:contextualSpacing/>
      <w:outlineLvl w:val="4"/>
    </w:pPr>
    <w:rPr>
      <w:rFonts w:eastAsia="Times New Roman"/>
      <w:sz w:val="26"/>
      <w:lang w:eastAsia="ru-RU"/>
    </w:rPr>
  </w:style>
  <w:style w:type="character" w:customStyle="1" w:styleId="a6">
    <w:name w:val="Название объекта Знак"/>
    <w:aliases w:val="Номер объекта Знак"/>
    <w:link w:val="a5"/>
    <w:rsid w:val="008C7232"/>
    <w:rPr>
      <w:rFonts w:eastAsia="Times New Roman"/>
      <w:sz w:val="26"/>
      <w:lang w:eastAsia="ru-RU"/>
    </w:rPr>
  </w:style>
  <w:style w:type="paragraph" w:styleId="a7">
    <w:name w:val="No Spacing"/>
    <w:link w:val="a8"/>
    <w:uiPriority w:val="1"/>
    <w:qFormat/>
    <w:rsid w:val="008C7232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8C7232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C7232"/>
    <w:pPr>
      <w:ind w:left="720"/>
      <w:contextualSpacing/>
    </w:pPr>
  </w:style>
  <w:style w:type="paragraph" w:customStyle="1" w:styleId="txt">
    <w:name w:val="txt"/>
    <w:basedOn w:val="a"/>
    <w:rsid w:val="00FA77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66AA5"/>
    <w:pPr>
      <w:keepLines/>
      <w:pageBreakBefore w:val="0"/>
      <w:widowControl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rsid w:val="00666AA5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666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F7BA-7C49-4B90-BDD5-203CF72C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2020-06-11T07:01:00Z</dcterms:created>
  <dcterms:modified xsi:type="dcterms:W3CDTF">2021-02-21T12:59:00Z</dcterms:modified>
</cp:coreProperties>
</file>