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E3C" w:rsidRDefault="00B16BBF" w:rsidP="00AB4E3C">
      <w:pPr>
        <w:jc w:val="center"/>
        <w:rPr>
          <w:rFonts w:ascii="Times New Roman" w:hAnsi="Times New Roman" w:cs="Times New Roman"/>
          <w:sz w:val="28"/>
          <w:szCs w:val="28"/>
        </w:rPr>
      </w:pPr>
      <w:r>
        <w:rPr>
          <w:rFonts w:ascii="Times New Roman" w:hAnsi="Times New Roman" w:cs="Times New Roman"/>
          <w:sz w:val="28"/>
          <w:szCs w:val="28"/>
        </w:rPr>
        <w:t>Федеральное г</w:t>
      </w:r>
      <w:r w:rsidR="0010338D">
        <w:rPr>
          <w:rFonts w:ascii="Times New Roman" w:hAnsi="Times New Roman" w:cs="Times New Roman"/>
          <w:sz w:val="28"/>
          <w:szCs w:val="28"/>
        </w:rPr>
        <w:t xml:space="preserve">осударственное бюджетное </w:t>
      </w:r>
      <w:r w:rsidR="00AB4E3C" w:rsidRPr="006F702F">
        <w:rPr>
          <w:rFonts w:ascii="Times New Roman" w:hAnsi="Times New Roman" w:cs="Times New Roman"/>
          <w:sz w:val="28"/>
          <w:szCs w:val="28"/>
        </w:rPr>
        <w:t>образовательное учреждение высшего</w:t>
      </w:r>
      <w:r w:rsidR="0010338D">
        <w:rPr>
          <w:rFonts w:ascii="Times New Roman" w:hAnsi="Times New Roman" w:cs="Times New Roman"/>
          <w:sz w:val="28"/>
          <w:szCs w:val="28"/>
        </w:rPr>
        <w:t xml:space="preserve"> профессионального </w:t>
      </w:r>
      <w:r w:rsidR="00AB4E3C" w:rsidRPr="006F702F">
        <w:rPr>
          <w:rFonts w:ascii="Times New Roman" w:hAnsi="Times New Roman" w:cs="Times New Roman"/>
          <w:sz w:val="28"/>
          <w:szCs w:val="28"/>
        </w:rPr>
        <w:t xml:space="preserve"> образования «Красноярский государственный медицинский университет имени профессора В.Ф. Войно-Ясенецкого» Министерства здравоохранения Российской Федерации  </w:t>
      </w:r>
    </w:p>
    <w:p w:rsidR="00AB4E3C" w:rsidRPr="00AF7BA8" w:rsidRDefault="00AB4E3C" w:rsidP="00AB4E3C">
      <w:pPr>
        <w:jc w:val="center"/>
        <w:rPr>
          <w:rFonts w:ascii="Times New Roman" w:hAnsi="Times New Roman" w:cs="Times New Roman"/>
          <w:sz w:val="28"/>
          <w:szCs w:val="28"/>
        </w:rPr>
      </w:pPr>
      <w:r w:rsidRPr="006F702F">
        <w:rPr>
          <w:rFonts w:ascii="Times New Roman" w:hAnsi="Times New Roman" w:cs="Times New Roman"/>
          <w:sz w:val="28"/>
          <w:szCs w:val="28"/>
        </w:rPr>
        <w:t>Фармацевтический колледж</w:t>
      </w:r>
    </w:p>
    <w:p w:rsidR="00AB4E3C" w:rsidRDefault="00AB4E3C" w:rsidP="00AB4E3C">
      <w:pPr>
        <w:rPr>
          <w:rFonts w:ascii="Times New Roman" w:hAnsi="Times New Roman" w:cs="Times New Roman"/>
          <w:sz w:val="28"/>
          <w:szCs w:val="28"/>
        </w:rPr>
      </w:pPr>
    </w:p>
    <w:p w:rsidR="00AB4E3C" w:rsidRPr="00C450AD" w:rsidRDefault="00AB4E3C" w:rsidP="00AB4E3C">
      <w:pPr>
        <w:jc w:val="center"/>
        <w:rPr>
          <w:rFonts w:ascii="Times New Roman" w:hAnsi="Times New Roman" w:cs="Times New Roman"/>
          <w:b/>
          <w:sz w:val="28"/>
          <w:szCs w:val="28"/>
        </w:rPr>
      </w:pPr>
      <w:r w:rsidRPr="00C450AD">
        <w:rPr>
          <w:rFonts w:ascii="Times New Roman" w:hAnsi="Times New Roman" w:cs="Times New Roman"/>
          <w:b/>
          <w:sz w:val="28"/>
          <w:szCs w:val="28"/>
        </w:rPr>
        <w:t xml:space="preserve">КУРСОВАЯ РАБОТА </w:t>
      </w:r>
    </w:p>
    <w:p w:rsidR="00AB4E3C" w:rsidRDefault="0010338D" w:rsidP="00AB4E3C">
      <w:pPr>
        <w:jc w:val="center"/>
        <w:rPr>
          <w:rFonts w:ascii="Times New Roman" w:hAnsi="Times New Roman" w:cs="Times New Roman"/>
          <w:bCs/>
          <w:sz w:val="28"/>
          <w:szCs w:val="28"/>
        </w:rPr>
      </w:pPr>
      <w:r>
        <w:rPr>
          <w:rFonts w:ascii="Times New Roman" w:hAnsi="Times New Roman" w:cs="Times New Roman"/>
          <w:bCs/>
          <w:sz w:val="28"/>
          <w:szCs w:val="28"/>
        </w:rPr>
        <w:t xml:space="preserve">Тема: </w:t>
      </w:r>
      <w:r w:rsidR="00AB4E3C" w:rsidRPr="0010338D">
        <w:rPr>
          <w:rFonts w:ascii="Times New Roman" w:hAnsi="Times New Roman" w:cs="Times New Roman"/>
          <w:bCs/>
          <w:sz w:val="28"/>
          <w:szCs w:val="28"/>
        </w:rPr>
        <w:t>Зн</w:t>
      </w:r>
      <w:r w:rsidR="003E470B" w:rsidRPr="0010338D">
        <w:rPr>
          <w:rFonts w:ascii="Times New Roman" w:hAnsi="Times New Roman" w:cs="Times New Roman"/>
          <w:bCs/>
          <w:sz w:val="28"/>
          <w:szCs w:val="28"/>
        </w:rPr>
        <w:t>ачение и методы определения</w:t>
      </w:r>
      <w:r w:rsidR="003E470B" w:rsidRPr="0010338D">
        <w:rPr>
          <w:rFonts w:ascii="Times New Roman" w:hAnsi="Times New Roman" w:cs="Times New Roman"/>
          <w:sz w:val="28"/>
          <w:szCs w:val="28"/>
        </w:rPr>
        <w:t xml:space="preserve"> НвА</w:t>
      </w:r>
      <w:r w:rsidR="003E470B" w:rsidRPr="0010338D">
        <w:rPr>
          <w:rFonts w:ascii="Times New Roman" w:hAnsi="Times New Roman" w:cs="Times New Roman"/>
          <w:sz w:val="28"/>
          <w:szCs w:val="28"/>
          <w:vertAlign w:val="subscript"/>
        </w:rPr>
        <w:t>1</w:t>
      </w:r>
      <w:r w:rsidR="003E470B" w:rsidRPr="0010338D">
        <w:rPr>
          <w:rFonts w:ascii="Times New Roman" w:hAnsi="Times New Roman" w:cs="Times New Roman"/>
          <w:bCs/>
          <w:sz w:val="28"/>
          <w:szCs w:val="28"/>
        </w:rPr>
        <w:t xml:space="preserve"> </w:t>
      </w:r>
      <w:r w:rsidR="00AB4E3C" w:rsidRPr="0010338D">
        <w:rPr>
          <w:rFonts w:ascii="Times New Roman" w:hAnsi="Times New Roman" w:cs="Times New Roman"/>
          <w:bCs/>
          <w:sz w:val="28"/>
          <w:szCs w:val="28"/>
        </w:rPr>
        <w:t xml:space="preserve"> в крови</w:t>
      </w:r>
    </w:p>
    <w:p w:rsidR="0010338D" w:rsidRDefault="0010338D" w:rsidP="00AB4E3C">
      <w:pPr>
        <w:jc w:val="center"/>
        <w:rPr>
          <w:rFonts w:ascii="Times New Roman" w:hAnsi="Times New Roman" w:cs="Times New Roman"/>
          <w:bCs/>
          <w:sz w:val="28"/>
          <w:szCs w:val="28"/>
        </w:rPr>
      </w:pPr>
      <w:r>
        <w:rPr>
          <w:rFonts w:ascii="Times New Roman" w:hAnsi="Times New Roman" w:cs="Times New Roman"/>
          <w:bCs/>
          <w:sz w:val="28"/>
          <w:szCs w:val="28"/>
        </w:rPr>
        <w:t xml:space="preserve">По специальности 31.02.03 Лабораторная диагностика </w:t>
      </w:r>
    </w:p>
    <w:p w:rsidR="0010338D" w:rsidRDefault="0010338D" w:rsidP="00AB4E3C">
      <w:pPr>
        <w:jc w:val="center"/>
        <w:rPr>
          <w:rFonts w:ascii="Times New Roman" w:hAnsi="Times New Roman" w:cs="Times New Roman"/>
          <w:bCs/>
          <w:sz w:val="28"/>
          <w:szCs w:val="28"/>
        </w:rPr>
      </w:pPr>
      <w:r>
        <w:rPr>
          <w:rFonts w:ascii="Times New Roman" w:hAnsi="Times New Roman" w:cs="Times New Roman"/>
          <w:bCs/>
          <w:sz w:val="28"/>
          <w:szCs w:val="28"/>
        </w:rPr>
        <w:t xml:space="preserve">ПМ 03. Проведение лабораторных </w:t>
      </w:r>
      <w:r w:rsidR="00F36563">
        <w:rPr>
          <w:rFonts w:ascii="Times New Roman" w:hAnsi="Times New Roman" w:cs="Times New Roman"/>
          <w:bCs/>
          <w:sz w:val="28"/>
          <w:szCs w:val="28"/>
        </w:rPr>
        <w:t xml:space="preserve">биохимических исследований </w:t>
      </w:r>
    </w:p>
    <w:p w:rsidR="00F36563" w:rsidRDefault="00F36563" w:rsidP="00AB4E3C">
      <w:pPr>
        <w:jc w:val="center"/>
        <w:rPr>
          <w:rFonts w:ascii="Times New Roman" w:hAnsi="Times New Roman" w:cs="Times New Roman"/>
          <w:bCs/>
          <w:sz w:val="28"/>
          <w:szCs w:val="28"/>
        </w:rPr>
      </w:pPr>
      <w:r>
        <w:rPr>
          <w:rFonts w:ascii="Times New Roman" w:hAnsi="Times New Roman" w:cs="Times New Roman"/>
          <w:bCs/>
          <w:sz w:val="28"/>
          <w:szCs w:val="28"/>
        </w:rPr>
        <w:t>МДК 03.01 Теория и практика лабораторных биохимических исследований</w:t>
      </w:r>
    </w:p>
    <w:p w:rsidR="00F36563" w:rsidRDefault="00F36563" w:rsidP="00F36563">
      <w:pPr>
        <w:spacing w:line="360" w:lineRule="auto"/>
        <w:rPr>
          <w:rFonts w:ascii="Times New Roman" w:hAnsi="Times New Roman" w:cs="Times New Roman"/>
          <w:sz w:val="28"/>
          <w:szCs w:val="28"/>
        </w:rPr>
      </w:pPr>
    </w:p>
    <w:p w:rsidR="00F36563" w:rsidRDefault="00F36563" w:rsidP="00F36563">
      <w:pPr>
        <w:spacing w:line="360" w:lineRule="auto"/>
        <w:rPr>
          <w:rFonts w:ascii="Times New Roman" w:hAnsi="Times New Roman" w:cs="Times New Roman"/>
          <w:sz w:val="28"/>
          <w:szCs w:val="28"/>
        </w:rPr>
      </w:pPr>
    </w:p>
    <w:p w:rsidR="00F36563" w:rsidRDefault="00F36563" w:rsidP="00F36563">
      <w:pPr>
        <w:spacing w:line="360" w:lineRule="auto"/>
        <w:rPr>
          <w:rFonts w:ascii="Times New Roman" w:hAnsi="Times New Roman" w:cs="Times New Roman"/>
          <w:sz w:val="28"/>
          <w:szCs w:val="28"/>
        </w:rPr>
      </w:pPr>
    </w:p>
    <w:p w:rsidR="00F36563" w:rsidRDefault="00F36563" w:rsidP="00F36563">
      <w:pPr>
        <w:spacing w:line="360" w:lineRule="auto"/>
        <w:rPr>
          <w:rFonts w:ascii="Times New Roman" w:hAnsi="Times New Roman" w:cs="Times New Roman"/>
          <w:sz w:val="28"/>
          <w:szCs w:val="28"/>
        </w:rPr>
      </w:pPr>
      <w:r>
        <w:rPr>
          <w:rFonts w:ascii="Times New Roman" w:hAnsi="Times New Roman" w:cs="Times New Roman"/>
          <w:sz w:val="28"/>
          <w:szCs w:val="28"/>
        </w:rPr>
        <w:t>Выполнил: ____________________ Чугунекова П.С.</w:t>
      </w:r>
    </w:p>
    <w:p w:rsidR="00F36563" w:rsidRDefault="00F36563" w:rsidP="00F36563">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подпись, дата</w:t>
      </w:r>
    </w:p>
    <w:p w:rsidR="00F36563" w:rsidRDefault="00F36563" w:rsidP="00F36563">
      <w:pPr>
        <w:spacing w:line="360" w:lineRule="auto"/>
        <w:rPr>
          <w:rFonts w:ascii="Times New Roman" w:hAnsi="Times New Roman" w:cs="Times New Roman"/>
          <w:sz w:val="28"/>
          <w:szCs w:val="28"/>
        </w:rPr>
      </w:pPr>
      <w:r>
        <w:rPr>
          <w:rFonts w:ascii="Times New Roman" w:hAnsi="Times New Roman" w:cs="Times New Roman"/>
          <w:sz w:val="28"/>
          <w:szCs w:val="28"/>
        </w:rPr>
        <w:t>Руководитель: _________________ Кузовникова И.А.</w:t>
      </w:r>
    </w:p>
    <w:p w:rsidR="00F36563" w:rsidRDefault="00F36563" w:rsidP="00F36563">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подпись, дата</w:t>
      </w:r>
    </w:p>
    <w:p w:rsidR="00F36563" w:rsidRDefault="00F36563" w:rsidP="00F36563">
      <w:pPr>
        <w:spacing w:line="360" w:lineRule="auto"/>
        <w:rPr>
          <w:rFonts w:ascii="Times New Roman" w:hAnsi="Times New Roman" w:cs="Times New Roman"/>
          <w:sz w:val="28"/>
          <w:szCs w:val="28"/>
        </w:rPr>
      </w:pPr>
      <w:r>
        <w:rPr>
          <w:rFonts w:ascii="Times New Roman" w:hAnsi="Times New Roman" w:cs="Times New Roman"/>
          <w:sz w:val="28"/>
          <w:szCs w:val="28"/>
        </w:rPr>
        <w:t xml:space="preserve">Работа оценена: ___________________  </w:t>
      </w:r>
    </w:p>
    <w:p w:rsidR="00F36563" w:rsidRDefault="00F36563" w:rsidP="00F36563">
      <w:pPr>
        <w:spacing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(оценка, подпись преподавателя)</w:t>
      </w:r>
      <w:r w:rsidRPr="00C24F31">
        <w:rPr>
          <w:rFonts w:ascii="Times New Roman" w:hAnsi="Times New Roman" w:cs="Times New Roman"/>
          <w:sz w:val="28"/>
          <w:szCs w:val="28"/>
        </w:rPr>
        <w:t xml:space="preserve"> </w:t>
      </w:r>
    </w:p>
    <w:p w:rsidR="00F36563" w:rsidRPr="0010338D" w:rsidRDefault="00F36563" w:rsidP="00F36563">
      <w:pPr>
        <w:rPr>
          <w:rFonts w:ascii="Times New Roman" w:hAnsi="Times New Roman" w:cs="Times New Roman"/>
          <w:sz w:val="28"/>
          <w:szCs w:val="28"/>
        </w:rPr>
      </w:pPr>
    </w:p>
    <w:p w:rsidR="00AB4E3C" w:rsidRDefault="00AB4E3C" w:rsidP="00AB4E3C">
      <w:pPr>
        <w:jc w:val="center"/>
        <w:rPr>
          <w:rFonts w:ascii="Times New Roman" w:hAnsi="Times New Roman" w:cs="Times New Roman"/>
          <w:sz w:val="28"/>
          <w:szCs w:val="28"/>
        </w:rPr>
      </w:pPr>
    </w:p>
    <w:p w:rsidR="00AB4E3C" w:rsidRPr="00AF7BA8" w:rsidRDefault="00AB4E3C" w:rsidP="00AB4E3C">
      <w:pPr>
        <w:jc w:val="center"/>
        <w:rPr>
          <w:rFonts w:ascii="Times New Roman" w:hAnsi="Times New Roman" w:cs="Times New Roman"/>
          <w:sz w:val="28"/>
          <w:szCs w:val="28"/>
        </w:rPr>
      </w:pPr>
      <w:r w:rsidRPr="00AF7BA8">
        <w:rPr>
          <w:rFonts w:ascii="Times New Roman" w:hAnsi="Times New Roman" w:cs="Times New Roman"/>
          <w:sz w:val="28"/>
          <w:szCs w:val="28"/>
        </w:rPr>
        <w:t xml:space="preserve"> </w:t>
      </w:r>
    </w:p>
    <w:p w:rsidR="00F36563" w:rsidRPr="00AF7BA8" w:rsidRDefault="00F36563" w:rsidP="00F36563">
      <w:pPr>
        <w:tabs>
          <w:tab w:val="left" w:pos="3210"/>
        </w:tabs>
        <w:rPr>
          <w:rFonts w:ascii="Times New Roman" w:hAnsi="Times New Roman" w:cs="Times New Roman"/>
          <w:sz w:val="28"/>
          <w:szCs w:val="28"/>
        </w:rPr>
      </w:pPr>
    </w:p>
    <w:p w:rsidR="004D27F7" w:rsidRPr="00FD1F39" w:rsidRDefault="00AB4E3C" w:rsidP="00FD1F39">
      <w:pPr>
        <w:jc w:val="center"/>
        <w:rPr>
          <w:rFonts w:ascii="Times New Roman" w:hAnsi="Times New Roman" w:cs="Times New Roman"/>
          <w:sz w:val="28"/>
          <w:szCs w:val="28"/>
        </w:rPr>
      </w:pPr>
      <w:r>
        <w:rPr>
          <w:rFonts w:ascii="Times New Roman" w:hAnsi="Times New Roman" w:cs="Times New Roman"/>
          <w:sz w:val="28"/>
          <w:szCs w:val="28"/>
        </w:rPr>
        <w:t xml:space="preserve"> Красноя</w:t>
      </w:r>
      <w:bookmarkStart w:id="0" w:name="_GoBack"/>
      <w:bookmarkEnd w:id="0"/>
      <w:r>
        <w:rPr>
          <w:rFonts w:ascii="Times New Roman" w:hAnsi="Times New Roman" w:cs="Times New Roman"/>
          <w:sz w:val="28"/>
          <w:szCs w:val="28"/>
        </w:rPr>
        <w:t>рск 2018 г.</w:t>
      </w:r>
    </w:p>
    <w:sdt>
      <w:sdtPr>
        <w:rPr>
          <w:rFonts w:asciiTheme="minorHAnsi" w:eastAsiaTheme="minorHAnsi" w:hAnsiTheme="minorHAnsi" w:cstheme="minorBidi"/>
          <w:b w:val="0"/>
          <w:bCs w:val="0"/>
          <w:color w:val="auto"/>
          <w:sz w:val="22"/>
          <w:szCs w:val="22"/>
        </w:rPr>
        <w:id w:val="671841582"/>
        <w:docPartObj>
          <w:docPartGallery w:val="Table of Contents"/>
          <w:docPartUnique/>
        </w:docPartObj>
      </w:sdtPr>
      <w:sdtEndPr>
        <w:rPr>
          <w:rFonts w:ascii="Times New Roman" w:hAnsi="Times New Roman" w:cs="Times New Roman"/>
          <w:sz w:val="28"/>
          <w:szCs w:val="28"/>
        </w:rPr>
      </w:sdtEndPr>
      <w:sdtContent>
        <w:p w:rsidR="009638F9" w:rsidRPr="00FD1F39" w:rsidRDefault="00FD1F39" w:rsidP="00C967E7">
          <w:pPr>
            <w:pStyle w:val="a3"/>
            <w:jc w:val="center"/>
            <w:rPr>
              <w:rFonts w:ascii="Times New Roman" w:hAnsi="Times New Roman" w:cs="Times New Roman"/>
              <w:b w:val="0"/>
              <w:color w:val="auto"/>
            </w:rPr>
          </w:pPr>
          <w:r w:rsidRPr="00FD1F39">
            <w:rPr>
              <w:rFonts w:ascii="Times New Roman" w:hAnsi="Times New Roman" w:cs="Times New Roman"/>
              <w:b w:val="0"/>
              <w:color w:val="auto"/>
            </w:rPr>
            <w:t>ОГЛАВЛЕНИЕ</w:t>
          </w:r>
        </w:p>
        <w:p w:rsidR="00FD1F39" w:rsidRDefault="00FD1F39" w:rsidP="00FD1F39">
          <w:pPr>
            <w:pStyle w:val="11"/>
            <w:tabs>
              <w:tab w:val="right" w:leader="dot" w:pos="9345"/>
            </w:tabs>
            <w:jc w:val="both"/>
            <w:rPr>
              <w:rFonts w:ascii="Times New Roman" w:hAnsi="Times New Roman" w:cs="Times New Roman"/>
              <w:sz w:val="28"/>
              <w:szCs w:val="28"/>
            </w:rPr>
          </w:pPr>
        </w:p>
        <w:p w:rsidR="00A66600" w:rsidRDefault="003231C0">
          <w:pPr>
            <w:pStyle w:val="11"/>
            <w:tabs>
              <w:tab w:val="right" w:leader="dot" w:pos="9345"/>
            </w:tabs>
            <w:rPr>
              <w:rFonts w:eastAsiaTheme="minorEastAsia"/>
              <w:noProof/>
              <w:lang w:eastAsia="ru-RU"/>
            </w:rPr>
          </w:pPr>
          <w:r w:rsidRPr="00423F77">
            <w:rPr>
              <w:rFonts w:ascii="Times New Roman" w:hAnsi="Times New Roman" w:cs="Times New Roman"/>
              <w:sz w:val="28"/>
              <w:szCs w:val="28"/>
            </w:rPr>
            <w:fldChar w:fldCharType="begin"/>
          </w:r>
          <w:r w:rsidR="009638F9" w:rsidRPr="00423F77">
            <w:rPr>
              <w:rFonts w:ascii="Times New Roman" w:hAnsi="Times New Roman" w:cs="Times New Roman"/>
              <w:sz w:val="28"/>
              <w:szCs w:val="28"/>
            </w:rPr>
            <w:instrText xml:space="preserve"> TOC \o "1-3" \h \z \u </w:instrText>
          </w:r>
          <w:r w:rsidRPr="00423F77">
            <w:rPr>
              <w:rFonts w:ascii="Times New Roman" w:hAnsi="Times New Roman" w:cs="Times New Roman"/>
              <w:sz w:val="28"/>
              <w:szCs w:val="28"/>
            </w:rPr>
            <w:fldChar w:fldCharType="separate"/>
          </w:r>
          <w:hyperlink w:anchor="_Toc527841030" w:history="1">
            <w:r w:rsidR="00A66600" w:rsidRPr="005C2F43">
              <w:rPr>
                <w:rStyle w:val="a7"/>
                <w:rFonts w:ascii="Times New Roman" w:hAnsi="Times New Roman" w:cs="Times New Roman"/>
                <w:noProof/>
              </w:rPr>
              <w:t>ВВЕДЕНИЕ</w:t>
            </w:r>
            <w:r w:rsidR="00A66600">
              <w:rPr>
                <w:noProof/>
                <w:webHidden/>
              </w:rPr>
              <w:tab/>
            </w:r>
            <w:r w:rsidR="00A66600">
              <w:rPr>
                <w:noProof/>
                <w:webHidden/>
              </w:rPr>
              <w:fldChar w:fldCharType="begin"/>
            </w:r>
            <w:r w:rsidR="00A66600">
              <w:rPr>
                <w:noProof/>
                <w:webHidden/>
              </w:rPr>
              <w:instrText xml:space="preserve"> PAGEREF _Toc527841030 \h </w:instrText>
            </w:r>
            <w:r w:rsidR="00A66600">
              <w:rPr>
                <w:noProof/>
                <w:webHidden/>
              </w:rPr>
            </w:r>
            <w:r w:rsidR="00A66600">
              <w:rPr>
                <w:noProof/>
                <w:webHidden/>
              </w:rPr>
              <w:fldChar w:fldCharType="separate"/>
            </w:r>
            <w:r w:rsidR="00A66600">
              <w:rPr>
                <w:noProof/>
                <w:webHidden/>
              </w:rPr>
              <w:t>3</w:t>
            </w:r>
            <w:r w:rsidR="00A66600">
              <w:rPr>
                <w:noProof/>
                <w:webHidden/>
              </w:rPr>
              <w:fldChar w:fldCharType="end"/>
            </w:r>
          </w:hyperlink>
        </w:p>
        <w:p w:rsidR="00A66600" w:rsidRDefault="00A66600">
          <w:pPr>
            <w:pStyle w:val="11"/>
            <w:tabs>
              <w:tab w:val="right" w:leader="dot" w:pos="9345"/>
            </w:tabs>
            <w:rPr>
              <w:rFonts w:eastAsiaTheme="minorEastAsia"/>
              <w:noProof/>
              <w:lang w:eastAsia="ru-RU"/>
            </w:rPr>
          </w:pPr>
          <w:hyperlink w:anchor="_Toc527841031" w:history="1">
            <w:r w:rsidRPr="005C2F43">
              <w:rPr>
                <w:rStyle w:val="a7"/>
                <w:rFonts w:ascii="Times New Roman" w:hAnsi="Times New Roman" w:cs="Times New Roman"/>
                <w:noProof/>
              </w:rPr>
              <w:t>ГЛАВА1. ОБЩАЯ ХАРАКТЕРИСТИКА ГЛИКИРОВАННОГО ГЕМОГЛОБИНА. СТРОЕНИЕ ГЕМОГЛОБИНА.</w:t>
            </w:r>
            <w:r>
              <w:rPr>
                <w:noProof/>
                <w:webHidden/>
              </w:rPr>
              <w:tab/>
            </w:r>
            <w:r>
              <w:rPr>
                <w:noProof/>
                <w:webHidden/>
              </w:rPr>
              <w:fldChar w:fldCharType="begin"/>
            </w:r>
            <w:r>
              <w:rPr>
                <w:noProof/>
                <w:webHidden/>
              </w:rPr>
              <w:instrText xml:space="preserve"> PAGEREF _Toc527841031 \h </w:instrText>
            </w:r>
            <w:r>
              <w:rPr>
                <w:noProof/>
                <w:webHidden/>
              </w:rPr>
            </w:r>
            <w:r>
              <w:rPr>
                <w:noProof/>
                <w:webHidden/>
              </w:rPr>
              <w:fldChar w:fldCharType="separate"/>
            </w:r>
            <w:r>
              <w:rPr>
                <w:noProof/>
                <w:webHidden/>
              </w:rPr>
              <w:t>4</w:t>
            </w:r>
            <w:r>
              <w:rPr>
                <w:noProof/>
                <w:webHidden/>
              </w:rPr>
              <w:fldChar w:fldCharType="end"/>
            </w:r>
          </w:hyperlink>
        </w:p>
        <w:p w:rsidR="00A66600" w:rsidRDefault="00A66600">
          <w:pPr>
            <w:pStyle w:val="21"/>
            <w:tabs>
              <w:tab w:val="right" w:leader="dot" w:pos="9345"/>
            </w:tabs>
            <w:rPr>
              <w:rFonts w:eastAsiaTheme="minorEastAsia"/>
              <w:noProof/>
              <w:lang w:eastAsia="ru-RU"/>
            </w:rPr>
          </w:pPr>
          <w:hyperlink w:anchor="_Toc527841032" w:history="1">
            <w:r w:rsidRPr="005C2F43">
              <w:rPr>
                <w:rStyle w:val="a7"/>
                <w:noProof/>
              </w:rPr>
              <w:t>1.1.ГЕМОГЛОБИН.</w:t>
            </w:r>
            <w:r>
              <w:rPr>
                <w:noProof/>
                <w:webHidden/>
              </w:rPr>
              <w:tab/>
            </w:r>
            <w:r>
              <w:rPr>
                <w:noProof/>
                <w:webHidden/>
              </w:rPr>
              <w:fldChar w:fldCharType="begin"/>
            </w:r>
            <w:r>
              <w:rPr>
                <w:noProof/>
                <w:webHidden/>
              </w:rPr>
              <w:instrText xml:space="preserve"> PAGEREF _Toc527841032 \h </w:instrText>
            </w:r>
            <w:r>
              <w:rPr>
                <w:noProof/>
                <w:webHidden/>
              </w:rPr>
            </w:r>
            <w:r>
              <w:rPr>
                <w:noProof/>
                <w:webHidden/>
              </w:rPr>
              <w:fldChar w:fldCharType="separate"/>
            </w:r>
            <w:r>
              <w:rPr>
                <w:noProof/>
                <w:webHidden/>
              </w:rPr>
              <w:t>4</w:t>
            </w:r>
            <w:r>
              <w:rPr>
                <w:noProof/>
                <w:webHidden/>
              </w:rPr>
              <w:fldChar w:fldCharType="end"/>
            </w:r>
          </w:hyperlink>
        </w:p>
        <w:p w:rsidR="00A66600" w:rsidRDefault="00A66600">
          <w:pPr>
            <w:pStyle w:val="21"/>
            <w:tabs>
              <w:tab w:val="right" w:leader="dot" w:pos="9345"/>
            </w:tabs>
            <w:rPr>
              <w:rFonts w:eastAsiaTheme="minorEastAsia"/>
              <w:noProof/>
              <w:lang w:eastAsia="ru-RU"/>
            </w:rPr>
          </w:pPr>
          <w:hyperlink w:anchor="_Toc527841033" w:history="1">
            <w:r w:rsidRPr="005C2F43">
              <w:rPr>
                <w:rStyle w:val="a7"/>
                <w:noProof/>
              </w:rPr>
              <w:t>1.2.ФОРМЫ ГЕМОГЛОБИНА.</w:t>
            </w:r>
            <w:r>
              <w:rPr>
                <w:noProof/>
                <w:webHidden/>
              </w:rPr>
              <w:tab/>
            </w:r>
            <w:r>
              <w:rPr>
                <w:noProof/>
                <w:webHidden/>
              </w:rPr>
              <w:fldChar w:fldCharType="begin"/>
            </w:r>
            <w:r>
              <w:rPr>
                <w:noProof/>
                <w:webHidden/>
              </w:rPr>
              <w:instrText xml:space="preserve"> PAGEREF _Toc527841033 \h </w:instrText>
            </w:r>
            <w:r>
              <w:rPr>
                <w:noProof/>
                <w:webHidden/>
              </w:rPr>
            </w:r>
            <w:r>
              <w:rPr>
                <w:noProof/>
                <w:webHidden/>
              </w:rPr>
              <w:fldChar w:fldCharType="separate"/>
            </w:r>
            <w:r>
              <w:rPr>
                <w:noProof/>
                <w:webHidden/>
              </w:rPr>
              <w:t>6</w:t>
            </w:r>
            <w:r>
              <w:rPr>
                <w:noProof/>
                <w:webHidden/>
              </w:rPr>
              <w:fldChar w:fldCharType="end"/>
            </w:r>
          </w:hyperlink>
        </w:p>
        <w:p w:rsidR="00A66600" w:rsidRDefault="00A66600">
          <w:pPr>
            <w:pStyle w:val="21"/>
            <w:tabs>
              <w:tab w:val="right" w:leader="dot" w:pos="9345"/>
            </w:tabs>
            <w:rPr>
              <w:rFonts w:eastAsiaTheme="minorEastAsia"/>
              <w:noProof/>
              <w:lang w:eastAsia="ru-RU"/>
            </w:rPr>
          </w:pPr>
          <w:hyperlink w:anchor="_Toc527841034" w:history="1">
            <w:r w:rsidRPr="005C2F43">
              <w:rPr>
                <w:rStyle w:val="a7"/>
                <w:noProof/>
              </w:rPr>
              <w:t>1.3.МАРКЕРЫ САХАРНОГО ДИАБЕТА 1 ТИПА.</w:t>
            </w:r>
            <w:r>
              <w:rPr>
                <w:noProof/>
                <w:webHidden/>
              </w:rPr>
              <w:tab/>
            </w:r>
            <w:r>
              <w:rPr>
                <w:noProof/>
                <w:webHidden/>
              </w:rPr>
              <w:fldChar w:fldCharType="begin"/>
            </w:r>
            <w:r>
              <w:rPr>
                <w:noProof/>
                <w:webHidden/>
              </w:rPr>
              <w:instrText xml:space="preserve"> PAGEREF _Toc527841034 \h </w:instrText>
            </w:r>
            <w:r>
              <w:rPr>
                <w:noProof/>
                <w:webHidden/>
              </w:rPr>
            </w:r>
            <w:r>
              <w:rPr>
                <w:noProof/>
                <w:webHidden/>
              </w:rPr>
              <w:fldChar w:fldCharType="separate"/>
            </w:r>
            <w:r>
              <w:rPr>
                <w:noProof/>
                <w:webHidden/>
              </w:rPr>
              <w:t>6</w:t>
            </w:r>
            <w:r>
              <w:rPr>
                <w:noProof/>
                <w:webHidden/>
              </w:rPr>
              <w:fldChar w:fldCharType="end"/>
            </w:r>
          </w:hyperlink>
        </w:p>
        <w:p w:rsidR="00A66600" w:rsidRDefault="00A66600">
          <w:pPr>
            <w:pStyle w:val="11"/>
            <w:tabs>
              <w:tab w:val="right" w:leader="dot" w:pos="9345"/>
            </w:tabs>
            <w:rPr>
              <w:rFonts w:eastAsiaTheme="minorEastAsia"/>
              <w:noProof/>
              <w:lang w:eastAsia="ru-RU"/>
            </w:rPr>
          </w:pPr>
          <w:hyperlink w:anchor="_Toc527841035" w:history="1">
            <w:r w:rsidRPr="005C2F43">
              <w:rPr>
                <w:rStyle w:val="a7"/>
                <w:rFonts w:ascii="Times New Roman" w:hAnsi="Times New Roman" w:cs="Times New Roman"/>
                <w:noProof/>
              </w:rPr>
              <w:t>ГЛАВА 2. КЛИНИКО-ДИАГНОСТИЧЕСКОЕ ЗНАЧЕНИЕ ГЛИКИРОВАННОГО ГЕМОГЛОБИНА.</w:t>
            </w:r>
            <w:r>
              <w:rPr>
                <w:noProof/>
                <w:webHidden/>
              </w:rPr>
              <w:tab/>
            </w:r>
            <w:r>
              <w:rPr>
                <w:noProof/>
                <w:webHidden/>
              </w:rPr>
              <w:fldChar w:fldCharType="begin"/>
            </w:r>
            <w:r>
              <w:rPr>
                <w:noProof/>
                <w:webHidden/>
              </w:rPr>
              <w:instrText xml:space="preserve"> PAGEREF _Toc527841035 \h </w:instrText>
            </w:r>
            <w:r>
              <w:rPr>
                <w:noProof/>
                <w:webHidden/>
              </w:rPr>
            </w:r>
            <w:r>
              <w:rPr>
                <w:noProof/>
                <w:webHidden/>
              </w:rPr>
              <w:fldChar w:fldCharType="separate"/>
            </w:r>
            <w:r>
              <w:rPr>
                <w:noProof/>
                <w:webHidden/>
              </w:rPr>
              <w:t>7</w:t>
            </w:r>
            <w:r>
              <w:rPr>
                <w:noProof/>
                <w:webHidden/>
              </w:rPr>
              <w:fldChar w:fldCharType="end"/>
            </w:r>
          </w:hyperlink>
        </w:p>
        <w:p w:rsidR="00A66600" w:rsidRDefault="00A66600">
          <w:pPr>
            <w:pStyle w:val="21"/>
            <w:tabs>
              <w:tab w:val="right" w:leader="dot" w:pos="9345"/>
            </w:tabs>
            <w:rPr>
              <w:rFonts w:eastAsiaTheme="minorEastAsia"/>
              <w:noProof/>
              <w:lang w:eastAsia="ru-RU"/>
            </w:rPr>
          </w:pPr>
          <w:hyperlink w:anchor="_Toc527841036" w:history="1">
            <w:r w:rsidRPr="005C2F43">
              <w:rPr>
                <w:rStyle w:val="a7"/>
                <w:noProof/>
              </w:rPr>
              <w:t>2.1.ТИПЫ ГЕМОГЛОБИНА.</w:t>
            </w:r>
            <w:r>
              <w:rPr>
                <w:noProof/>
                <w:webHidden/>
              </w:rPr>
              <w:tab/>
            </w:r>
            <w:r>
              <w:rPr>
                <w:noProof/>
                <w:webHidden/>
              </w:rPr>
              <w:fldChar w:fldCharType="begin"/>
            </w:r>
            <w:r>
              <w:rPr>
                <w:noProof/>
                <w:webHidden/>
              </w:rPr>
              <w:instrText xml:space="preserve"> PAGEREF _Toc527841036 \h </w:instrText>
            </w:r>
            <w:r>
              <w:rPr>
                <w:noProof/>
                <w:webHidden/>
              </w:rPr>
            </w:r>
            <w:r>
              <w:rPr>
                <w:noProof/>
                <w:webHidden/>
              </w:rPr>
              <w:fldChar w:fldCharType="separate"/>
            </w:r>
            <w:r>
              <w:rPr>
                <w:noProof/>
                <w:webHidden/>
              </w:rPr>
              <w:t>7</w:t>
            </w:r>
            <w:r>
              <w:rPr>
                <w:noProof/>
                <w:webHidden/>
              </w:rPr>
              <w:fldChar w:fldCharType="end"/>
            </w:r>
          </w:hyperlink>
        </w:p>
        <w:p w:rsidR="00A66600" w:rsidRDefault="00A66600">
          <w:pPr>
            <w:pStyle w:val="21"/>
            <w:tabs>
              <w:tab w:val="right" w:leader="dot" w:pos="9345"/>
            </w:tabs>
            <w:rPr>
              <w:rFonts w:eastAsiaTheme="minorEastAsia"/>
              <w:noProof/>
              <w:lang w:eastAsia="ru-RU"/>
            </w:rPr>
          </w:pPr>
          <w:hyperlink w:anchor="_Toc527841037" w:history="1">
            <w:r w:rsidRPr="005C2F43">
              <w:rPr>
                <w:rStyle w:val="a7"/>
                <w:noProof/>
              </w:rPr>
              <w:t>2.2. ПАТОЛОГИЧЕСКИЕ ФОРМЫ ГЕМОГЛОБИНА:</w:t>
            </w:r>
            <w:r>
              <w:rPr>
                <w:noProof/>
                <w:webHidden/>
              </w:rPr>
              <w:tab/>
            </w:r>
            <w:r>
              <w:rPr>
                <w:noProof/>
                <w:webHidden/>
              </w:rPr>
              <w:fldChar w:fldCharType="begin"/>
            </w:r>
            <w:r>
              <w:rPr>
                <w:noProof/>
                <w:webHidden/>
              </w:rPr>
              <w:instrText xml:space="preserve"> PAGEREF _Toc527841037 \h </w:instrText>
            </w:r>
            <w:r>
              <w:rPr>
                <w:noProof/>
                <w:webHidden/>
              </w:rPr>
            </w:r>
            <w:r>
              <w:rPr>
                <w:noProof/>
                <w:webHidden/>
              </w:rPr>
              <w:fldChar w:fldCharType="separate"/>
            </w:r>
            <w:r>
              <w:rPr>
                <w:noProof/>
                <w:webHidden/>
              </w:rPr>
              <w:t>8</w:t>
            </w:r>
            <w:r>
              <w:rPr>
                <w:noProof/>
                <w:webHidden/>
              </w:rPr>
              <w:fldChar w:fldCharType="end"/>
            </w:r>
          </w:hyperlink>
        </w:p>
        <w:p w:rsidR="00A66600" w:rsidRDefault="00A66600">
          <w:pPr>
            <w:pStyle w:val="21"/>
            <w:tabs>
              <w:tab w:val="right" w:leader="dot" w:pos="9345"/>
            </w:tabs>
            <w:rPr>
              <w:rFonts w:eastAsiaTheme="minorEastAsia"/>
              <w:noProof/>
              <w:lang w:eastAsia="ru-RU"/>
            </w:rPr>
          </w:pPr>
          <w:hyperlink w:anchor="_Toc527841038" w:history="1">
            <w:r w:rsidRPr="005C2F43">
              <w:rPr>
                <w:rStyle w:val="a7"/>
                <w:noProof/>
              </w:rPr>
              <w:t>2.3. ПОКАЗАНИЯ К НАЗНАЧЕНИЮ АНАЛИЗА:</w:t>
            </w:r>
            <w:r>
              <w:rPr>
                <w:noProof/>
                <w:webHidden/>
              </w:rPr>
              <w:tab/>
            </w:r>
            <w:r>
              <w:rPr>
                <w:noProof/>
                <w:webHidden/>
              </w:rPr>
              <w:fldChar w:fldCharType="begin"/>
            </w:r>
            <w:r>
              <w:rPr>
                <w:noProof/>
                <w:webHidden/>
              </w:rPr>
              <w:instrText xml:space="preserve"> PAGEREF _Toc527841038 \h </w:instrText>
            </w:r>
            <w:r>
              <w:rPr>
                <w:noProof/>
                <w:webHidden/>
              </w:rPr>
            </w:r>
            <w:r>
              <w:rPr>
                <w:noProof/>
                <w:webHidden/>
              </w:rPr>
              <w:fldChar w:fldCharType="separate"/>
            </w:r>
            <w:r>
              <w:rPr>
                <w:noProof/>
                <w:webHidden/>
              </w:rPr>
              <w:t>9</w:t>
            </w:r>
            <w:r>
              <w:rPr>
                <w:noProof/>
                <w:webHidden/>
              </w:rPr>
              <w:fldChar w:fldCharType="end"/>
            </w:r>
          </w:hyperlink>
        </w:p>
        <w:p w:rsidR="00A66600" w:rsidRDefault="00A66600">
          <w:pPr>
            <w:pStyle w:val="11"/>
            <w:tabs>
              <w:tab w:val="right" w:leader="dot" w:pos="9345"/>
            </w:tabs>
            <w:rPr>
              <w:rFonts w:eastAsiaTheme="minorEastAsia"/>
              <w:noProof/>
              <w:lang w:eastAsia="ru-RU"/>
            </w:rPr>
          </w:pPr>
          <w:hyperlink w:anchor="_Toc527841039" w:history="1">
            <w:r w:rsidRPr="005C2F43">
              <w:rPr>
                <w:rStyle w:val="a7"/>
                <w:rFonts w:ascii="Times New Roman" w:eastAsia="Times New Roman" w:hAnsi="Times New Roman" w:cs="Times New Roman"/>
                <w:noProof/>
                <w:lang w:eastAsia="ru-RU"/>
              </w:rPr>
              <w:t xml:space="preserve">ГЛАВА3. МЕТОДЫ ОПРЕДЕЛЕНИЯ </w:t>
            </w:r>
            <w:r w:rsidRPr="005C2F43">
              <w:rPr>
                <w:rStyle w:val="a7"/>
                <w:rFonts w:ascii="Times New Roman" w:hAnsi="Times New Roman" w:cs="Times New Roman"/>
                <w:noProof/>
              </w:rPr>
              <w:t>HbA1</w:t>
            </w:r>
            <w:r w:rsidRPr="005C2F43">
              <w:rPr>
                <w:rStyle w:val="a7"/>
                <w:rFonts w:ascii="Times New Roman" w:eastAsia="Times New Roman" w:hAnsi="Times New Roman" w:cs="Times New Roman"/>
                <w:noProof/>
                <w:lang w:eastAsia="ru-RU"/>
              </w:rPr>
              <w:t xml:space="preserve"> В КРОВИ.</w:t>
            </w:r>
            <w:r>
              <w:rPr>
                <w:noProof/>
                <w:webHidden/>
              </w:rPr>
              <w:tab/>
            </w:r>
            <w:r>
              <w:rPr>
                <w:noProof/>
                <w:webHidden/>
              </w:rPr>
              <w:fldChar w:fldCharType="begin"/>
            </w:r>
            <w:r>
              <w:rPr>
                <w:noProof/>
                <w:webHidden/>
              </w:rPr>
              <w:instrText xml:space="preserve"> PAGEREF _Toc527841039 \h </w:instrText>
            </w:r>
            <w:r>
              <w:rPr>
                <w:noProof/>
                <w:webHidden/>
              </w:rPr>
            </w:r>
            <w:r>
              <w:rPr>
                <w:noProof/>
                <w:webHidden/>
              </w:rPr>
              <w:fldChar w:fldCharType="separate"/>
            </w:r>
            <w:r>
              <w:rPr>
                <w:noProof/>
                <w:webHidden/>
              </w:rPr>
              <w:t>11</w:t>
            </w:r>
            <w:r>
              <w:rPr>
                <w:noProof/>
                <w:webHidden/>
              </w:rPr>
              <w:fldChar w:fldCharType="end"/>
            </w:r>
          </w:hyperlink>
        </w:p>
        <w:p w:rsidR="00A66600" w:rsidRDefault="00A66600">
          <w:pPr>
            <w:pStyle w:val="21"/>
            <w:tabs>
              <w:tab w:val="right" w:leader="dot" w:pos="9345"/>
            </w:tabs>
            <w:rPr>
              <w:rFonts w:eastAsiaTheme="minorEastAsia"/>
              <w:noProof/>
              <w:lang w:eastAsia="ru-RU"/>
            </w:rPr>
          </w:pPr>
          <w:hyperlink w:anchor="_Toc527841040" w:history="1">
            <w:r w:rsidRPr="005C2F43">
              <w:rPr>
                <w:rStyle w:val="a7"/>
                <w:noProof/>
              </w:rPr>
              <w:t>3.1. ПРЕАНАЛИТИЧЕСКИЙ ЭТАП.</w:t>
            </w:r>
            <w:r>
              <w:rPr>
                <w:noProof/>
                <w:webHidden/>
              </w:rPr>
              <w:tab/>
            </w:r>
            <w:r>
              <w:rPr>
                <w:noProof/>
                <w:webHidden/>
              </w:rPr>
              <w:fldChar w:fldCharType="begin"/>
            </w:r>
            <w:r>
              <w:rPr>
                <w:noProof/>
                <w:webHidden/>
              </w:rPr>
              <w:instrText xml:space="preserve"> PAGEREF _Toc527841040 \h </w:instrText>
            </w:r>
            <w:r>
              <w:rPr>
                <w:noProof/>
                <w:webHidden/>
              </w:rPr>
            </w:r>
            <w:r>
              <w:rPr>
                <w:noProof/>
                <w:webHidden/>
              </w:rPr>
              <w:fldChar w:fldCharType="separate"/>
            </w:r>
            <w:r>
              <w:rPr>
                <w:noProof/>
                <w:webHidden/>
              </w:rPr>
              <w:t>11</w:t>
            </w:r>
            <w:r>
              <w:rPr>
                <w:noProof/>
                <w:webHidden/>
              </w:rPr>
              <w:fldChar w:fldCharType="end"/>
            </w:r>
          </w:hyperlink>
        </w:p>
        <w:p w:rsidR="00A66600" w:rsidRDefault="00A66600">
          <w:pPr>
            <w:pStyle w:val="21"/>
            <w:tabs>
              <w:tab w:val="right" w:leader="dot" w:pos="9345"/>
            </w:tabs>
            <w:rPr>
              <w:rFonts w:eastAsiaTheme="minorEastAsia"/>
              <w:noProof/>
              <w:lang w:eastAsia="ru-RU"/>
            </w:rPr>
          </w:pPr>
          <w:hyperlink w:anchor="_Toc527841041" w:history="1">
            <w:r w:rsidRPr="005C2F43">
              <w:rPr>
                <w:rStyle w:val="a7"/>
                <w:noProof/>
              </w:rPr>
              <w:t>3.2. ПОКАЗАНИЯ К НАЗНАЧЕНИЮ АНАЛИЗА КРОВИ НА УРОВЕНЬ ГЕМОГЛОБИНА .</w:t>
            </w:r>
            <w:r>
              <w:rPr>
                <w:noProof/>
                <w:webHidden/>
              </w:rPr>
              <w:tab/>
            </w:r>
            <w:r>
              <w:rPr>
                <w:noProof/>
                <w:webHidden/>
              </w:rPr>
              <w:fldChar w:fldCharType="begin"/>
            </w:r>
            <w:r>
              <w:rPr>
                <w:noProof/>
                <w:webHidden/>
              </w:rPr>
              <w:instrText xml:space="preserve"> PAGEREF _Toc527841041 \h </w:instrText>
            </w:r>
            <w:r>
              <w:rPr>
                <w:noProof/>
                <w:webHidden/>
              </w:rPr>
            </w:r>
            <w:r>
              <w:rPr>
                <w:noProof/>
                <w:webHidden/>
              </w:rPr>
              <w:fldChar w:fldCharType="separate"/>
            </w:r>
            <w:r>
              <w:rPr>
                <w:noProof/>
                <w:webHidden/>
              </w:rPr>
              <w:t>11</w:t>
            </w:r>
            <w:r>
              <w:rPr>
                <w:noProof/>
                <w:webHidden/>
              </w:rPr>
              <w:fldChar w:fldCharType="end"/>
            </w:r>
          </w:hyperlink>
        </w:p>
        <w:p w:rsidR="00A66600" w:rsidRDefault="00A66600">
          <w:pPr>
            <w:pStyle w:val="21"/>
            <w:tabs>
              <w:tab w:val="right" w:leader="dot" w:pos="9345"/>
            </w:tabs>
            <w:rPr>
              <w:rFonts w:eastAsiaTheme="minorEastAsia"/>
              <w:noProof/>
              <w:lang w:eastAsia="ru-RU"/>
            </w:rPr>
          </w:pPr>
          <w:hyperlink w:anchor="_Toc527841042" w:history="1">
            <w:r w:rsidRPr="005C2F43">
              <w:rPr>
                <w:rStyle w:val="a7"/>
                <w:noProof/>
              </w:rPr>
              <w:t>3.3. МЕТОДИКА.</w:t>
            </w:r>
            <w:r>
              <w:rPr>
                <w:noProof/>
                <w:webHidden/>
              </w:rPr>
              <w:tab/>
            </w:r>
            <w:r>
              <w:rPr>
                <w:noProof/>
                <w:webHidden/>
              </w:rPr>
              <w:fldChar w:fldCharType="begin"/>
            </w:r>
            <w:r>
              <w:rPr>
                <w:noProof/>
                <w:webHidden/>
              </w:rPr>
              <w:instrText xml:space="preserve"> PAGEREF _Toc527841042 \h </w:instrText>
            </w:r>
            <w:r>
              <w:rPr>
                <w:noProof/>
                <w:webHidden/>
              </w:rPr>
            </w:r>
            <w:r>
              <w:rPr>
                <w:noProof/>
                <w:webHidden/>
              </w:rPr>
              <w:fldChar w:fldCharType="separate"/>
            </w:r>
            <w:r>
              <w:rPr>
                <w:noProof/>
                <w:webHidden/>
              </w:rPr>
              <w:t>16</w:t>
            </w:r>
            <w:r>
              <w:rPr>
                <w:noProof/>
                <w:webHidden/>
              </w:rPr>
              <w:fldChar w:fldCharType="end"/>
            </w:r>
          </w:hyperlink>
        </w:p>
        <w:p w:rsidR="00A66600" w:rsidRDefault="00A66600">
          <w:pPr>
            <w:pStyle w:val="11"/>
            <w:tabs>
              <w:tab w:val="right" w:leader="dot" w:pos="9345"/>
            </w:tabs>
            <w:rPr>
              <w:rFonts w:eastAsiaTheme="minorEastAsia"/>
              <w:noProof/>
              <w:lang w:eastAsia="ru-RU"/>
            </w:rPr>
          </w:pPr>
          <w:hyperlink w:anchor="_Toc527841043" w:history="1">
            <w:r w:rsidRPr="005C2F43">
              <w:rPr>
                <w:rStyle w:val="a7"/>
                <w:rFonts w:ascii="Times New Roman" w:eastAsia="Times New Roman" w:hAnsi="Times New Roman" w:cs="Times New Roman"/>
                <w:noProof/>
                <w:lang w:eastAsia="ru-RU"/>
              </w:rPr>
              <w:t>ЗАКЛЮЧЕНИЕ</w:t>
            </w:r>
            <w:r>
              <w:rPr>
                <w:noProof/>
                <w:webHidden/>
              </w:rPr>
              <w:tab/>
            </w:r>
            <w:r>
              <w:rPr>
                <w:noProof/>
                <w:webHidden/>
              </w:rPr>
              <w:fldChar w:fldCharType="begin"/>
            </w:r>
            <w:r>
              <w:rPr>
                <w:noProof/>
                <w:webHidden/>
              </w:rPr>
              <w:instrText xml:space="preserve"> PAGEREF _Toc527841043 \h </w:instrText>
            </w:r>
            <w:r>
              <w:rPr>
                <w:noProof/>
                <w:webHidden/>
              </w:rPr>
            </w:r>
            <w:r>
              <w:rPr>
                <w:noProof/>
                <w:webHidden/>
              </w:rPr>
              <w:fldChar w:fldCharType="separate"/>
            </w:r>
            <w:r>
              <w:rPr>
                <w:noProof/>
                <w:webHidden/>
              </w:rPr>
              <w:t>18</w:t>
            </w:r>
            <w:r>
              <w:rPr>
                <w:noProof/>
                <w:webHidden/>
              </w:rPr>
              <w:fldChar w:fldCharType="end"/>
            </w:r>
          </w:hyperlink>
        </w:p>
        <w:p w:rsidR="00A66600" w:rsidRDefault="00A66600">
          <w:pPr>
            <w:pStyle w:val="11"/>
            <w:tabs>
              <w:tab w:val="right" w:leader="dot" w:pos="9345"/>
            </w:tabs>
            <w:rPr>
              <w:rFonts w:eastAsiaTheme="minorEastAsia"/>
              <w:noProof/>
              <w:lang w:eastAsia="ru-RU"/>
            </w:rPr>
          </w:pPr>
          <w:hyperlink w:anchor="_Toc527841044" w:history="1">
            <w:r w:rsidRPr="005C2F43">
              <w:rPr>
                <w:rStyle w:val="a7"/>
                <w:rFonts w:ascii="Times New Roman" w:hAnsi="Times New Roman" w:cs="Times New Roman"/>
                <w:noProof/>
              </w:rPr>
              <w:t>СПИСОК ИСПОЛЬЗОВАНОЙ ЛИТЕРАТУРЫ</w:t>
            </w:r>
            <w:r>
              <w:rPr>
                <w:noProof/>
                <w:webHidden/>
              </w:rPr>
              <w:tab/>
            </w:r>
            <w:r>
              <w:rPr>
                <w:noProof/>
                <w:webHidden/>
              </w:rPr>
              <w:fldChar w:fldCharType="begin"/>
            </w:r>
            <w:r>
              <w:rPr>
                <w:noProof/>
                <w:webHidden/>
              </w:rPr>
              <w:instrText xml:space="preserve"> PAGEREF _Toc527841044 \h </w:instrText>
            </w:r>
            <w:r>
              <w:rPr>
                <w:noProof/>
                <w:webHidden/>
              </w:rPr>
            </w:r>
            <w:r>
              <w:rPr>
                <w:noProof/>
                <w:webHidden/>
              </w:rPr>
              <w:fldChar w:fldCharType="separate"/>
            </w:r>
            <w:r>
              <w:rPr>
                <w:noProof/>
                <w:webHidden/>
              </w:rPr>
              <w:t>19</w:t>
            </w:r>
            <w:r>
              <w:rPr>
                <w:noProof/>
                <w:webHidden/>
              </w:rPr>
              <w:fldChar w:fldCharType="end"/>
            </w:r>
          </w:hyperlink>
        </w:p>
        <w:p w:rsidR="009638F9" w:rsidRPr="00423F77" w:rsidRDefault="003231C0" w:rsidP="00FD1F39">
          <w:pPr>
            <w:jc w:val="both"/>
            <w:rPr>
              <w:rFonts w:ascii="Times New Roman" w:hAnsi="Times New Roman" w:cs="Times New Roman"/>
              <w:sz w:val="28"/>
              <w:szCs w:val="28"/>
            </w:rPr>
          </w:pPr>
          <w:r w:rsidRPr="00423F77">
            <w:rPr>
              <w:rFonts w:ascii="Times New Roman" w:hAnsi="Times New Roman" w:cs="Times New Roman"/>
              <w:sz w:val="28"/>
              <w:szCs w:val="28"/>
            </w:rPr>
            <w:fldChar w:fldCharType="end"/>
          </w:r>
        </w:p>
      </w:sdtContent>
    </w:sdt>
    <w:p w:rsidR="00AB4E3C" w:rsidRDefault="00AB4E3C"/>
    <w:p w:rsidR="00AB4E3C" w:rsidRDefault="00AB4E3C"/>
    <w:p w:rsidR="00AB4E3C" w:rsidRDefault="00AB4E3C"/>
    <w:p w:rsidR="00AB4E3C" w:rsidRDefault="00AB4E3C"/>
    <w:p w:rsidR="00AB4E3C" w:rsidRDefault="00AB4E3C"/>
    <w:p w:rsidR="00AB4E3C" w:rsidRDefault="00AB4E3C"/>
    <w:p w:rsidR="00AB4E3C" w:rsidRDefault="00AB4E3C"/>
    <w:p w:rsidR="00AB4E3C" w:rsidRDefault="00AB4E3C"/>
    <w:p w:rsidR="00AB4E3C" w:rsidRDefault="00AB4E3C"/>
    <w:p w:rsidR="00AB4E3C" w:rsidRDefault="00AB4E3C"/>
    <w:p w:rsidR="00AB4E3C" w:rsidRDefault="00AB4E3C"/>
    <w:p w:rsidR="00E53075" w:rsidRDefault="00E53075">
      <w:pPr>
        <w:rPr>
          <w:rFonts w:ascii="Times New Roman" w:hAnsi="Times New Roman" w:cs="Times New Roman"/>
          <w:b/>
          <w:sz w:val="28"/>
          <w:szCs w:val="28"/>
        </w:rPr>
      </w:pPr>
    </w:p>
    <w:p w:rsidR="00E53075" w:rsidRPr="00FD1F39" w:rsidRDefault="00E53075" w:rsidP="00B7757E">
      <w:pPr>
        <w:pStyle w:val="1"/>
        <w:jc w:val="center"/>
        <w:rPr>
          <w:rFonts w:ascii="Times New Roman" w:hAnsi="Times New Roman" w:cs="Times New Roman"/>
          <w:b w:val="0"/>
          <w:color w:val="auto"/>
        </w:rPr>
      </w:pPr>
      <w:bookmarkStart w:id="1" w:name="_Toc527841030"/>
      <w:r w:rsidRPr="00FD1F39">
        <w:rPr>
          <w:rFonts w:ascii="Times New Roman" w:hAnsi="Times New Roman" w:cs="Times New Roman"/>
          <w:b w:val="0"/>
          <w:color w:val="auto"/>
        </w:rPr>
        <w:lastRenderedPageBreak/>
        <w:t>ВВЕДЕНИЕ</w:t>
      </w:r>
      <w:bookmarkEnd w:id="1"/>
    </w:p>
    <w:p w:rsidR="00FD1F39" w:rsidRDefault="00FD1F39" w:rsidP="00B7757E">
      <w:pPr>
        <w:jc w:val="center"/>
        <w:rPr>
          <w:rFonts w:ascii="Times New Roman" w:hAnsi="Times New Roman" w:cs="Times New Roman"/>
          <w:sz w:val="28"/>
          <w:szCs w:val="28"/>
        </w:rPr>
      </w:pPr>
    </w:p>
    <w:p w:rsidR="00743811" w:rsidRDefault="00FD1F39" w:rsidP="00583E3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1BE7">
        <w:rPr>
          <w:rFonts w:ascii="Times New Roman" w:hAnsi="Times New Roman" w:cs="Times New Roman"/>
          <w:sz w:val="28"/>
          <w:szCs w:val="28"/>
        </w:rPr>
        <w:t>В последние годы гликированный гемоглобин (</w:t>
      </w:r>
      <w:r w:rsidR="003E470B" w:rsidRPr="00DD023E">
        <w:rPr>
          <w:rFonts w:ascii="Times New Roman" w:hAnsi="Times New Roman" w:cs="Times New Roman"/>
          <w:sz w:val="28"/>
          <w:szCs w:val="28"/>
        </w:rPr>
        <w:t>НвА</w:t>
      </w:r>
      <w:r w:rsidR="003E470B" w:rsidRPr="00DD023E">
        <w:rPr>
          <w:rFonts w:ascii="Times New Roman" w:hAnsi="Times New Roman" w:cs="Times New Roman"/>
          <w:sz w:val="28"/>
          <w:szCs w:val="28"/>
          <w:vertAlign w:val="subscript"/>
        </w:rPr>
        <w:t>1</w:t>
      </w:r>
      <w:r w:rsidR="00151BE7">
        <w:rPr>
          <w:rFonts w:ascii="Times New Roman" w:hAnsi="Times New Roman" w:cs="Times New Roman"/>
          <w:sz w:val="28"/>
          <w:szCs w:val="28"/>
        </w:rPr>
        <w:t xml:space="preserve">), часто применяется среди алгоритмов, используемых для постановки диагноза диабета и </w:t>
      </w:r>
      <w:r w:rsidR="00320F7B">
        <w:rPr>
          <w:rFonts w:ascii="Times New Roman" w:hAnsi="Times New Roman" w:cs="Times New Roman"/>
          <w:sz w:val="28"/>
          <w:szCs w:val="28"/>
        </w:rPr>
        <w:t>предиабета</w:t>
      </w:r>
      <w:r w:rsidR="00151BE7">
        <w:rPr>
          <w:rFonts w:ascii="Times New Roman" w:hAnsi="Times New Roman" w:cs="Times New Roman"/>
          <w:sz w:val="28"/>
          <w:szCs w:val="28"/>
        </w:rPr>
        <w:t>, поскольку он не требует подготовки пациентов к сдаче образца крови.</w:t>
      </w:r>
    </w:p>
    <w:p w:rsidR="00AB4E3C" w:rsidRPr="00151BE7" w:rsidRDefault="00FD1F39" w:rsidP="00583E3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1BE7">
        <w:rPr>
          <w:rFonts w:ascii="Times New Roman" w:hAnsi="Times New Roman" w:cs="Times New Roman"/>
          <w:sz w:val="28"/>
          <w:szCs w:val="28"/>
        </w:rPr>
        <w:t>В настоящее время сахарный диабет –это болезнь века, так как среди других неинфекционных заболеваний он выделяется не только ростом заболеваемости и частоты, но и быстро увеличивающейся группой риска. Это тяжелое и распространенное заболевание дает тяжелые осложнение и, порой, если не принять экстренных мер, може</w:t>
      </w:r>
      <w:r w:rsidR="00EA2AA1">
        <w:rPr>
          <w:rFonts w:ascii="Times New Roman" w:hAnsi="Times New Roman" w:cs="Times New Roman"/>
          <w:sz w:val="28"/>
          <w:szCs w:val="28"/>
        </w:rPr>
        <w:t>т закончиться трагически.</w:t>
      </w:r>
    </w:p>
    <w:p w:rsidR="00AB4E3C" w:rsidRPr="00151BE7" w:rsidRDefault="00B7757E">
      <w:pPr>
        <w:rPr>
          <w:rFonts w:ascii="Times New Roman" w:hAnsi="Times New Roman" w:cs="Times New Roman"/>
          <w:sz w:val="28"/>
          <w:szCs w:val="28"/>
        </w:rPr>
      </w:pPr>
      <w:r w:rsidRPr="00E53075">
        <w:rPr>
          <w:rFonts w:ascii="Times New Roman" w:hAnsi="Times New Roman" w:cs="Times New Roman"/>
          <w:sz w:val="28"/>
          <w:szCs w:val="28"/>
        </w:rPr>
        <w:t>Цель</w:t>
      </w:r>
      <w:r w:rsidR="003E470B" w:rsidRPr="00E53075">
        <w:rPr>
          <w:rFonts w:ascii="Times New Roman" w:hAnsi="Times New Roman" w:cs="Times New Roman"/>
          <w:sz w:val="28"/>
          <w:szCs w:val="28"/>
        </w:rPr>
        <w:t>:</w:t>
      </w:r>
      <w:r w:rsidR="003E470B">
        <w:rPr>
          <w:rFonts w:ascii="Times New Roman" w:hAnsi="Times New Roman" w:cs="Times New Roman"/>
          <w:sz w:val="28"/>
          <w:szCs w:val="28"/>
        </w:rPr>
        <w:t xml:space="preserve"> </w:t>
      </w:r>
      <w:r w:rsidR="00E53075">
        <w:rPr>
          <w:rFonts w:ascii="Times New Roman" w:hAnsi="Times New Roman" w:cs="Times New Roman"/>
          <w:sz w:val="28"/>
          <w:szCs w:val="28"/>
        </w:rPr>
        <w:t>изучение</w:t>
      </w:r>
      <w:r w:rsidR="00743811">
        <w:rPr>
          <w:rFonts w:ascii="Times New Roman" w:hAnsi="Times New Roman" w:cs="Times New Roman"/>
          <w:sz w:val="28"/>
          <w:szCs w:val="28"/>
        </w:rPr>
        <w:t xml:space="preserve"> </w:t>
      </w:r>
      <w:r w:rsidR="00320F7B">
        <w:rPr>
          <w:rFonts w:ascii="Times New Roman" w:hAnsi="Times New Roman" w:cs="Times New Roman"/>
          <w:sz w:val="28"/>
          <w:szCs w:val="28"/>
        </w:rPr>
        <w:t xml:space="preserve">общей характеристики и методов исследования </w:t>
      </w:r>
      <w:r w:rsidR="001002FC">
        <w:rPr>
          <w:rFonts w:ascii="Times New Roman" w:hAnsi="Times New Roman" w:cs="Times New Roman"/>
          <w:sz w:val="28"/>
          <w:szCs w:val="28"/>
        </w:rPr>
        <w:t>гликозилированного гемогло</w:t>
      </w:r>
      <w:r w:rsidR="00743811">
        <w:rPr>
          <w:rFonts w:ascii="Times New Roman" w:hAnsi="Times New Roman" w:cs="Times New Roman"/>
          <w:sz w:val="28"/>
          <w:szCs w:val="28"/>
        </w:rPr>
        <w:t>бина в сыворотке крови.</w:t>
      </w:r>
    </w:p>
    <w:p w:rsidR="00AB4E3C" w:rsidRPr="00E53075" w:rsidRDefault="00B7757E">
      <w:pPr>
        <w:rPr>
          <w:rFonts w:ascii="Times New Roman" w:hAnsi="Times New Roman" w:cs="Times New Roman"/>
          <w:sz w:val="28"/>
          <w:szCs w:val="28"/>
        </w:rPr>
      </w:pPr>
      <w:r w:rsidRPr="00E53075">
        <w:rPr>
          <w:rFonts w:ascii="Times New Roman" w:hAnsi="Times New Roman" w:cs="Times New Roman"/>
          <w:sz w:val="28"/>
          <w:szCs w:val="28"/>
        </w:rPr>
        <w:t>Задачи:</w:t>
      </w:r>
    </w:p>
    <w:p w:rsidR="003E470B" w:rsidRPr="00360D11" w:rsidRDefault="00320F7B" w:rsidP="003E470B">
      <w:pPr>
        <w:pStyle w:val="ab"/>
        <w:numPr>
          <w:ilvl w:val="0"/>
          <w:numId w:val="11"/>
        </w:numPr>
        <w:rPr>
          <w:rFonts w:ascii="Times New Roman" w:hAnsi="Times New Roman" w:cs="Times New Roman"/>
          <w:b/>
          <w:sz w:val="28"/>
          <w:szCs w:val="28"/>
        </w:rPr>
      </w:pPr>
      <w:r>
        <w:rPr>
          <w:rFonts w:ascii="Times New Roman" w:hAnsi="Times New Roman" w:cs="Times New Roman"/>
          <w:sz w:val="28"/>
          <w:szCs w:val="28"/>
        </w:rPr>
        <w:t xml:space="preserve">Изучить строение и патогенез </w:t>
      </w:r>
      <w:r w:rsidR="003E470B">
        <w:rPr>
          <w:rFonts w:ascii="Times New Roman" w:hAnsi="Times New Roman" w:cs="Times New Roman"/>
          <w:sz w:val="28"/>
          <w:szCs w:val="28"/>
        </w:rPr>
        <w:t xml:space="preserve"> </w:t>
      </w:r>
      <w:r w:rsidR="003E470B" w:rsidRPr="00DD023E">
        <w:rPr>
          <w:rFonts w:ascii="Times New Roman" w:hAnsi="Times New Roman" w:cs="Times New Roman"/>
          <w:sz w:val="28"/>
          <w:szCs w:val="28"/>
        </w:rPr>
        <w:t>НвА</w:t>
      </w:r>
      <w:r w:rsidR="003E470B" w:rsidRPr="00DD023E">
        <w:rPr>
          <w:rFonts w:ascii="Times New Roman" w:hAnsi="Times New Roman" w:cs="Times New Roman"/>
          <w:sz w:val="28"/>
          <w:szCs w:val="28"/>
          <w:vertAlign w:val="subscript"/>
        </w:rPr>
        <w:t>1</w:t>
      </w:r>
      <w:r w:rsidR="00360D11">
        <w:rPr>
          <w:rFonts w:ascii="Times New Roman" w:hAnsi="Times New Roman" w:cs="Times New Roman"/>
          <w:sz w:val="28"/>
          <w:szCs w:val="28"/>
          <w:vertAlign w:val="subscript"/>
        </w:rPr>
        <w:t xml:space="preserve"> </w:t>
      </w:r>
      <w:r w:rsidR="00360D11">
        <w:rPr>
          <w:rFonts w:ascii="Times New Roman" w:hAnsi="Times New Roman" w:cs="Times New Roman"/>
          <w:sz w:val="28"/>
          <w:szCs w:val="28"/>
        </w:rPr>
        <w:t xml:space="preserve">в крови </w:t>
      </w:r>
      <w:r w:rsidR="009B39B3">
        <w:rPr>
          <w:rFonts w:ascii="Times New Roman" w:hAnsi="Times New Roman" w:cs="Times New Roman"/>
          <w:sz w:val="28"/>
          <w:szCs w:val="28"/>
        </w:rPr>
        <w:t>.</w:t>
      </w:r>
    </w:p>
    <w:p w:rsidR="007945AF" w:rsidRPr="007945AF" w:rsidRDefault="00360D11" w:rsidP="00725677">
      <w:pPr>
        <w:pStyle w:val="ab"/>
        <w:numPr>
          <w:ilvl w:val="0"/>
          <w:numId w:val="11"/>
        </w:numPr>
        <w:rPr>
          <w:rFonts w:ascii="Times New Roman" w:hAnsi="Times New Roman" w:cs="Times New Roman"/>
          <w:b/>
          <w:sz w:val="28"/>
          <w:szCs w:val="28"/>
        </w:rPr>
      </w:pPr>
      <w:r>
        <w:rPr>
          <w:rFonts w:ascii="Times New Roman" w:hAnsi="Times New Roman" w:cs="Times New Roman"/>
          <w:sz w:val="28"/>
          <w:szCs w:val="28"/>
        </w:rPr>
        <w:t xml:space="preserve">Изучить методы определения </w:t>
      </w:r>
      <w:r w:rsidRPr="00DD023E">
        <w:rPr>
          <w:rFonts w:ascii="Times New Roman" w:hAnsi="Times New Roman" w:cs="Times New Roman"/>
          <w:sz w:val="28"/>
          <w:szCs w:val="28"/>
        </w:rPr>
        <w:t>НвА</w:t>
      </w:r>
      <w:r w:rsidRPr="00DD023E">
        <w:rPr>
          <w:rFonts w:ascii="Times New Roman" w:hAnsi="Times New Roman" w:cs="Times New Roman"/>
          <w:sz w:val="28"/>
          <w:szCs w:val="28"/>
          <w:vertAlign w:val="subscript"/>
        </w:rPr>
        <w:t>1</w:t>
      </w:r>
      <w:r>
        <w:rPr>
          <w:rFonts w:ascii="Times New Roman" w:hAnsi="Times New Roman" w:cs="Times New Roman"/>
          <w:sz w:val="28"/>
          <w:szCs w:val="28"/>
          <w:vertAlign w:val="subscript"/>
        </w:rPr>
        <w:t xml:space="preserve"> </w:t>
      </w:r>
      <w:r>
        <w:rPr>
          <w:rFonts w:ascii="Times New Roman" w:hAnsi="Times New Roman" w:cs="Times New Roman"/>
          <w:sz w:val="28"/>
          <w:szCs w:val="28"/>
        </w:rPr>
        <w:t>в крови</w:t>
      </w:r>
      <w:r w:rsidR="009B39B3">
        <w:rPr>
          <w:rFonts w:ascii="Times New Roman" w:hAnsi="Times New Roman" w:cs="Times New Roman"/>
          <w:sz w:val="28"/>
          <w:szCs w:val="28"/>
        </w:rPr>
        <w:t>.</w:t>
      </w:r>
    </w:p>
    <w:p w:rsidR="007945AF" w:rsidRDefault="007945AF" w:rsidP="007945AF">
      <w:pPr>
        <w:rPr>
          <w:rFonts w:ascii="Times New Roman" w:hAnsi="Times New Roman" w:cs="Times New Roman"/>
          <w:b/>
          <w:sz w:val="28"/>
          <w:szCs w:val="28"/>
        </w:rPr>
      </w:pPr>
    </w:p>
    <w:p w:rsidR="007945AF" w:rsidRDefault="007945AF" w:rsidP="007945AF">
      <w:pPr>
        <w:rPr>
          <w:rFonts w:ascii="Times New Roman" w:hAnsi="Times New Roman" w:cs="Times New Roman"/>
          <w:b/>
          <w:sz w:val="28"/>
          <w:szCs w:val="28"/>
        </w:rPr>
      </w:pPr>
    </w:p>
    <w:p w:rsidR="007945AF" w:rsidRDefault="007945AF" w:rsidP="007945AF">
      <w:pPr>
        <w:rPr>
          <w:rFonts w:ascii="Times New Roman" w:hAnsi="Times New Roman" w:cs="Times New Roman"/>
          <w:b/>
          <w:sz w:val="28"/>
          <w:szCs w:val="28"/>
        </w:rPr>
      </w:pPr>
    </w:p>
    <w:p w:rsidR="007945AF" w:rsidRDefault="007945AF" w:rsidP="007945AF">
      <w:pPr>
        <w:rPr>
          <w:rFonts w:ascii="Times New Roman" w:hAnsi="Times New Roman" w:cs="Times New Roman"/>
          <w:b/>
          <w:sz w:val="28"/>
          <w:szCs w:val="28"/>
        </w:rPr>
      </w:pPr>
    </w:p>
    <w:p w:rsidR="007945AF" w:rsidRDefault="007945AF" w:rsidP="007945AF">
      <w:pPr>
        <w:rPr>
          <w:rFonts w:ascii="Times New Roman" w:hAnsi="Times New Roman" w:cs="Times New Roman"/>
          <w:b/>
          <w:sz w:val="28"/>
          <w:szCs w:val="28"/>
        </w:rPr>
      </w:pPr>
    </w:p>
    <w:p w:rsidR="007945AF" w:rsidRDefault="007945AF" w:rsidP="007945AF">
      <w:pPr>
        <w:rPr>
          <w:rFonts w:ascii="Times New Roman" w:hAnsi="Times New Roman" w:cs="Times New Roman"/>
          <w:b/>
          <w:sz w:val="28"/>
          <w:szCs w:val="28"/>
        </w:rPr>
      </w:pPr>
    </w:p>
    <w:p w:rsidR="007945AF" w:rsidRDefault="007945AF" w:rsidP="007945AF">
      <w:pPr>
        <w:rPr>
          <w:rFonts w:ascii="Times New Roman" w:hAnsi="Times New Roman" w:cs="Times New Roman"/>
          <w:b/>
          <w:sz w:val="28"/>
          <w:szCs w:val="28"/>
        </w:rPr>
      </w:pPr>
    </w:p>
    <w:p w:rsidR="007945AF" w:rsidRDefault="007945AF" w:rsidP="007945AF">
      <w:pPr>
        <w:rPr>
          <w:rFonts w:ascii="Times New Roman" w:hAnsi="Times New Roman" w:cs="Times New Roman"/>
          <w:b/>
          <w:sz w:val="28"/>
          <w:szCs w:val="28"/>
        </w:rPr>
      </w:pPr>
    </w:p>
    <w:p w:rsidR="007945AF" w:rsidRDefault="007945AF" w:rsidP="007945AF">
      <w:pPr>
        <w:rPr>
          <w:rFonts w:ascii="Times New Roman" w:hAnsi="Times New Roman" w:cs="Times New Roman"/>
          <w:b/>
          <w:sz w:val="28"/>
          <w:szCs w:val="28"/>
        </w:rPr>
      </w:pPr>
    </w:p>
    <w:p w:rsidR="007945AF" w:rsidRPr="007945AF" w:rsidRDefault="007945AF" w:rsidP="007945AF">
      <w:pPr>
        <w:rPr>
          <w:rFonts w:ascii="Times New Roman" w:hAnsi="Times New Roman" w:cs="Times New Roman"/>
          <w:b/>
          <w:sz w:val="28"/>
          <w:szCs w:val="28"/>
        </w:rPr>
      </w:pPr>
    </w:p>
    <w:p w:rsidR="00725677" w:rsidRPr="00320F7B" w:rsidRDefault="00E53075" w:rsidP="00320F7B">
      <w:pPr>
        <w:pStyle w:val="1"/>
        <w:jc w:val="center"/>
        <w:rPr>
          <w:rFonts w:ascii="Times New Roman" w:hAnsi="Times New Roman" w:cs="Times New Roman"/>
          <w:color w:val="auto"/>
        </w:rPr>
      </w:pPr>
      <w:bookmarkStart w:id="2" w:name="_Toc527841031"/>
      <w:r w:rsidRPr="00320F7B">
        <w:rPr>
          <w:rFonts w:ascii="Times New Roman" w:hAnsi="Times New Roman" w:cs="Times New Roman"/>
          <w:color w:val="auto"/>
        </w:rPr>
        <w:lastRenderedPageBreak/>
        <w:t>ГЛАВА1. ОБЩАЯ ХАРАКТЕРИСТИКА ГЛИКИРОВАННОГО ГЕМОГЛОБИНА.</w:t>
      </w:r>
      <w:r w:rsidR="007945AF" w:rsidRPr="00320F7B">
        <w:rPr>
          <w:rFonts w:ascii="Times New Roman" w:hAnsi="Times New Roman" w:cs="Times New Roman"/>
          <w:color w:val="auto"/>
        </w:rPr>
        <w:t xml:space="preserve"> СТРОЕНИЕ ГЕМОГЛОБИНА.</w:t>
      </w:r>
      <w:bookmarkEnd w:id="2"/>
    </w:p>
    <w:p w:rsidR="008F399C" w:rsidRDefault="008F399C" w:rsidP="007945AF">
      <w:pPr>
        <w:shd w:val="clear" w:color="auto" w:fill="FFFFFF"/>
        <w:spacing w:after="100" w:afterAutospacing="1" w:line="240" w:lineRule="auto"/>
        <w:jc w:val="both"/>
        <w:rPr>
          <w:rFonts w:ascii="Times New Roman" w:eastAsia="Times New Roman" w:hAnsi="Times New Roman" w:cs="Times New Roman"/>
          <w:sz w:val="28"/>
          <w:szCs w:val="28"/>
          <w:lang w:eastAsia="ru-RU"/>
        </w:rPr>
      </w:pPr>
    </w:p>
    <w:p w:rsidR="007945AF" w:rsidRPr="00E91BD6" w:rsidRDefault="00E91BD6" w:rsidP="00B7757E">
      <w:pPr>
        <w:pStyle w:val="2"/>
        <w:jc w:val="center"/>
        <w:rPr>
          <w:b w:val="0"/>
          <w:sz w:val="28"/>
          <w:szCs w:val="28"/>
        </w:rPr>
      </w:pPr>
      <w:bookmarkStart w:id="3" w:name="_Toc527841032"/>
      <w:r w:rsidRPr="00E91BD6">
        <w:rPr>
          <w:b w:val="0"/>
          <w:sz w:val="28"/>
          <w:szCs w:val="28"/>
        </w:rPr>
        <w:t>1.1.</w:t>
      </w:r>
      <w:r w:rsidR="008F399C" w:rsidRPr="00E91BD6">
        <w:rPr>
          <w:b w:val="0"/>
          <w:sz w:val="28"/>
          <w:szCs w:val="28"/>
        </w:rPr>
        <w:t>ГЕМОГЛОБИН.</w:t>
      </w:r>
      <w:bookmarkEnd w:id="3"/>
    </w:p>
    <w:p w:rsidR="00222A5F" w:rsidRDefault="007945AF" w:rsidP="00063BD9">
      <w:pPr>
        <w:pStyle w:val="a4"/>
        <w:jc w:val="both"/>
        <w:rPr>
          <w:sz w:val="28"/>
          <w:szCs w:val="28"/>
        </w:rPr>
      </w:pPr>
      <w:r>
        <w:rPr>
          <w:sz w:val="28"/>
          <w:szCs w:val="28"/>
        </w:rPr>
        <w:t xml:space="preserve">     </w:t>
      </w:r>
      <w:r w:rsidR="00222A5F" w:rsidRPr="00DD023E">
        <w:rPr>
          <w:sz w:val="28"/>
          <w:szCs w:val="28"/>
        </w:rPr>
        <w:t>Практически весь объём эритроцита заполняет дыхательный белок — гемоглобин (Hb).</w:t>
      </w:r>
    </w:p>
    <w:p w:rsidR="008F399C" w:rsidRPr="008F399C" w:rsidRDefault="008F399C" w:rsidP="00063BD9">
      <w:pPr>
        <w:pStyle w:val="a4"/>
        <w:spacing w:line="360" w:lineRule="auto"/>
        <w:jc w:val="both"/>
        <w:rPr>
          <w:sz w:val="28"/>
          <w:szCs w:val="28"/>
        </w:rPr>
      </w:pPr>
      <w:r>
        <w:rPr>
          <w:color w:val="000000"/>
          <w:sz w:val="28"/>
          <w:szCs w:val="28"/>
        </w:rPr>
        <w:t xml:space="preserve">      </w:t>
      </w:r>
      <w:r w:rsidRPr="008F399C">
        <w:rPr>
          <w:color w:val="000000"/>
          <w:sz w:val="28"/>
          <w:szCs w:val="28"/>
        </w:rPr>
        <w:t>Гликозилированный гемоглобин образуется в результате медленного неферментативного присоединения глюкозы к гемоглобину А, содержащемуся в эритроцитах. Гликозилированный (употребляется также термин "гликированный") гемоглобин присутствует в крови и у практически здоровых людей.</w:t>
      </w:r>
    </w:p>
    <w:p w:rsidR="00E37E2A" w:rsidRDefault="007945AF" w:rsidP="00063BD9">
      <w:pPr>
        <w:pStyle w:val="a4"/>
        <w:spacing w:line="360" w:lineRule="auto"/>
        <w:jc w:val="both"/>
        <w:rPr>
          <w:sz w:val="28"/>
          <w:szCs w:val="28"/>
        </w:rPr>
      </w:pPr>
      <w:r>
        <w:rPr>
          <w:sz w:val="28"/>
          <w:szCs w:val="28"/>
        </w:rPr>
        <w:t xml:space="preserve">     </w:t>
      </w:r>
      <w:r w:rsidR="00222A5F" w:rsidRPr="00DD023E">
        <w:rPr>
          <w:sz w:val="28"/>
          <w:szCs w:val="28"/>
        </w:rPr>
        <w:t>В химическом отношении гемоглобин относится к классу белков хромопротеидов. Его молекула состоит из двух a- и двух b-цепей, представляющих полипептиды. Гемоглобиновая молекула образована из 600 аминокислот,  ее молекулярный вес равен  66000.  Белковая  молекула -  глобин  соединен с четырьмя простетическими группами -   гемом</w:t>
      </w:r>
      <w:r w:rsidR="00056BCB">
        <w:rPr>
          <w:sz w:val="28"/>
          <w:szCs w:val="28"/>
        </w:rPr>
        <w:t>.</w:t>
      </w:r>
    </w:p>
    <w:p w:rsidR="00056BCB" w:rsidRDefault="00056BCB" w:rsidP="00056BCB">
      <w:pPr>
        <w:pStyle w:val="a4"/>
        <w:jc w:val="center"/>
        <w:rPr>
          <w:sz w:val="28"/>
          <w:szCs w:val="28"/>
        </w:rPr>
      </w:pPr>
      <w:r>
        <w:rPr>
          <w:noProof/>
          <w:sz w:val="28"/>
          <w:szCs w:val="28"/>
        </w:rPr>
        <w:drawing>
          <wp:inline distT="0" distB="0" distL="0" distR="0">
            <wp:extent cx="3543300" cy="3029488"/>
            <wp:effectExtent l="19050" t="0" r="0" b="0"/>
            <wp:docPr id="1" name="Рисунок 0" descr="строение гемоглобин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роение гемоглобина.jpeg"/>
                    <pic:cNvPicPr/>
                  </pic:nvPicPr>
                  <pic:blipFill>
                    <a:blip r:embed="rId8" cstate="print"/>
                    <a:stretch>
                      <a:fillRect/>
                    </a:stretch>
                  </pic:blipFill>
                  <pic:spPr>
                    <a:xfrm>
                      <a:off x="0" y="0"/>
                      <a:ext cx="3550141" cy="3035337"/>
                    </a:xfrm>
                    <a:prstGeom prst="rect">
                      <a:avLst/>
                    </a:prstGeom>
                  </pic:spPr>
                </pic:pic>
              </a:graphicData>
            </a:graphic>
          </wp:inline>
        </w:drawing>
      </w:r>
    </w:p>
    <w:p w:rsidR="00063BD9" w:rsidRDefault="00063BD9" w:rsidP="00063BD9">
      <w:pPr>
        <w:pStyle w:val="a4"/>
        <w:rPr>
          <w:sz w:val="28"/>
          <w:szCs w:val="28"/>
        </w:rPr>
      </w:pPr>
      <w:r>
        <w:rPr>
          <w:sz w:val="28"/>
          <w:szCs w:val="28"/>
        </w:rPr>
        <w:t>Рис</w:t>
      </w:r>
      <w:r w:rsidR="007A4A42">
        <w:rPr>
          <w:sz w:val="28"/>
          <w:szCs w:val="28"/>
        </w:rPr>
        <w:t>унок-</w:t>
      </w:r>
      <w:r>
        <w:rPr>
          <w:sz w:val="28"/>
          <w:szCs w:val="28"/>
        </w:rPr>
        <w:t>1.</w:t>
      </w:r>
    </w:p>
    <w:p w:rsidR="00583E39" w:rsidRPr="00015C87" w:rsidRDefault="007945AF" w:rsidP="00583E39">
      <w:pPr>
        <w:pStyle w:val="a4"/>
        <w:spacing w:line="360" w:lineRule="auto"/>
        <w:jc w:val="both"/>
        <w:rPr>
          <w:sz w:val="28"/>
          <w:szCs w:val="28"/>
        </w:rPr>
      </w:pPr>
      <w:r>
        <w:rPr>
          <w:sz w:val="28"/>
          <w:szCs w:val="28"/>
        </w:rPr>
        <w:lastRenderedPageBreak/>
        <w:t xml:space="preserve">     </w:t>
      </w:r>
      <w:r w:rsidR="00222A5F" w:rsidRPr="00DD023E">
        <w:rPr>
          <w:sz w:val="28"/>
          <w:szCs w:val="28"/>
        </w:rPr>
        <w:t>Гем легко вступает в химическую связь с СО – монооксидом углерода или угарным газом. Эта связь достаточно прочна, поэтому диссоциация комплекса СО с гемом происходит очень медленно. При этом связывание гема с СО препятствует связыванию гема с О</w:t>
      </w:r>
      <w:r w:rsidR="00222A5F" w:rsidRPr="00DD023E">
        <w:rPr>
          <w:sz w:val="28"/>
          <w:szCs w:val="28"/>
          <w:vertAlign w:val="subscript"/>
        </w:rPr>
        <w:t>2</w:t>
      </w:r>
      <w:r w:rsidR="00222A5F" w:rsidRPr="00DD023E">
        <w:rPr>
          <w:sz w:val="28"/>
          <w:szCs w:val="28"/>
        </w:rPr>
        <w:t>. При окислении Fe</w:t>
      </w:r>
      <w:r w:rsidR="00222A5F" w:rsidRPr="00DD023E">
        <w:rPr>
          <w:sz w:val="28"/>
          <w:szCs w:val="28"/>
          <w:vertAlign w:val="superscript"/>
        </w:rPr>
        <w:t>2+</w:t>
      </w:r>
      <w:r w:rsidR="00222A5F" w:rsidRPr="00DD023E">
        <w:rPr>
          <w:sz w:val="28"/>
          <w:szCs w:val="28"/>
        </w:rPr>
        <w:t>в Fe</w:t>
      </w:r>
      <w:r w:rsidR="00222A5F" w:rsidRPr="00DD023E">
        <w:rPr>
          <w:sz w:val="28"/>
          <w:szCs w:val="28"/>
          <w:vertAlign w:val="superscript"/>
        </w:rPr>
        <w:t>3+</w:t>
      </w:r>
      <w:r w:rsidR="00222A5F" w:rsidRPr="00DD023E">
        <w:rPr>
          <w:sz w:val="28"/>
          <w:szCs w:val="28"/>
        </w:rPr>
        <w:t>гемоглобин превращается в метгемоглобин, при этом также теряется способность к переносу кислорода.</w:t>
      </w:r>
    </w:p>
    <w:p w:rsidR="00583E39" w:rsidRDefault="00583E39" w:rsidP="00583E39">
      <w:pPr>
        <w:pStyle w:val="a4"/>
        <w:shd w:val="clear" w:color="auto" w:fill="FFFFFF"/>
        <w:spacing w:line="360" w:lineRule="auto"/>
        <w:jc w:val="both"/>
        <w:rPr>
          <w:color w:val="000000"/>
          <w:sz w:val="28"/>
          <w:szCs w:val="28"/>
        </w:rPr>
      </w:pPr>
      <w:r w:rsidRPr="00583E39">
        <w:rPr>
          <w:color w:val="000000"/>
          <w:sz w:val="28"/>
          <w:szCs w:val="28"/>
        </w:rPr>
        <w:t xml:space="preserve">     СД I типа – это хроническое аутоиммунное заболевание, сопровождающееся деструкцией β-клеток островков Лангерганса, поэтому очень важен ранний и точный прогноз заболевания на предклинической (асимптоматической) стадии, чтобы иметь возможность остановить клеточную деструкцию и максимально сохранить клеточную массу β-клеток. Скрининг группы высокого риска для всех трёх типов антител поможет предотвратить или снизить заболеваемость диабетом. У лиц из группы риска, имеющих антитела к двум и более антигенам, диабет развивается в течение 7-14 лет. Для выявления лиц группы высокого риска развития сахарного диабета 1 типа необходимо провести исследование генетических, иммунологических и метаболических маркеров сахарного диабета. При этом следует отметить, что иммунологические и гормональные показатели следует исследовать в динамике — 1 раз в 6-12 месяцев. В случае обнаружения аутоантител к β-клетке, нарастании их титра, снижении уровней С-пептида необходимо до появления клинических симптомов начать лечебные профилактические мероприятия.</w:t>
      </w:r>
    </w:p>
    <w:p w:rsidR="00B7757E" w:rsidRDefault="00B7757E" w:rsidP="00B7757E">
      <w:pPr>
        <w:pStyle w:val="2"/>
        <w:jc w:val="center"/>
        <w:rPr>
          <w:b w:val="0"/>
          <w:sz w:val="28"/>
          <w:szCs w:val="28"/>
        </w:rPr>
      </w:pPr>
    </w:p>
    <w:p w:rsidR="00B7757E" w:rsidRDefault="00B7757E" w:rsidP="00B7757E">
      <w:pPr>
        <w:pStyle w:val="2"/>
        <w:jc w:val="center"/>
        <w:rPr>
          <w:b w:val="0"/>
          <w:sz w:val="28"/>
          <w:szCs w:val="28"/>
        </w:rPr>
      </w:pPr>
    </w:p>
    <w:p w:rsidR="00B7757E" w:rsidRDefault="00B7757E" w:rsidP="00B7757E">
      <w:pPr>
        <w:pStyle w:val="2"/>
        <w:jc w:val="center"/>
        <w:rPr>
          <w:b w:val="0"/>
          <w:sz w:val="28"/>
          <w:szCs w:val="28"/>
        </w:rPr>
      </w:pPr>
    </w:p>
    <w:p w:rsidR="00B7757E" w:rsidRDefault="00B7757E" w:rsidP="00B7757E">
      <w:pPr>
        <w:pStyle w:val="2"/>
        <w:jc w:val="center"/>
        <w:rPr>
          <w:b w:val="0"/>
          <w:sz w:val="28"/>
          <w:szCs w:val="28"/>
        </w:rPr>
      </w:pPr>
    </w:p>
    <w:p w:rsidR="00B7757E" w:rsidRDefault="00B7757E" w:rsidP="00B7757E">
      <w:pPr>
        <w:pStyle w:val="2"/>
        <w:jc w:val="center"/>
        <w:rPr>
          <w:b w:val="0"/>
          <w:sz w:val="28"/>
          <w:szCs w:val="28"/>
        </w:rPr>
      </w:pPr>
    </w:p>
    <w:p w:rsidR="00B7757E" w:rsidRPr="00B7757E" w:rsidRDefault="00B7757E" w:rsidP="00B7757E">
      <w:pPr>
        <w:pStyle w:val="2"/>
        <w:jc w:val="center"/>
        <w:rPr>
          <w:b w:val="0"/>
          <w:sz w:val="28"/>
          <w:szCs w:val="28"/>
        </w:rPr>
      </w:pPr>
      <w:bookmarkStart w:id="4" w:name="_Toc527841033"/>
      <w:r>
        <w:rPr>
          <w:b w:val="0"/>
          <w:sz w:val="28"/>
          <w:szCs w:val="28"/>
        </w:rPr>
        <w:lastRenderedPageBreak/>
        <w:t>1</w:t>
      </w:r>
      <w:r w:rsidRPr="00B7757E">
        <w:rPr>
          <w:b w:val="0"/>
          <w:sz w:val="28"/>
          <w:szCs w:val="28"/>
        </w:rPr>
        <w:t>.2.ФОРМЫ ГЕМОГЛОБИНА.</w:t>
      </w:r>
      <w:bookmarkEnd w:id="4"/>
    </w:p>
    <w:p w:rsidR="00B7757E" w:rsidRPr="00BB0E5E" w:rsidRDefault="00B7757E" w:rsidP="00063BD9">
      <w:pPr>
        <w:pStyle w:val="a4"/>
        <w:jc w:val="both"/>
        <w:rPr>
          <w:sz w:val="28"/>
          <w:szCs w:val="28"/>
        </w:rPr>
      </w:pPr>
      <w:r w:rsidRPr="00BB0E5E">
        <w:rPr>
          <w:sz w:val="28"/>
          <w:szCs w:val="28"/>
        </w:rPr>
        <w:t>Физиологические формы гемоглобина: </w:t>
      </w:r>
    </w:p>
    <w:p w:rsidR="00B7757E" w:rsidRPr="00B7757E" w:rsidRDefault="00B7757E" w:rsidP="00BB0E5E">
      <w:pPr>
        <w:pStyle w:val="a4"/>
        <w:numPr>
          <w:ilvl w:val="0"/>
          <w:numId w:val="21"/>
        </w:numPr>
        <w:spacing w:line="360" w:lineRule="auto"/>
        <w:jc w:val="both"/>
        <w:rPr>
          <w:sz w:val="28"/>
          <w:szCs w:val="28"/>
        </w:rPr>
      </w:pPr>
      <w:r w:rsidRPr="00B7757E">
        <w:rPr>
          <w:color w:val="000000"/>
          <w:sz w:val="28"/>
          <w:szCs w:val="28"/>
        </w:rPr>
        <w:t>Оксигемоглобин (HbО2) - соединение гемоглобина с кислородом образуется, преимущественно, в артериальной крови и придает ей алый цвет;</w:t>
      </w:r>
    </w:p>
    <w:p w:rsidR="00B7757E" w:rsidRPr="00B7757E" w:rsidRDefault="00B7757E" w:rsidP="00BB0E5E">
      <w:pPr>
        <w:pStyle w:val="a4"/>
        <w:numPr>
          <w:ilvl w:val="0"/>
          <w:numId w:val="21"/>
        </w:numPr>
        <w:spacing w:line="360" w:lineRule="auto"/>
        <w:jc w:val="both"/>
        <w:rPr>
          <w:sz w:val="28"/>
          <w:szCs w:val="28"/>
        </w:rPr>
      </w:pPr>
      <w:r w:rsidRPr="00B7757E">
        <w:rPr>
          <w:color w:val="000000"/>
          <w:sz w:val="28"/>
          <w:szCs w:val="28"/>
        </w:rPr>
        <w:t>Восстановленный гемоглобин или дезоксигемоглобин (HbH) - гемоглобин, отдавший кислород тканям;</w:t>
      </w:r>
    </w:p>
    <w:p w:rsidR="00B7757E" w:rsidRPr="00583E39" w:rsidRDefault="00B7757E" w:rsidP="00BB0E5E">
      <w:pPr>
        <w:pStyle w:val="a4"/>
        <w:numPr>
          <w:ilvl w:val="0"/>
          <w:numId w:val="21"/>
        </w:numPr>
        <w:shd w:val="clear" w:color="auto" w:fill="FFFFFF"/>
        <w:spacing w:line="360" w:lineRule="auto"/>
        <w:jc w:val="both"/>
        <w:rPr>
          <w:color w:val="000000"/>
          <w:sz w:val="28"/>
          <w:szCs w:val="28"/>
        </w:rPr>
      </w:pPr>
      <w:r w:rsidRPr="00B7757E">
        <w:rPr>
          <w:color w:val="000000"/>
          <w:sz w:val="28"/>
          <w:szCs w:val="28"/>
        </w:rPr>
        <w:t>Карбогемоглобин (HbCO2) - соединение гемоглобина с углекислым газом; образуется, преимущественно, в венозной крови, которая вследствие этого приобретает темно-вишневый цвет.</w:t>
      </w:r>
    </w:p>
    <w:p w:rsidR="00583E39" w:rsidRPr="00E91BD6" w:rsidRDefault="00B7757E" w:rsidP="00B7757E">
      <w:pPr>
        <w:pStyle w:val="2"/>
        <w:jc w:val="center"/>
        <w:rPr>
          <w:b w:val="0"/>
          <w:sz w:val="28"/>
          <w:szCs w:val="28"/>
        </w:rPr>
      </w:pPr>
      <w:bookmarkStart w:id="5" w:name="_Toc527841034"/>
      <w:r>
        <w:rPr>
          <w:b w:val="0"/>
          <w:sz w:val="28"/>
          <w:szCs w:val="28"/>
        </w:rPr>
        <w:t>1.3</w:t>
      </w:r>
      <w:r w:rsidR="00E91BD6" w:rsidRPr="00E91BD6">
        <w:rPr>
          <w:b w:val="0"/>
          <w:sz w:val="28"/>
          <w:szCs w:val="28"/>
        </w:rPr>
        <w:t>.</w:t>
      </w:r>
      <w:r w:rsidR="00583E39" w:rsidRPr="00E91BD6">
        <w:rPr>
          <w:b w:val="0"/>
          <w:sz w:val="28"/>
          <w:szCs w:val="28"/>
        </w:rPr>
        <w:t>МАРКЕРЫ САХАРНОГО ДИАБЕТА 1 ТИПА</w:t>
      </w:r>
      <w:r w:rsidR="00885658">
        <w:rPr>
          <w:b w:val="0"/>
          <w:sz w:val="28"/>
          <w:szCs w:val="28"/>
        </w:rPr>
        <w:t>.</w:t>
      </w:r>
      <w:bookmarkEnd w:id="5"/>
    </w:p>
    <w:p w:rsidR="00583E39" w:rsidRPr="00E91BD6" w:rsidRDefault="00583E39" w:rsidP="00583E39">
      <w:pPr>
        <w:pStyle w:val="a4"/>
        <w:shd w:val="clear" w:color="auto" w:fill="FFFFFF"/>
        <w:spacing w:line="360" w:lineRule="auto"/>
        <w:jc w:val="both"/>
        <w:rPr>
          <w:color w:val="000000"/>
          <w:sz w:val="28"/>
          <w:szCs w:val="28"/>
        </w:rPr>
      </w:pPr>
      <w:r w:rsidRPr="00583E39">
        <w:rPr>
          <w:color w:val="000000"/>
          <w:sz w:val="28"/>
          <w:szCs w:val="28"/>
        </w:rPr>
        <w:t>1. Генетические — HLA DR3, DR4 и DQ </w:t>
      </w:r>
      <w:r w:rsidRPr="00583E39">
        <w:rPr>
          <w:color w:val="000000"/>
          <w:sz w:val="28"/>
          <w:szCs w:val="28"/>
        </w:rPr>
        <w:br/>
        <w:t>2. Иммунологические — антитела к декарбоксилазе глутаминовой кислоты (GAD), инсулину (IAA) и антитела к клеткам островков Лангерганса (ICA) </w:t>
      </w:r>
      <w:r w:rsidRPr="00583E39">
        <w:rPr>
          <w:color w:val="000000"/>
          <w:sz w:val="28"/>
          <w:szCs w:val="28"/>
        </w:rPr>
        <w:br/>
        <w:t>3. Метаболические — гликогемоглобин А1, утрата первой фазы секреции инсулина после внутривенного глюкозотолерантного теста</w:t>
      </w:r>
    </w:p>
    <w:p w:rsidR="00B7757E" w:rsidRDefault="00B7757E" w:rsidP="007945AF">
      <w:pPr>
        <w:pStyle w:val="1"/>
        <w:jc w:val="both"/>
        <w:rPr>
          <w:rFonts w:ascii="Times New Roman" w:hAnsi="Times New Roman" w:cs="Times New Roman"/>
          <w:b w:val="0"/>
          <w:color w:val="auto"/>
        </w:rPr>
      </w:pPr>
    </w:p>
    <w:p w:rsidR="00B7757E" w:rsidRPr="00B7757E" w:rsidRDefault="00B7757E" w:rsidP="00B7757E"/>
    <w:p w:rsidR="00B7757E" w:rsidRDefault="00B7757E" w:rsidP="007945AF">
      <w:pPr>
        <w:pStyle w:val="1"/>
        <w:jc w:val="both"/>
        <w:rPr>
          <w:rFonts w:ascii="Times New Roman" w:hAnsi="Times New Roman" w:cs="Times New Roman"/>
          <w:b w:val="0"/>
          <w:color w:val="auto"/>
        </w:rPr>
      </w:pPr>
    </w:p>
    <w:p w:rsidR="00B7757E" w:rsidRDefault="00B7757E" w:rsidP="007945AF">
      <w:pPr>
        <w:pStyle w:val="1"/>
        <w:jc w:val="both"/>
        <w:rPr>
          <w:rFonts w:ascii="Times New Roman" w:hAnsi="Times New Roman" w:cs="Times New Roman"/>
          <w:b w:val="0"/>
          <w:color w:val="auto"/>
        </w:rPr>
      </w:pPr>
    </w:p>
    <w:p w:rsidR="00BB0E5E" w:rsidRDefault="00BB0E5E" w:rsidP="00320F7B">
      <w:pPr>
        <w:pStyle w:val="1"/>
        <w:jc w:val="center"/>
        <w:rPr>
          <w:rFonts w:asciiTheme="minorHAnsi" w:eastAsiaTheme="minorHAnsi" w:hAnsiTheme="minorHAnsi" w:cstheme="minorBidi"/>
          <w:b w:val="0"/>
          <w:bCs w:val="0"/>
          <w:color w:val="auto"/>
          <w:sz w:val="22"/>
          <w:szCs w:val="22"/>
        </w:rPr>
      </w:pPr>
    </w:p>
    <w:p w:rsidR="00BB0E5E" w:rsidRDefault="00BB0E5E" w:rsidP="00BB0E5E"/>
    <w:p w:rsidR="00BB0E5E" w:rsidRPr="00BB0E5E" w:rsidRDefault="00BB0E5E" w:rsidP="00BB0E5E"/>
    <w:p w:rsidR="00C90700" w:rsidRPr="00320F7B" w:rsidRDefault="007945AF" w:rsidP="00320F7B">
      <w:pPr>
        <w:pStyle w:val="1"/>
        <w:jc w:val="center"/>
        <w:rPr>
          <w:rFonts w:ascii="Times New Roman" w:hAnsi="Times New Roman" w:cs="Times New Roman"/>
          <w:color w:val="auto"/>
        </w:rPr>
      </w:pPr>
      <w:bookmarkStart w:id="6" w:name="_Toc527841035"/>
      <w:r w:rsidRPr="00320F7B">
        <w:rPr>
          <w:rFonts w:ascii="Times New Roman" w:hAnsi="Times New Roman" w:cs="Times New Roman"/>
          <w:color w:val="auto"/>
        </w:rPr>
        <w:lastRenderedPageBreak/>
        <w:t xml:space="preserve">ГЛАВА </w:t>
      </w:r>
      <w:r w:rsidR="00C90700" w:rsidRPr="00320F7B">
        <w:rPr>
          <w:rFonts w:ascii="Times New Roman" w:hAnsi="Times New Roman" w:cs="Times New Roman"/>
          <w:color w:val="auto"/>
        </w:rPr>
        <w:t xml:space="preserve">2. </w:t>
      </w:r>
      <w:r w:rsidRPr="00320F7B">
        <w:rPr>
          <w:rFonts w:ascii="Times New Roman" w:hAnsi="Times New Roman" w:cs="Times New Roman"/>
          <w:color w:val="auto"/>
        </w:rPr>
        <w:t>КЛИНИКО-ДИАГНОСТИЧЕСКОЕ ЗНАЧЕНИЕ ГЛИКИРОВАННОГО ГЕМОГЛОБИНА.</w:t>
      </w:r>
      <w:bookmarkEnd w:id="6"/>
    </w:p>
    <w:p w:rsidR="006D6E7D" w:rsidRPr="00E91BD6" w:rsidRDefault="00B7757E" w:rsidP="00B7757E">
      <w:pPr>
        <w:pStyle w:val="2"/>
        <w:jc w:val="center"/>
        <w:rPr>
          <w:b w:val="0"/>
          <w:sz w:val="28"/>
          <w:szCs w:val="28"/>
        </w:rPr>
      </w:pPr>
      <w:bookmarkStart w:id="7" w:name="_Toc527841036"/>
      <w:r>
        <w:rPr>
          <w:b w:val="0"/>
          <w:sz w:val="28"/>
          <w:szCs w:val="28"/>
        </w:rPr>
        <w:t>2</w:t>
      </w:r>
      <w:r w:rsidR="00E91BD6" w:rsidRPr="00E91BD6">
        <w:rPr>
          <w:b w:val="0"/>
          <w:sz w:val="28"/>
          <w:szCs w:val="28"/>
        </w:rPr>
        <w:t>.1.</w:t>
      </w:r>
      <w:r w:rsidR="006D6E7D" w:rsidRPr="00E91BD6">
        <w:rPr>
          <w:b w:val="0"/>
          <w:sz w:val="28"/>
          <w:szCs w:val="28"/>
        </w:rPr>
        <w:t>ТИПЫ ГЕМОГЛОБИНА.</w:t>
      </w:r>
      <w:bookmarkEnd w:id="7"/>
    </w:p>
    <w:p w:rsidR="00222A5F" w:rsidRPr="00DD023E" w:rsidRDefault="007945AF" w:rsidP="0037468F">
      <w:pPr>
        <w:pStyle w:val="a4"/>
        <w:spacing w:line="360" w:lineRule="auto"/>
        <w:jc w:val="both"/>
        <w:rPr>
          <w:sz w:val="28"/>
          <w:szCs w:val="28"/>
        </w:rPr>
      </w:pPr>
      <w:r>
        <w:rPr>
          <w:sz w:val="28"/>
          <w:szCs w:val="28"/>
        </w:rPr>
        <w:t xml:space="preserve">    </w:t>
      </w:r>
      <w:r w:rsidR="00222A5F" w:rsidRPr="00DD023E">
        <w:rPr>
          <w:sz w:val="28"/>
          <w:szCs w:val="28"/>
        </w:rPr>
        <w:t>Содержание гемоглобина в крови человека неодинаково на протяжении жизни. У новорожденных оно составляет около 200 г/л, в течение первого года жизни снижается до 120 г/л, а затем постепенно возрастает. В норме у мужчин содержание</w:t>
      </w:r>
      <w:r w:rsidR="00BD2F87">
        <w:rPr>
          <w:sz w:val="28"/>
          <w:szCs w:val="28"/>
        </w:rPr>
        <w:t xml:space="preserve"> гемоглобина составляет около 130-160 г/л, у женщин – 120-140 г/л</w:t>
      </w:r>
      <w:r w:rsidR="00222A5F" w:rsidRPr="00DD023E">
        <w:rPr>
          <w:sz w:val="28"/>
          <w:szCs w:val="28"/>
        </w:rPr>
        <w:t>. При длительном пребывании в высокогорье содержание гемоглобина возрастает, что является адаптационным приспособлением и направлено на нормализацию снабжения тканей кислородом при понижении его содержания в атмосферном воздухе. Уменьшение содержания гемоглобина в крови называется анемией.</w:t>
      </w:r>
    </w:p>
    <w:p w:rsidR="006D6E7D" w:rsidRDefault="007945AF" w:rsidP="0037468F">
      <w:pPr>
        <w:pStyle w:val="a4"/>
        <w:spacing w:line="360" w:lineRule="auto"/>
        <w:jc w:val="both"/>
        <w:rPr>
          <w:sz w:val="28"/>
          <w:szCs w:val="28"/>
        </w:rPr>
      </w:pPr>
      <w:r>
        <w:rPr>
          <w:sz w:val="28"/>
          <w:szCs w:val="28"/>
        </w:rPr>
        <w:t xml:space="preserve">    </w:t>
      </w:r>
      <w:r w:rsidR="00222A5F" w:rsidRPr="00DD023E">
        <w:rPr>
          <w:sz w:val="28"/>
          <w:szCs w:val="28"/>
        </w:rPr>
        <w:t xml:space="preserve">Существует несколько типов Hb, образующихся на разных сроках развития организма, различающихся строением глобиновых цепей и сродством к кислороду. </w:t>
      </w:r>
    </w:p>
    <w:p w:rsidR="006D6E7D" w:rsidRDefault="00222A5F" w:rsidP="0037468F">
      <w:pPr>
        <w:pStyle w:val="a4"/>
        <w:numPr>
          <w:ilvl w:val="0"/>
          <w:numId w:val="12"/>
        </w:numPr>
        <w:spacing w:line="360" w:lineRule="auto"/>
        <w:jc w:val="both"/>
        <w:rPr>
          <w:sz w:val="28"/>
          <w:szCs w:val="28"/>
        </w:rPr>
      </w:pPr>
      <w:r w:rsidRPr="00DD023E">
        <w:rPr>
          <w:sz w:val="28"/>
          <w:szCs w:val="28"/>
        </w:rPr>
        <w:t>Эмбриональные Hb появляются у 19</w:t>
      </w:r>
      <w:r w:rsidRPr="00DD023E">
        <w:rPr>
          <w:sz w:val="28"/>
          <w:szCs w:val="28"/>
        </w:rPr>
        <w:noBreakHyphen/>
        <w:t xml:space="preserve">дневного эмбриона, присутствуют в эритроидных клетках в первые 3–6 мес беременности. </w:t>
      </w:r>
    </w:p>
    <w:p w:rsidR="00440EB6" w:rsidRPr="00C90700" w:rsidRDefault="00222A5F" w:rsidP="0037468F">
      <w:pPr>
        <w:pStyle w:val="a4"/>
        <w:numPr>
          <w:ilvl w:val="0"/>
          <w:numId w:val="12"/>
        </w:numPr>
        <w:spacing w:line="360" w:lineRule="auto"/>
        <w:jc w:val="both"/>
        <w:rPr>
          <w:sz w:val="28"/>
          <w:szCs w:val="28"/>
        </w:rPr>
      </w:pPr>
      <w:r w:rsidRPr="00DD023E">
        <w:rPr>
          <w:sz w:val="28"/>
          <w:szCs w:val="28"/>
        </w:rPr>
        <w:t>Фетальный Hb (HbF) появляется на 8–36 неделе беременности и составляет 90–95% всего Hb плода. Гемоглобин F имеет большее сродство к О</w:t>
      </w:r>
      <w:r w:rsidRPr="00DD023E">
        <w:rPr>
          <w:sz w:val="28"/>
          <w:szCs w:val="28"/>
          <w:vertAlign w:val="subscript"/>
        </w:rPr>
        <w:t>2</w:t>
      </w:r>
      <w:r w:rsidRPr="00DD023E">
        <w:rPr>
          <w:sz w:val="28"/>
          <w:szCs w:val="28"/>
        </w:rPr>
        <w:t>, чем гемоглобин А, что позволяет тканям плода не испытывать гипоксии, несмотря на относительно низкое напряжение О</w:t>
      </w:r>
      <w:r w:rsidRPr="00DD023E">
        <w:rPr>
          <w:sz w:val="28"/>
          <w:szCs w:val="28"/>
          <w:vertAlign w:val="subscript"/>
        </w:rPr>
        <w:t>2</w:t>
      </w:r>
      <w:r w:rsidRPr="00DD023E">
        <w:rPr>
          <w:sz w:val="28"/>
          <w:szCs w:val="28"/>
        </w:rPr>
        <w:t>в его крови. После рождения его количество постепенно снижается и к 8 мес составляет 1%. Только  к концу первого  года  жизни НвF полностью замещает</w:t>
      </w:r>
      <w:r w:rsidR="00BD2F87">
        <w:rPr>
          <w:sz w:val="28"/>
          <w:szCs w:val="28"/>
        </w:rPr>
        <w:t>ся взрослым - НвА. </w:t>
      </w:r>
      <w:r w:rsidRPr="00DD023E">
        <w:rPr>
          <w:sz w:val="28"/>
          <w:szCs w:val="28"/>
        </w:rPr>
        <w:t>Большую часть (90%) составляет  НвА</w:t>
      </w:r>
      <w:r w:rsidRPr="00DD023E">
        <w:rPr>
          <w:sz w:val="28"/>
          <w:szCs w:val="28"/>
          <w:vertAlign w:val="subscript"/>
        </w:rPr>
        <w:t>1</w:t>
      </w:r>
      <w:r w:rsidRPr="00DD023E">
        <w:rPr>
          <w:sz w:val="28"/>
          <w:szCs w:val="28"/>
        </w:rPr>
        <w:t>,  НвА</w:t>
      </w:r>
      <w:r w:rsidRPr="00DD023E">
        <w:rPr>
          <w:sz w:val="28"/>
          <w:szCs w:val="28"/>
          <w:vertAlign w:val="subscript"/>
        </w:rPr>
        <w:t>2</w:t>
      </w:r>
      <w:r w:rsidRPr="00DD023E">
        <w:rPr>
          <w:sz w:val="28"/>
          <w:szCs w:val="28"/>
        </w:rPr>
        <w:t>составляет  3-3%,  и НвА</w:t>
      </w:r>
      <w:r w:rsidRPr="00DD023E">
        <w:rPr>
          <w:sz w:val="28"/>
          <w:szCs w:val="28"/>
          <w:vertAlign w:val="subscript"/>
        </w:rPr>
        <w:t>3</w:t>
      </w:r>
      <w:r w:rsidRPr="00DD023E">
        <w:rPr>
          <w:sz w:val="28"/>
          <w:szCs w:val="28"/>
        </w:rPr>
        <w:t xml:space="preserve">- 4-12%. </w:t>
      </w:r>
    </w:p>
    <w:p w:rsidR="00C90700" w:rsidRPr="00C90700" w:rsidRDefault="00C90700" w:rsidP="00B7757E">
      <w:pPr>
        <w:pStyle w:val="a4"/>
        <w:spacing w:line="360" w:lineRule="auto"/>
        <w:rPr>
          <w:sz w:val="28"/>
          <w:szCs w:val="28"/>
        </w:rPr>
      </w:pPr>
    </w:p>
    <w:p w:rsidR="00056BCB" w:rsidRPr="00015C87" w:rsidRDefault="00056BCB" w:rsidP="00C90700">
      <w:pPr>
        <w:pStyle w:val="a4"/>
        <w:rPr>
          <w:sz w:val="32"/>
          <w:szCs w:val="32"/>
        </w:rPr>
      </w:pPr>
    </w:p>
    <w:p w:rsidR="00C90700" w:rsidRPr="008E65BB" w:rsidRDefault="008E65BB" w:rsidP="008E65BB">
      <w:pPr>
        <w:pStyle w:val="2"/>
        <w:jc w:val="center"/>
        <w:rPr>
          <w:b w:val="0"/>
          <w:color w:val="000000" w:themeColor="text1"/>
          <w:sz w:val="28"/>
          <w:szCs w:val="28"/>
        </w:rPr>
      </w:pPr>
      <w:bookmarkStart w:id="8" w:name="_Toc527841037"/>
      <w:r w:rsidRPr="008E65BB">
        <w:rPr>
          <w:b w:val="0"/>
          <w:color w:val="000000" w:themeColor="text1"/>
          <w:sz w:val="28"/>
          <w:szCs w:val="28"/>
        </w:rPr>
        <w:lastRenderedPageBreak/>
        <w:t xml:space="preserve">2.2. </w:t>
      </w:r>
      <w:r w:rsidR="00C967E7" w:rsidRPr="008E65BB">
        <w:rPr>
          <w:b w:val="0"/>
          <w:color w:val="000000" w:themeColor="text1"/>
          <w:sz w:val="28"/>
          <w:szCs w:val="28"/>
        </w:rPr>
        <w:t>ПАТОЛОГИЧЕСКИЕ ФОРМЫ ГЕМОГЛОБИНА</w:t>
      </w:r>
      <w:r w:rsidR="00BD2F87" w:rsidRPr="008E65BB">
        <w:rPr>
          <w:b w:val="0"/>
          <w:color w:val="000000" w:themeColor="text1"/>
          <w:sz w:val="28"/>
          <w:szCs w:val="28"/>
        </w:rPr>
        <w:t>:</w:t>
      </w:r>
      <w:bookmarkEnd w:id="8"/>
    </w:p>
    <w:p w:rsidR="00C90700" w:rsidRPr="00C90700" w:rsidRDefault="00C90700" w:rsidP="0037468F">
      <w:pPr>
        <w:pStyle w:val="a4"/>
        <w:numPr>
          <w:ilvl w:val="0"/>
          <w:numId w:val="14"/>
        </w:numPr>
        <w:spacing w:line="360" w:lineRule="auto"/>
        <w:jc w:val="both"/>
        <w:rPr>
          <w:color w:val="000000"/>
          <w:sz w:val="28"/>
          <w:szCs w:val="28"/>
        </w:rPr>
      </w:pPr>
      <w:r>
        <w:rPr>
          <w:color w:val="000000"/>
          <w:sz w:val="28"/>
          <w:szCs w:val="28"/>
        </w:rPr>
        <w:t>К</w:t>
      </w:r>
      <w:r w:rsidR="00BD2F87" w:rsidRPr="00C90700">
        <w:rPr>
          <w:color w:val="000000"/>
          <w:sz w:val="28"/>
          <w:szCs w:val="28"/>
        </w:rPr>
        <w:t>арб</w:t>
      </w:r>
      <w:r w:rsidR="00440EB6" w:rsidRPr="00C90700">
        <w:rPr>
          <w:color w:val="000000"/>
          <w:sz w:val="28"/>
          <w:szCs w:val="28"/>
        </w:rPr>
        <w:t>окси</w:t>
      </w:r>
      <w:r w:rsidR="00BD2F87" w:rsidRPr="00C90700">
        <w:rPr>
          <w:color w:val="000000"/>
          <w:sz w:val="28"/>
          <w:szCs w:val="28"/>
        </w:rPr>
        <w:t>гемоглобин (HbCO) - образуется при отравлении угарным газом (СО), при этом гемоглобин теряет способность присоединять кислород</w:t>
      </w:r>
      <w:r w:rsidRPr="00C90700">
        <w:rPr>
          <w:color w:val="000000"/>
          <w:sz w:val="28"/>
          <w:szCs w:val="28"/>
        </w:rPr>
        <w:t xml:space="preserve">; </w:t>
      </w:r>
    </w:p>
    <w:p w:rsidR="00C90700" w:rsidRPr="00C90700" w:rsidRDefault="00C90700" w:rsidP="0037468F">
      <w:pPr>
        <w:pStyle w:val="a4"/>
        <w:numPr>
          <w:ilvl w:val="0"/>
          <w:numId w:val="14"/>
        </w:numPr>
        <w:spacing w:line="360" w:lineRule="auto"/>
        <w:jc w:val="both"/>
        <w:rPr>
          <w:color w:val="000000"/>
          <w:sz w:val="28"/>
          <w:szCs w:val="28"/>
        </w:rPr>
      </w:pPr>
      <w:r>
        <w:rPr>
          <w:color w:val="000000"/>
          <w:sz w:val="28"/>
          <w:szCs w:val="28"/>
        </w:rPr>
        <w:t>М</w:t>
      </w:r>
      <w:r w:rsidR="00BD2F87" w:rsidRPr="00C90700">
        <w:rPr>
          <w:color w:val="000000"/>
          <w:sz w:val="28"/>
          <w:szCs w:val="28"/>
        </w:rPr>
        <w:t>ет гемоглобин - образуется под действием нитритов, нитратов и некоторых лекарственных препаратов происходит переход двухвалентного железа в трехвалентное с образованием мет гемоглобина- HbMet</w:t>
      </w:r>
      <w:r w:rsidRPr="00C90700">
        <w:rPr>
          <w:color w:val="000000"/>
          <w:sz w:val="28"/>
          <w:szCs w:val="28"/>
        </w:rPr>
        <w:t xml:space="preserve">; </w:t>
      </w:r>
    </w:p>
    <w:p w:rsidR="00C90700" w:rsidRPr="00C90700" w:rsidRDefault="00440EB6" w:rsidP="0037468F">
      <w:pPr>
        <w:pStyle w:val="a4"/>
        <w:numPr>
          <w:ilvl w:val="0"/>
          <w:numId w:val="14"/>
        </w:numPr>
        <w:spacing w:line="360" w:lineRule="auto"/>
        <w:jc w:val="both"/>
        <w:rPr>
          <w:sz w:val="28"/>
          <w:szCs w:val="28"/>
        </w:rPr>
      </w:pPr>
      <w:r w:rsidRPr="00C90700">
        <w:rPr>
          <w:color w:val="000000"/>
          <w:sz w:val="28"/>
          <w:szCs w:val="28"/>
        </w:rPr>
        <w:t>Сульф Нв соединения гемоглобина с веществами соединяющими молекулы серы , при передозировке сульфаниламидных препаратов )</w:t>
      </w:r>
      <w:r w:rsidR="00C90700" w:rsidRPr="00C90700">
        <w:rPr>
          <w:sz w:val="28"/>
          <w:szCs w:val="28"/>
        </w:rPr>
        <w:t xml:space="preserve">; </w:t>
      </w:r>
    </w:p>
    <w:p w:rsidR="00056BCB" w:rsidRPr="007945AF" w:rsidRDefault="00222A5F" w:rsidP="0037468F">
      <w:pPr>
        <w:pStyle w:val="a4"/>
        <w:numPr>
          <w:ilvl w:val="0"/>
          <w:numId w:val="14"/>
        </w:numPr>
        <w:spacing w:line="360" w:lineRule="auto"/>
        <w:jc w:val="both"/>
        <w:rPr>
          <w:sz w:val="28"/>
          <w:szCs w:val="28"/>
        </w:rPr>
      </w:pPr>
      <w:r w:rsidRPr="00C90700">
        <w:rPr>
          <w:sz w:val="28"/>
          <w:szCs w:val="28"/>
        </w:rPr>
        <w:t>Гликозилированный Hb (HbА</w:t>
      </w:r>
      <w:r w:rsidRPr="00C90700">
        <w:rPr>
          <w:sz w:val="28"/>
          <w:szCs w:val="28"/>
          <w:vertAlign w:val="subscript"/>
        </w:rPr>
        <w:t>1</w:t>
      </w:r>
      <w:r w:rsidRPr="00C90700">
        <w:rPr>
          <w:sz w:val="28"/>
          <w:szCs w:val="28"/>
        </w:rPr>
        <w:t>С) — Hb(A</w:t>
      </w:r>
      <w:r w:rsidRPr="00C90700">
        <w:rPr>
          <w:sz w:val="28"/>
          <w:szCs w:val="28"/>
          <w:vertAlign w:val="subscript"/>
        </w:rPr>
        <w:t>1</w:t>
      </w:r>
      <w:r w:rsidRPr="00C90700">
        <w:rPr>
          <w:sz w:val="28"/>
          <w:szCs w:val="28"/>
        </w:rPr>
        <w:t>), модифицированный ковалентным присоединением к нему глюкозы (норма HbA</w:t>
      </w:r>
      <w:r w:rsidRPr="00C90700">
        <w:rPr>
          <w:sz w:val="28"/>
          <w:szCs w:val="28"/>
          <w:vertAlign w:val="subscript"/>
        </w:rPr>
        <w:t>1</w:t>
      </w:r>
      <w:r w:rsidRPr="00C90700">
        <w:rPr>
          <w:sz w:val="28"/>
          <w:szCs w:val="28"/>
        </w:rPr>
        <w:t>C 5,8–6,2%). К одним из первых признаков сахарного диабета относят увеличение в 2–3 раза количества HbA</w:t>
      </w:r>
      <w:r w:rsidRPr="00C90700">
        <w:rPr>
          <w:sz w:val="28"/>
          <w:szCs w:val="28"/>
          <w:vertAlign w:val="subscript"/>
        </w:rPr>
        <w:t>1</w:t>
      </w:r>
      <w:r w:rsidRPr="00C90700">
        <w:rPr>
          <w:sz w:val="28"/>
          <w:szCs w:val="28"/>
        </w:rPr>
        <w:t>C. Этот Hb имеет худшее сродство к кислороду, чем обычный Hb.</w:t>
      </w:r>
    </w:p>
    <w:p w:rsidR="00222A5F" w:rsidRPr="00DD023E" w:rsidRDefault="00222A5F" w:rsidP="0037468F">
      <w:pPr>
        <w:shd w:val="clear" w:color="auto" w:fill="FFFFFF"/>
        <w:spacing w:after="100" w:afterAutospacing="1" w:line="360" w:lineRule="auto"/>
        <w:jc w:val="both"/>
        <w:rPr>
          <w:rFonts w:ascii="Times New Roman" w:eastAsia="Times New Roman" w:hAnsi="Times New Roman" w:cs="Times New Roman"/>
          <w:sz w:val="28"/>
          <w:szCs w:val="28"/>
          <w:lang w:eastAsia="ru-RU"/>
        </w:rPr>
      </w:pPr>
      <w:r w:rsidRPr="00DD023E">
        <w:rPr>
          <w:rFonts w:ascii="Times New Roman" w:eastAsia="Times New Roman" w:hAnsi="Times New Roman" w:cs="Times New Roman"/>
          <w:sz w:val="28"/>
          <w:szCs w:val="28"/>
          <w:lang w:eastAsia="ru-RU"/>
        </w:rPr>
        <w:t xml:space="preserve"> Сахара проникают через мембрану эритроцита и взаимодействуют с гемоглобином, при этом получается гликогемоглобин. В отличие от уровня свободной, несвязанной с гемоглобином глюкозы, уровень гликированного гемоглобина остаётся в крови относительно постоянным, потому что в норме гемоглобин внутри эритроцитов стабилен. Отработав 4 месяца на транспортировке кислорода и углекислого газа, эритроциты разрушаются в красной пульпе селезёнки. Их гемоглобин и гликогемоглобин распадаются в селезёнке и печени. Конечный продукт распада гемоглобина — билирубин — с сахаром не связывается.</w:t>
      </w:r>
    </w:p>
    <w:p w:rsidR="00222A5F" w:rsidRPr="00DD023E" w:rsidRDefault="007945AF" w:rsidP="0037468F">
      <w:pPr>
        <w:shd w:val="clear" w:color="auto" w:fill="FFFFFF"/>
        <w:spacing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7071D">
        <w:rPr>
          <w:rFonts w:ascii="Times New Roman" w:eastAsia="Times New Roman" w:hAnsi="Times New Roman" w:cs="Times New Roman"/>
          <w:sz w:val="28"/>
          <w:szCs w:val="28"/>
          <w:lang w:eastAsia="ru-RU"/>
        </w:rPr>
        <w:t>Э</w:t>
      </w:r>
      <w:r w:rsidR="00222A5F" w:rsidRPr="00DD023E">
        <w:rPr>
          <w:rFonts w:ascii="Times New Roman" w:eastAsia="Times New Roman" w:hAnsi="Times New Roman" w:cs="Times New Roman"/>
          <w:sz w:val="28"/>
          <w:szCs w:val="28"/>
          <w:lang w:eastAsia="ru-RU"/>
        </w:rPr>
        <w:t>ритроциты крови живут 4 месяца, уровень гликогемоглобина сохраняется постоянным 120 дней. На него не влияет время суток, физические нагрузки, приём пищи, эмоциональное состояние.</w:t>
      </w:r>
    </w:p>
    <w:p w:rsidR="00056BCB" w:rsidRDefault="007945AF" w:rsidP="0037468F">
      <w:pPr>
        <w:shd w:val="clear" w:color="auto" w:fill="FFFFFF"/>
        <w:spacing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222A5F" w:rsidRPr="00DD023E">
        <w:rPr>
          <w:rFonts w:ascii="Times New Roman" w:eastAsia="Times New Roman" w:hAnsi="Times New Roman" w:cs="Times New Roman"/>
          <w:sz w:val="28"/>
          <w:szCs w:val="28"/>
          <w:lang w:eastAsia="ru-RU"/>
        </w:rPr>
        <w:t>Содержание гликированного гемоглобина пропорционально содержанию сахара в крови — гликемии. Чем выше её уровень, тем больше гемоглобина свяжется с глюкозой и тем сильнее поднимется уровен</w:t>
      </w:r>
      <w:r w:rsidR="004D4754">
        <w:rPr>
          <w:rFonts w:ascii="Times New Roman" w:eastAsia="Times New Roman" w:hAnsi="Times New Roman" w:cs="Times New Roman"/>
          <w:sz w:val="28"/>
          <w:szCs w:val="28"/>
          <w:lang w:eastAsia="ru-RU"/>
        </w:rPr>
        <w:t xml:space="preserve">ь гликированного гемоглобина. </w:t>
      </w:r>
    </w:p>
    <w:p w:rsidR="007945AF" w:rsidRDefault="007945AF" w:rsidP="0037468F">
      <w:pPr>
        <w:shd w:val="clear" w:color="auto" w:fill="FFFFFF"/>
        <w:spacing w:before="120" w:after="12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5F13" w:rsidRPr="00DD023E">
        <w:rPr>
          <w:rFonts w:ascii="Times New Roman" w:eastAsia="Times New Roman" w:hAnsi="Times New Roman" w:cs="Times New Roman"/>
          <w:sz w:val="28"/>
          <w:szCs w:val="28"/>
          <w:lang w:eastAsia="ru-RU"/>
        </w:rPr>
        <w:t>Hb</w:t>
      </w:r>
      <w:r w:rsidR="00715F13" w:rsidRPr="00DD023E">
        <w:rPr>
          <w:rFonts w:ascii="Times New Roman" w:eastAsia="Times New Roman" w:hAnsi="Times New Roman" w:cs="Times New Roman"/>
          <w:sz w:val="28"/>
          <w:szCs w:val="28"/>
          <w:vertAlign w:val="subscript"/>
          <w:lang w:eastAsia="ru-RU"/>
        </w:rPr>
        <w:t>A1</w:t>
      </w:r>
      <w:r w:rsidR="00715F13" w:rsidRPr="00DD023E">
        <w:rPr>
          <w:rFonts w:ascii="Times New Roman" w:eastAsia="Times New Roman" w:hAnsi="Times New Roman" w:cs="Times New Roman"/>
          <w:sz w:val="28"/>
          <w:szCs w:val="28"/>
          <w:lang w:eastAsia="ru-RU"/>
        </w:rPr>
        <w:t> (</w:t>
      </w:r>
      <w:hyperlink r:id="rId9" w:tooltip="Гемоглобин А" w:history="1">
        <w:r w:rsidR="00715F13" w:rsidRPr="00DD023E">
          <w:rPr>
            <w:rFonts w:ascii="Times New Roman" w:eastAsia="Times New Roman" w:hAnsi="Times New Roman" w:cs="Times New Roman"/>
            <w:sz w:val="28"/>
            <w:szCs w:val="28"/>
            <w:lang w:eastAsia="ru-RU"/>
          </w:rPr>
          <w:t>гемоглобин альфа</w:t>
        </w:r>
      </w:hyperlink>
      <w:r w:rsidR="00715F13" w:rsidRPr="00DD023E">
        <w:rPr>
          <w:rFonts w:ascii="Times New Roman" w:eastAsia="Times New Roman" w:hAnsi="Times New Roman" w:cs="Times New Roman"/>
          <w:sz w:val="28"/>
          <w:szCs w:val="28"/>
          <w:lang w:eastAsia="ru-RU"/>
        </w:rPr>
        <w:t>-1) является наиболее распространённым типом гемоглобина — на его долю приходится 96-98 % всей массы этого белка в организме. Каждый эритроцит содержит около 270 миллионов молекул гемоглобина, которые в ходе медленной неферментативной реакции — </w:t>
      </w:r>
      <w:hyperlink r:id="rId10" w:tooltip="Гликирование" w:history="1">
        <w:r w:rsidR="00715F13" w:rsidRPr="00DD023E">
          <w:rPr>
            <w:rFonts w:ascii="Times New Roman" w:eastAsia="Times New Roman" w:hAnsi="Times New Roman" w:cs="Times New Roman"/>
            <w:sz w:val="28"/>
            <w:szCs w:val="28"/>
            <w:lang w:eastAsia="ru-RU"/>
          </w:rPr>
          <w:t>гликирования</w:t>
        </w:r>
      </w:hyperlink>
      <w:r w:rsidR="00715F13" w:rsidRPr="00DD023E">
        <w:rPr>
          <w:rFonts w:ascii="Times New Roman" w:eastAsia="Times New Roman" w:hAnsi="Times New Roman" w:cs="Times New Roman"/>
          <w:sz w:val="28"/>
          <w:szCs w:val="28"/>
          <w:lang w:eastAsia="ru-RU"/>
        </w:rPr>
        <w:t xml:space="preserve"> — соединяются с глюкозой, содержащейся в плазме крови. </w:t>
      </w:r>
      <w:r>
        <w:rPr>
          <w:rFonts w:ascii="Times New Roman" w:eastAsia="Times New Roman" w:hAnsi="Times New Roman" w:cs="Times New Roman"/>
          <w:sz w:val="28"/>
          <w:szCs w:val="28"/>
          <w:lang w:eastAsia="ru-RU"/>
        </w:rPr>
        <w:t xml:space="preserve">        </w:t>
      </w:r>
    </w:p>
    <w:p w:rsidR="00715F13" w:rsidRPr="00205578" w:rsidRDefault="007945AF" w:rsidP="0037468F">
      <w:pPr>
        <w:shd w:val="clear" w:color="auto" w:fill="FFFFFF"/>
        <w:spacing w:before="120" w:after="12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5F13" w:rsidRPr="00DD023E">
        <w:rPr>
          <w:rFonts w:ascii="Times New Roman" w:eastAsia="Times New Roman" w:hAnsi="Times New Roman" w:cs="Times New Roman"/>
          <w:sz w:val="28"/>
          <w:szCs w:val="28"/>
          <w:lang w:eastAsia="ru-RU"/>
        </w:rPr>
        <w:t>Процесс гликирования необратим, и его скорость пропорциональна уровню </w:t>
      </w:r>
      <w:hyperlink r:id="rId11" w:tooltip="Гликемия" w:history="1">
        <w:r w:rsidR="00715F13" w:rsidRPr="00DD023E">
          <w:rPr>
            <w:rFonts w:ascii="Times New Roman" w:eastAsia="Times New Roman" w:hAnsi="Times New Roman" w:cs="Times New Roman"/>
            <w:sz w:val="28"/>
            <w:szCs w:val="28"/>
            <w:lang w:eastAsia="ru-RU"/>
          </w:rPr>
          <w:t>гликемии</w:t>
        </w:r>
      </w:hyperlink>
      <w:r w:rsidR="00715F13" w:rsidRPr="00DD023E">
        <w:rPr>
          <w:rFonts w:ascii="Times New Roman" w:eastAsia="Times New Roman" w:hAnsi="Times New Roman" w:cs="Times New Roman"/>
          <w:sz w:val="28"/>
          <w:szCs w:val="28"/>
          <w:lang w:eastAsia="ru-RU"/>
        </w:rPr>
        <w:t>. Результат анализа отражает уровень гликемии за срок от 90 до 120 дней (этот срок зависит от полупериода разрушения эритроцитов), но наибольшее влияние оказывают последние 30 дней перед взятием анализа — 50 % величины Hb</w:t>
      </w:r>
      <w:r w:rsidR="00715F13" w:rsidRPr="00DD023E">
        <w:rPr>
          <w:rFonts w:ascii="Times New Roman" w:eastAsia="Times New Roman" w:hAnsi="Times New Roman" w:cs="Times New Roman"/>
          <w:sz w:val="28"/>
          <w:szCs w:val="28"/>
          <w:vertAlign w:val="subscript"/>
          <w:lang w:eastAsia="ru-RU"/>
        </w:rPr>
        <w:t>A1с</w:t>
      </w:r>
      <w:r w:rsidR="00715F13" w:rsidRPr="00DD023E">
        <w:rPr>
          <w:rFonts w:ascii="Times New Roman" w:eastAsia="Times New Roman" w:hAnsi="Times New Roman" w:cs="Times New Roman"/>
          <w:sz w:val="28"/>
          <w:szCs w:val="28"/>
          <w:lang w:eastAsia="ru-RU"/>
        </w:rPr>
        <w:t xml:space="preserve"> обусловлено ими. </w:t>
      </w:r>
    </w:p>
    <w:p w:rsidR="00056BCB" w:rsidRDefault="007945AF" w:rsidP="0037468F">
      <w:pPr>
        <w:shd w:val="clear" w:color="auto" w:fill="FFFFFF"/>
        <w:spacing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56BCB" w:rsidRPr="00DD023E">
        <w:rPr>
          <w:rFonts w:ascii="Times New Roman" w:eastAsia="Times New Roman" w:hAnsi="Times New Roman" w:cs="Times New Roman"/>
          <w:sz w:val="28"/>
          <w:szCs w:val="28"/>
          <w:lang w:eastAsia="ru-RU"/>
        </w:rPr>
        <w:t>Самый точный из доступных нам методов контроля — анализ на </w:t>
      </w:r>
      <w:r w:rsidR="00056BCB" w:rsidRPr="00DD023E">
        <w:rPr>
          <w:rFonts w:ascii="Times New Roman" w:eastAsia="Times New Roman" w:hAnsi="Times New Roman" w:cs="Times New Roman"/>
          <w:b/>
          <w:bCs/>
          <w:sz w:val="28"/>
          <w:szCs w:val="28"/>
          <w:lang w:eastAsia="ru-RU"/>
        </w:rPr>
        <w:t>гликированный гемоглобин</w:t>
      </w:r>
      <w:r w:rsidR="00056BCB" w:rsidRPr="00DD023E">
        <w:rPr>
          <w:rFonts w:ascii="Times New Roman" w:eastAsia="Times New Roman" w:hAnsi="Times New Roman" w:cs="Times New Roman"/>
          <w:sz w:val="28"/>
          <w:szCs w:val="28"/>
          <w:lang w:eastAsia="ru-RU"/>
        </w:rPr>
        <w:t>. Для него не нужна подготовка, и этот анализ надёжнее определения уровня сахара в крови.</w:t>
      </w:r>
    </w:p>
    <w:p w:rsidR="00205578" w:rsidRPr="008E65BB" w:rsidRDefault="008E65BB" w:rsidP="008E65BB">
      <w:pPr>
        <w:pStyle w:val="2"/>
        <w:jc w:val="center"/>
        <w:rPr>
          <w:b w:val="0"/>
          <w:sz w:val="28"/>
          <w:szCs w:val="28"/>
        </w:rPr>
      </w:pPr>
      <w:bookmarkStart w:id="9" w:name="_Toc527841038"/>
      <w:r w:rsidRPr="008E65BB">
        <w:rPr>
          <w:b w:val="0"/>
          <w:sz w:val="28"/>
          <w:szCs w:val="28"/>
        </w:rPr>
        <w:t xml:space="preserve">2.3. </w:t>
      </w:r>
      <w:r w:rsidR="007945AF" w:rsidRPr="008E65BB">
        <w:rPr>
          <w:b w:val="0"/>
          <w:sz w:val="28"/>
          <w:szCs w:val="28"/>
        </w:rPr>
        <w:t>ПОКАЗАНИЯ К НАЗНАЧЕНИЮ АНАЛИЗА:</w:t>
      </w:r>
      <w:bookmarkEnd w:id="9"/>
    </w:p>
    <w:p w:rsidR="00205578" w:rsidRPr="00DD023E" w:rsidRDefault="00205578" w:rsidP="0037468F">
      <w:pPr>
        <w:numPr>
          <w:ilvl w:val="0"/>
          <w:numId w:val="1"/>
        </w:numPr>
        <w:shd w:val="clear" w:color="auto" w:fill="FFFFFF"/>
        <w:spacing w:before="100" w:beforeAutospacing="1" w:after="24" w:line="360" w:lineRule="auto"/>
        <w:ind w:left="768"/>
        <w:jc w:val="both"/>
        <w:rPr>
          <w:rFonts w:ascii="Times New Roman" w:eastAsia="Times New Roman" w:hAnsi="Times New Roman" w:cs="Times New Roman"/>
          <w:sz w:val="28"/>
          <w:szCs w:val="28"/>
          <w:lang w:eastAsia="ru-RU"/>
        </w:rPr>
      </w:pPr>
      <w:r w:rsidRPr="00DD023E">
        <w:rPr>
          <w:rFonts w:ascii="Times New Roman" w:eastAsia="Times New Roman" w:hAnsi="Times New Roman" w:cs="Times New Roman"/>
          <w:sz w:val="28"/>
          <w:szCs w:val="28"/>
          <w:lang w:eastAsia="ru-RU"/>
        </w:rPr>
        <w:t>Диагностика и скрининг сахарного диабета.</w:t>
      </w:r>
    </w:p>
    <w:p w:rsidR="00205578" w:rsidRPr="00DD023E" w:rsidRDefault="00205578" w:rsidP="0037468F">
      <w:pPr>
        <w:numPr>
          <w:ilvl w:val="0"/>
          <w:numId w:val="1"/>
        </w:numPr>
        <w:shd w:val="clear" w:color="auto" w:fill="FFFFFF"/>
        <w:spacing w:before="100" w:beforeAutospacing="1" w:after="24" w:line="360" w:lineRule="auto"/>
        <w:ind w:left="768"/>
        <w:jc w:val="both"/>
        <w:rPr>
          <w:rFonts w:ascii="Times New Roman" w:eastAsia="Times New Roman" w:hAnsi="Times New Roman" w:cs="Times New Roman"/>
          <w:sz w:val="28"/>
          <w:szCs w:val="28"/>
          <w:lang w:eastAsia="ru-RU"/>
        </w:rPr>
      </w:pPr>
      <w:r w:rsidRPr="00DD023E">
        <w:rPr>
          <w:rFonts w:ascii="Times New Roman" w:eastAsia="Times New Roman" w:hAnsi="Times New Roman" w:cs="Times New Roman"/>
          <w:sz w:val="28"/>
          <w:szCs w:val="28"/>
          <w:lang w:eastAsia="ru-RU"/>
        </w:rPr>
        <w:t>Долговременный мониторинг течения и контроля за лечением больных сахарным диабетом.</w:t>
      </w:r>
    </w:p>
    <w:p w:rsidR="00205578" w:rsidRPr="00DD023E" w:rsidRDefault="00205578" w:rsidP="0037468F">
      <w:pPr>
        <w:numPr>
          <w:ilvl w:val="0"/>
          <w:numId w:val="1"/>
        </w:numPr>
        <w:shd w:val="clear" w:color="auto" w:fill="FFFFFF"/>
        <w:spacing w:before="100" w:beforeAutospacing="1" w:after="24" w:line="360" w:lineRule="auto"/>
        <w:ind w:left="768"/>
        <w:jc w:val="both"/>
        <w:rPr>
          <w:rFonts w:ascii="Times New Roman" w:eastAsia="Times New Roman" w:hAnsi="Times New Roman" w:cs="Times New Roman"/>
          <w:sz w:val="28"/>
          <w:szCs w:val="28"/>
          <w:lang w:eastAsia="ru-RU"/>
        </w:rPr>
      </w:pPr>
      <w:r w:rsidRPr="00DD023E">
        <w:rPr>
          <w:rFonts w:ascii="Times New Roman" w:eastAsia="Times New Roman" w:hAnsi="Times New Roman" w:cs="Times New Roman"/>
          <w:sz w:val="28"/>
          <w:szCs w:val="28"/>
          <w:lang w:eastAsia="ru-RU"/>
        </w:rPr>
        <w:t>Определение уровня компенсации сахарного диабета.</w:t>
      </w:r>
    </w:p>
    <w:p w:rsidR="00205578" w:rsidRPr="00DD023E" w:rsidRDefault="00205578" w:rsidP="0037468F">
      <w:pPr>
        <w:numPr>
          <w:ilvl w:val="0"/>
          <w:numId w:val="1"/>
        </w:numPr>
        <w:shd w:val="clear" w:color="auto" w:fill="FFFFFF"/>
        <w:spacing w:before="100" w:beforeAutospacing="1" w:after="24" w:line="360" w:lineRule="auto"/>
        <w:ind w:left="768"/>
        <w:jc w:val="both"/>
        <w:rPr>
          <w:rFonts w:ascii="Times New Roman" w:eastAsia="Times New Roman" w:hAnsi="Times New Roman" w:cs="Times New Roman"/>
          <w:sz w:val="28"/>
          <w:szCs w:val="28"/>
          <w:lang w:eastAsia="ru-RU"/>
        </w:rPr>
      </w:pPr>
      <w:r w:rsidRPr="00DD023E">
        <w:rPr>
          <w:rFonts w:ascii="Times New Roman" w:eastAsia="Times New Roman" w:hAnsi="Times New Roman" w:cs="Times New Roman"/>
          <w:sz w:val="28"/>
          <w:szCs w:val="28"/>
          <w:lang w:eastAsia="ru-RU"/>
        </w:rPr>
        <w:t>Дополнение к глюкозотолерантному тесту (</w:t>
      </w:r>
      <w:hyperlink r:id="rId12" w:tooltip="Глюкозотолерантный тест" w:history="1">
        <w:r w:rsidRPr="00DD023E">
          <w:rPr>
            <w:rFonts w:ascii="Times New Roman" w:eastAsia="Times New Roman" w:hAnsi="Times New Roman" w:cs="Times New Roman"/>
            <w:sz w:val="28"/>
            <w:szCs w:val="28"/>
            <w:lang w:eastAsia="ru-RU"/>
          </w:rPr>
          <w:t>глюкозотолерантный тест</w:t>
        </w:r>
      </w:hyperlink>
      <w:r w:rsidRPr="00DD023E">
        <w:rPr>
          <w:rFonts w:ascii="Times New Roman" w:eastAsia="Times New Roman" w:hAnsi="Times New Roman" w:cs="Times New Roman"/>
          <w:sz w:val="28"/>
          <w:szCs w:val="28"/>
          <w:lang w:eastAsia="ru-RU"/>
        </w:rPr>
        <w:t> при диагностике </w:t>
      </w:r>
      <w:hyperlink r:id="rId13" w:tooltip="Предиабет" w:history="1">
        <w:r w:rsidRPr="00DD023E">
          <w:rPr>
            <w:rFonts w:ascii="Times New Roman" w:eastAsia="Times New Roman" w:hAnsi="Times New Roman" w:cs="Times New Roman"/>
            <w:sz w:val="28"/>
            <w:szCs w:val="28"/>
            <w:lang w:eastAsia="ru-RU"/>
          </w:rPr>
          <w:t>предиабета</w:t>
        </w:r>
      </w:hyperlink>
      <w:r w:rsidRPr="00DD023E">
        <w:rPr>
          <w:rFonts w:ascii="Times New Roman" w:eastAsia="Times New Roman" w:hAnsi="Times New Roman" w:cs="Times New Roman"/>
          <w:sz w:val="28"/>
          <w:szCs w:val="28"/>
          <w:lang w:eastAsia="ru-RU"/>
        </w:rPr>
        <w:t>, вялотекущего диабета).</w:t>
      </w:r>
    </w:p>
    <w:p w:rsidR="00205578" w:rsidRPr="00DD023E" w:rsidRDefault="00205578" w:rsidP="0037468F">
      <w:pPr>
        <w:numPr>
          <w:ilvl w:val="0"/>
          <w:numId w:val="1"/>
        </w:numPr>
        <w:shd w:val="clear" w:color="auto" w:fill="FFFFFF"/>
        <w:spacing w:before="100" w:beforeAutospacing="1" w:after="24" w:line="360" w:lineRule="auto"/>
        <w:ind w:left="768"/>
        <w:jc w:val="both"/>
        <w:rPr>
          <w:rFonts w:ascii="Times New Roman" w:eastAsia="Times New Roman" w:hAnsi="Times New Roman" w:cs="Times New Roman"/>
          <w:sz w:val="28"/>
          <w:szCs w:val="28"/>
          <w:lang w:eastAsia="ru-RU"/>
        </w:rPr>
      </w:pPr>
      <w:r w:rsidRPr="00DD023E">
        <w:rPr>
          <w:rFonts w:ascii="Times New Roman" w:eastAsia="Times New Roman" w:hAnsi="Times New Roman" w:cs="Times New Roman"/>
          <w:sz w:val="28"/>
          <w:szCs w:val="28"/>
          <w:lang w:eastAsia="ru-RU"/>
        </w:rPr>
        <w:t>Обследование беременных женщин на </w:t>
      </w:r>
      <w:hyperlink r:id="rId14" w:tooltip="Диабет беременных" w:history="1">
        <w:r w:rsidRPr="00DD023E">
          <w:rPr>
            <w:rFonts w:ascii="Times New Roman" w:eastAsia="Times New Roman" w:hAnsi="Times New Roman" w:cs="Times New Roman"/>
            <w:sz w:val="28"/>
            <w:szCs w:val="28"/>
            <w:lang w:eastAsia="ru-RU"/>
          </w:rPr>
          <w:t>диабет беременных</w:t>
        </w:r>
      </w:hyperlink>
      <w:r w:rsidRPr="00DD023E">
        <w:rPr>
          <w:rFonts w:ascii="Times New Roman" w:eastAsia="Times New Roman" w:hAnsi="Times New Roman" w:cs="Times New Roman"/>
          <w:sz w:val="28"/>
          <w:szCs w:val="28"/>
          <w:lang w:eastAsia="ru-RU"/>
        </w:rPr>
        <w:t>.</w:t>
      </w:r>
    </w:p>
    <w:p w:rsidR="00145C50" w:rsidRDefault="007945AF" w:rsidP="00DB398E">
      <w:pPr>
        <w:shd w:val="clear" w:color="auto" w:fill="FFFFFF"/>
        <w:spacing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22A5F" w:rsidRPr="00DD023E">
        <w:rPr>
          <w:rFonts w:ascii="Times New Roman" w:eastAsia="Times New Roman" w:hAnsi="Times New Roman" w:cs="Times New Roman"/>
          <w:sz w:val="28"/>
          <w:szCs w:val="28"/>
          <w:lang w:eastAsia="ru-RU"/>
        </w:rPr>
        <w:t xml:space="preserve">Если диагноз уже поставлен, то обращение к специалисту поможет узнать, с какой регулярностью лучше сдавать анализ для контроля лечения. При отсутствии жалоб сроки посещения эндокринолога устанавливает врач. </w:t>
      </w:r>
    </w:p>
    <w:p w:rsidR="00222A5F" w:rsidRDefault="00222A5F" w:rsidP="00DB398E">
      <w:pPr>
        <w:shd w:val="clear" w:color="auto" w:fill="FFFFFF"/>
        <w:spacing w:after="100" w:afterAutospacing="1" w:line="360" w:lineRule="auto"/>
        <w:jc w:val="both"/>
        <w:rPr>
          <w:rFonts w:ascii="Times New Roman" w:eastAsia="Times New Roman" w:hAnsi="Times New Roman" w:cs="Times New Roman"/>
          <w:sz w:val="28"/>
          <w:szCs w:val="28"/>
          <w:lang w:eastAsia="ru-RU"/>
        </w:rPr>
      </w:pPr>
      <w:r w:rsidRPr="00DD023E">
        <w:rPr>
          <w:rFonts w:ascii="Times New Roman" w:eastAsia="Times New Roman" w:hAnsi="Times New Roman" w:cs="Times New Roman"/>
          <w:sz w:val="28"/>
          <w:szCs w:val="28"/>
          <w:lang w:eastAsia="ru-RU"/>
        </w:rPr>
        <w:lastRenderedPageBreak/>
        <w:t>Срок жизни эритроцита устанавливает частоту анализа, с которой нужно сдавать кровь — 3 раза в год. При отсутствии и жалоб и негативной динамики чаще обращаться к эндокринологу не нужно.</w:t>
      </w:r>
    </w:p>
    <w:p w:rsidR="00B7757E" w:rsidRPr="00B7757E" w:rsidRDefault="00B7757E" w:rsidP="00B7757E">
      <w:pPr>
        <w:spacing w:line="360" w:lineRule="auto"/>
        <w:jc w:val="center"/>
        <w:rPr>
          <w:rFonts w:ascii="Times New Roman" w:hAnsi="Times New Roman" w:cs="Times New Roman"/>
          <w:sz w:val="28"/>
          <w:szCs w:val="28"/>
          <w:lang w:eastAsia="ru-RU"/>
        </w:rPr>
      </w:pPr>
      <w:r w:rsidRPr="00B7757E">
        <w:rPr>
          <w:rFonts w:ascii="Times New Roman" w:hAnsi="Times New Roman" w:cs="Times New Roman"/>
          <w:bCs/>
          <w:sz w:val="28"/>
          <w:szCs w:val="28"/>
          <w:lang w:eastAsia="ru-RU"/>
        </w:rPr>
        <w:t>ПОВЫШЕННЫЕ ЗНАЧЕНИЯ:</w:t>
      </w:r>
    </w:p>
    <w:p w:rsidR="00B7757E" w:rsidRPr="00B7757E" w:rsidRDefault="00B7757E" w:rsidP="00B7757E">
      <w:pPr>
        <w:numPr>
          <w:ilvl w:val="0"/>
          <w:numId w:val="15"/>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B7757E">
        <w:rPr>
          <w:rFonts w:ascii="Times New Roman" w:eastAsia="Times New Roman" w:hAnsi="Times New Roman" w:cs="Times New Roman"/>
          <w:sz w:val="28"/>
          <w:szCs w:val="28"/>
          <w:lang w:eastAsia="ru-RU"/>
        </w:rPr>
        <w:t>СД 1 и 2 типа;</w:t>
      </w:r>
    </w:p>
    <w:p w:rsidR="00B7757E" w:rsidRPr="00B7757E" w:rsidRDefault="00B7757E" w:rsidP="00B7757E">
      <w:pPr>
        <w:numPr>
          <w:ilvl w:val="0"/>
          <w:numId w:val="15"/>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B7757E">
        <w:rPr>
          <w:rFonts w:ascii="Times New Roman" w:eastAsia="Times New Roman" w:hAnsi="Times New Roman" w:cs="Times New Roman"/>
          <w:sz w:val="28"/>
          <w:szCs w:val="28"/>
          <w:lang w:eastAsia="ru-RU"/>
        </w:rPr>
        <w:t>диабет беременных;</w:t>
      </w:r>
    </w:p>
    <w:p w:rsidR="00B7757E" w:rsidRPr="00B7757E" w:rsidRDefault="00B7757E" w:rsidP="00B7757E">
      <w:pPr>
        <w:numPr>
          <w:ilvl w:val="0"/>
          <w:numId w:val="15"/>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B7757E">
        <w:rPr>
          <w:rFonts w:ascii="Times New Roman" w:eastAsia="Times New Roman" w:hAnsi="Times New Roman" w:cs="Times New Roman"/>
          <w:sz w:val="28"/>
          <w:szCs w:val="28"/>
          <w:lang w:eastAsia="ru-RU"/>
        </w:rPr>
        <w:t>вторичный СД;</w:t>
      </w:r>
    </w:p>
    <w:p w:rsidR="00B7757E" w:rsidRPr="00B7757E" w:rsidRDefault="00B7757E" w:rsidP="00B7757E">
      <w:pPr>
        <w:numPr>
          <w:ilvl w:val="0"/>
          <w:numId w:val="15"/>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B7757E">
        <w:rPr>
          <w:rFonts w:ascii="Times New Roman" w:eastAsia="Times New Roman" w:hAnsi="Times New Roman" w:cs="Times New Roman"/>
          <w:sz w:val="28"/>
          <w:szCs w:val="28"/>
          <w:lang w:eastAsia="ru-RU"/>
        </w:rPr>
        <w:t>нарушение толерантности к глюкозе;</w:t>
      </w:r>
    </w:p>
    <w:p w:rsidR="00B7757E" w:rsidRPr="00B7757E" w:rsidRDefault="00B7757E" w:rsidP="00B7757E">
      <w:pPr>
        <w:numPr>
          <w:ilvl w:val="0"/>
          <w:numId w:val="15"/>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B7757E">
        <w:rPr>
          <w:rFonts w:ascii="Times New Roman" w:eastAsia="Times New Roman" w:hAnsi="Times New Roman" w:cs="Times New Roman"/>
          <w:sz w:val="28"/>
          <w:szCs w:val="28"/>
          <w:lang w:eastAsia="ru-RU"/>
        </w:rPr>
        <w:t>железодефицитные состояния, не сопровождающиеся анемией;</w:t>
      </w:r>
    </w:p>
    <w:p w:rsidR="00B7757E" w:rsidRPr="00B7757E" w:rsidRDefault="00B7757E" w:rsidP="00B7757E">
      <w:pPr>
        <w:numPr>
          <w:ilvl w:val="0"/>
          <w:numId w:val="15"/>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B7757E">
        <w:rPr>
          <w:rFonts w:ascii="Times New Roman" w:eastAsia="Times New Roman" w:hAnsi="Times New Roman" w:cs="Times New Roman"/>
          <w:sz w:val="28"/>
          <w:szCs w:val="28"/>
          <w:lang w:eastAsia="ru-RU"/>
        </w:rPr>
        <w:t>повышенное содержание фетального гемоглобина или патологических форм гемоглобина HbS, HbC и др.</w:t>
      </w:r>
    </w:p>
    <w:p w:rsidR="00B7757E" w:rsidRPr="00B7757E" w:rsidRDefault="00B7757E" w:rsidP="00B7757E">
      <w:pPr>
        <w:spacing w:after="345" w:line="360" w:lineRule="auto"/>
        <w:jc w:val="center"/>
        <w:rPr>
          <w:rFonts w:ascii="Times New Roman" w:eastAsia="Times New Roman" w:hAnsi="Times New Roman" w:cs="Times New Roman"/>
          <w:sz w:val="28"/>
          <w:szCs w:val="28"/>
          <w:lang w:eastAsia="ru-RU"/>
        </w:rPr>
      </w:pPr>
      <w:r w:rsidRPr="00B7757E">
        <w:rPr>
          <w:rFonts w:ascii="Times New Roman" w:eastAsia="Times New Roman" w:hAnsi="Times New Roman" w:cs="Times New Roman"/>
          <w:bCs/>
          <w:sz w:val="28"/>
          <w:szCs w:val="28"/>
          <w:lang w:eastAsia="ru-RU"/>
        </w:rPr>
        <w:t>ПОНИЖЕННЫЕ ЗНАЧЕНИЯ:</w:t>
      </w:r>
    </w:p>
    <w:p w:rsidR="00B7757E" w:rsidRPr="00B7757E" w:rsidRDefault="00B7757E" w:rsidP="00B7757E">
      <w:pPr>
        <w:numPr>
          <w:ilvl w:val="0"/>
          <w:numId w:val="1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B7757E">
        <w:rPr>
          <w:rFonts w:ascii="Times New Roman" w:eastAsia="Times New Roman" w:hAnsi="Times New Roman" w:cs="Times New Roman"/>
          <w:sz w:val="28"/>
          <w:szCs w:val="28"/>
          <w:lang w:eastAsia="ru-RU"/>
        </w:rPr>
        <w:t>потеря большого количества крови;</w:t>
      </w:r>
    </w:p>
    <w:p w:rsidR="00B7757E" w:rsidRPr="00B7757E" w:rsidRDefault="00B7757E" w:rsidP="00B7757E">
      <w:pPr>
        <w:numPr>
          <w:ilvl w:val="0"/>
          <w:numId w:val="1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B7757E">
        <w:rPr>
          <w:rFonts w:ascii="Times New Roman" w:eastAsia="Times New Roman" w:hAnsi="Times New Roman" w:cs="Times New Roman"/>
          <w:sz w:val="28"/>
          <w:szCs w:val="28"/>
          <w:lang w:eastAsia="ru-RU"/>
        </w:rPr>
        <w:t>укорочение времени жизни эритроцитов;</w:t>
      </w:r>
    </w:p>
    <w:p w:rsidR="00B7757E" w:rsidRPr="00B7757E" w:rsidRDefault="00B7757E" w:rsidP="00B7757E">
      <w:pPr>
        <w:numPr>
          <w:ilvl w:val="0"/>
          <w:numId w:val="1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B7757E">
        <w:rPr>
          <w:rFonts w:ascii="Times New Roman" w:eastAsia="Times New Roman" w:hAnsi="Times New Roman" w:cs="Times New Roman"/>
          <w:sz w:val="28"/>
          <w:szCs w:val="28"/>
          <w:lang w:eastAsia="ru-RU"/>
        </w:rPr>
        <w:t>гемолитическая болезнь;</w:t>
      </w:r>
    </w:p>
    <w:p w:rsidR="00B7757E" w:rsidRPr="00B7757E" w:rsidRDefault="00B7757E" w:rsidP="00B7757E">
      <w:pPr>
        <w:numPr>
          <w:ilvl w:val="0"/>
          <w:numId w:val="1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B7757E">
        <w:rPr>
          <w:rFonts w:ascii="Times New Roman" w:eastAsia="Times New Roman" w:hAnsi="Times New Roman" w:cs="Times New Roman"/>
          <w:sz w:val="28"/>
          <w:szCs w:val="28"/>
          <w:lang w:eastAsia="ru-RU"/>
        </w:rPr>
        <w:t>наличие карбамилированного гемоглобина</w:t>
      </w:r>
      <w:r>
        <w:rPr>
          <w:rFonts w:ascii="Times New Roman" w:eastAsia="Times New Roman" w:hAnsi="Times New Roman" w:cs="Times New Roman"/>
          <w:sz w:val="28"/>
          <w:szCs w:val="28"/>
          <w:lang w:eastAsia="ru-RU"/>
        </w:rPr>
        <w:t>.</w:t>
      </w:r>
    </w:p>
    <w:p w:rsidR="00B7757E" w:rsidRPr="00DD023E" w:rsidRDefault="00B7757E" w:rsidP="0037468F">
      <w:pPr>
        <w:shd w:val="clear" w:color="auto" w:fill="FFFFFF"/>
        <w:spacing w:after="100" w:afterAutospacing="1" w:line="360" w:lineRule="auto"/>
        <w:jc w:val="both"/>
        <w:rPr>
          <w:rFonts w:ascii="Times New Roman" w:eastAsia="Times New Roman" w:hAnsi="Times New Roman" w:cs="Times New Roman"/>
          <w:sz w:val="28"/>
          <w:szCs w:val="28"/>
          <w:lang w:eastAsia="ru-RU"/>
        </w:rPr>
      </w:pPr>
    </w:p>
    <w:p w:rsidR="00B7757E" w:rsidRDefault="00B7757E" w:rsidP="00FD1F39">
      <w:pPr>
        <w:pStyle w:val="1"/>
        <w:jc w:val="both"/>
        <w:rPr>
          <w:rFonts w:ascii="Times New Roman" w:eastAsia="Times New Roman" w:hAnsi="Times New Roman" w:cs="Times New Roman"/>
          <w:b w:val="0"/>
          <w:bCs w:val="0"/>
          <w:color w:val="auto"/>
          <w:lang w:eastAsia="ru-RU"/>
        </w:rPr>
      </w:pPr>
      <w:bookmarkStart w:id="10" w:name="e"/>
      <w:bookmarkEnd w:id="10"/>
    </w:p>
    <w:p w:rsidR="00885658" w:rsidRDefault="00885658" w:rsidP="00885658">
      <w:pPr>
        <w:rPr>
          <w:lang w:eastAsia="ru-RU"/>
        </w:rPr>
      </w:pPr>
    </w:p>
    <w:p w:rsidR="00885658" w:rsidRPr="00885658" w:rsidRDefault="00885658" w:rsidP="00885658">
      <w:pPr>
        <w:rPr>
          <w:lang w:eastAsia="ru-RU"/>
        </w:rPr>
      </w:pPr>
    </w:p>
    <w:p w:rsidR="00145C50" w:rsidRDefault="00145C50" w:rsidP="00885658">
      <w:pPr>
        <w:pStyle w:val="1"/>
        <w:jc w:val="center"/>
        <w:rPr>
          <w:rFonts w:ascii="Times New Roman" w:eastAsia="Times New Roman" w:hAnsi="Times New Roman" w:cs="Times New Roman"/>
          <w:color w:val="auto"/>
          <w:lang w:eastAsia="ru-RU"/>
        </w:rPr>
      </w:pPr>
    </w:p>
    <w:p w:rsidR="00145C50" w:rsidRDefault="00145C50" w:rsidP="00145C50">
      <w:pPr>
        <w:rPr>
          <w:lang w:eastAsia="ru-RU"/>
        </w:rPr>
      </w:pPr>
    </w:p>
    <w:p w:rsidR="00145C50" w:rsidRPr="00145C50" w:rsidRDefault="00145C50" w:rsidP="00145C50">
      <w:pPr>
        <w:rPr>
          <w:lang w:eastAsia="ru-RU"/>
        </w:rPr>
      </w:pPr>
    </w:p>
    <w:p w:rsidR="008A1129" w:rsidRPr="00320F7B" w:rsidRDefault="008A1129" w:rsidP="00885658">
      <w:pPr>
        <w:pStyle w:val="1"/>
        <w:jc w:val="center"/>
        <w:rPr>
          <w:rFonts w:ascii="Times New Roman" w:eastAsia="Times New Roman" w:hAnsi="Times New Roman" w:cs="Times New Roman"/>
          <w:color w:val="auto"/>
          <w:lang w:eastAsia="ru-RU"/>
        </w:rPr>
      </w:pPr>
      <w:bookmarkStart w:id="11" w:name="_Toc527841039"/>
      <w:r w:rsidRPr="00320F7B">
        <w:rPr>
          <w:rFonts w:ascii="Times New Roman" w:eastAsia="Times New Roman" w:hAnsi="Times New Roman" w:cs="Times New Roman"/>
          <w:color w:val="auto"/>
          <w:lang w:eastAsia="ru-RU"/>
        </w:rPr>
        <w:lastRenderedPageBreak/>
        <w:t>ГЛАВА3. МЕТОДЫ ОПРЕДЕЛЕНИЯ</w:t>
      </w:r>
      <w:r w:rsidR="005B77EA" w:rsidRPr="00320F7B">
        <w:rPr>
          <w:rFonts w:ascii="Times New Roman" w:eastAsia="Times New Roman" w:hAnsi="Times New Roman" w:cs="Times New Roman"/>
          <w:color w:val="auto"/>
          <w:lang w:eastAsia="ru-RU"/>
        </w:rPr>
        <w:t xml:space="preserve"> </w:t>
      </w:r>
      <w:r w:rsidR="005B77EA" w:rsidRPr="00320F7B">
        <w:rPr>
          <w:rFonts w:ascii="Times New Roman" w:hAnsi="Times New Roman" w:cs="Times New Roman"/>
          <w:color w:val="auto"/>
        </w:rPr>
        <w:t>HbA1</w:t>
      </w:r>
      <w:r w:rsidRPr="00320F7B">
        <w:rPr>
          <w:rFonts w:ascii="Times New Roman" w:eastAsia="Times New Roman" w:hAnsi="Times New Roman" w:cs="Times New Roman"/>
          <w:color w:val="auto"/>
          <w:lang w:eastAsia="ru-RU"/>
        </w:rPr>
        <w:t xml:space="preserve"> В КРОВИ.</w:t>
      </w:r>
      <w:bookmarkEnd w:id="11"/>
    </w:p>
    <w:p w:rsidR="00A414EB" w:rsidRPr="008E65BB" w:rsidRDefault="00015C87" w:rsidP="008E65BB">
      <w:pPr>
        <w:pStyle w:val="2"/>
        <w:jc w:val="center"/>
        <w:rPr>
          <w:b w:val="0"/>
          <w:sz w:val="28"/>
          <w:szCs w:val="28"/>
        </w:rPr>
      </w:pPr>
      <w:bookmarkStart w:id="12" w:name="_Toc527841040"/>
      <w:r w:rsidRPr="008E65BB">
        <w:rPr>
          <w:b w:val="0"/>
          <w:sz w:val="28"/>
          <w:szCs w:val="28"/>
        </w:rPr>
        <w:t>3.1</w:t>
      </w:r>
      <w:r w:rsidR="00885658" w:rsidRPr="008E65BB">
        <w:rPr>
          <w:b w:val="0"/>
          <w:sz w:val="28"/>
          <w:szCs w:val="28"/>
        </w:rPr>
        <w:t>.</w:t>
      </w:r>
      <w:r w:rsidRPr="008E65BB">
        <w:rPr>
          <w:b w:val="0"/>
          <w:sz w:val="28"/>
          <w:szCs w:val="28"/>
        </w:rPr>
        <w:t xml:space="preserve"> </w:t>
      </w:r>
      <w:r w:rsidR="00B7757E" w:rsidRPr="008E65BB">
        <w:rPr>
          <w:b w:val="0"/>
          <w:sz w:val="28"/>
          <w:szCs w:val="28"/>
        </w:rPr>
        <w:t>ПРЕАНАЛИТИЧЕСКИЙ ЭТАП</w:t>
      </w:r>
      <w:r w:rsidR="00885658" w:rsidRPr="008E65BB">
        <w:rPr>
          <w:b w:val="0"/>
          <w:sz w:val="28"/>
          <w:szCs w:val="28"/>
        </w:rPr>
        <w:t>.</w:t>
      </w:r>
      <w:bookmarkEnd w:id="12"/>
    </w:p>
    <w:p w:rsidR="00957DC6" w:rsidRPr="00957DC6" w:rsidRDefault="00A414EB" w:rsidP="008E65BB">
      <w:pPr>
        <w:spacing w:line="360" w:lineRule="auto"/>
        <w:jc w:val="both"/>
        <w:rPr>
          <w:rFonts w:ascii="Times New Roman" w:hAnsi="Times New Roman" w:cs="Times New Roman"/>
          <w:color w:val="000000" w:themeColor="text1"/>
          <w:sz w:val="28"/>
          <w:szCs w:val="28"/>
        </w:rPr>
      </w:pPr>
      <w:r w:rsidRPr="00957DC6">
        <w:rPr>
          <w:rFonts w:ascii="Times New Roman" w:hAnsi="Times New Roman" w:cs="Times New Roman"/>
          <w:color w:val="000000" w:themeColor="text1"/>
          <w:sz w:val="28"/>
          <w:szCs w:val="28"/>
        </w:rPr>
        <w:t xml:space="preserve">     </w:t>
      </w:r>
      <w:r w:rsidR="00957DC6" w:rsidRPr="00957DC6">
        <w:rPr>
          <w:rFonts w:ascii="Times New Roman" w:hAnsi="Times New Roman" w:cs="Times New Roman"/>
          <w:color w:val="000000" w:themeColor="text1"/>
          <w:sz w:val="28"/>
          <w:szCs w:val="28"/>
        </w:rPr>
        <w:t>Анализ крови на гликозилированный гемоглобин не требует подготовки. Его не нужно сдавать натощак, пить перед ним можно что угодно, даже некрепкий алкоголь, не нужно воздерживаться от физических или эмоциональных нагрузок, не повлияет на результат и прием лекарств (кроме препаратов от диабета). Исследование отличается большей достоверностью, чем анализ крови на сахар или тест на толерантность к глюкозе с «нагрузкой».</w:t>
      </w:r>
    </w:p>
    <w:p w:rsidR="00957DC6" w:rsidRPr="007A4A42" w:rsidRDefault="00957DC6" w:rsidP="008E65BB">
      <w:pPr>
        <w:spacing w:line="360" w:lineRule="auto"/>
        <w:jc w:val="both"/>
        <w:rPr>
          <w:rFonts w:ascii="Times New Roman" w:hAnsi="Times New Roman" w:cs="Times New Roman"/>
          <w:color w:val="000000" w:themeColor="text1"/>
          <w:sz w:val="28"/>
          <w:szCs w:val="28"/>
        </w:rPr>
      </w:pPr>
      <w:r w:rsidRPr="00957DC6">
        <w:rPr>
          <w:rFonts w:ascii="Times New Roman" w:hAnsi="Times New Roman" w:cs="Times New Roman"/>
          <w:color w:val="000000" w:themeColor="text1"/>
          <w:sz w:val="28"/>
          <w:szCs w:val="28"/>
        </w:rPr>
        <w:t>Кровь на гликозилированный гемоглобин обычно берут из вены. Результат можно получить через три-четыре дня, он отразит концентрацию HbА1С, накопившегося за три месяца (срок жизни эритроцитов). С помощью этого исследования врач определяет тип диабета, а также контролирует течение болезни. Необходимо принять во внимание существование факторов, снижающих точность результата пробы, например, недавняя серьезная кровопотеря или гемолиз.</w:t>
      </w:r>
    </w:p>
    <w:p w:rsidR="00957DC6" w:rsidRPr="008E65BB" w:rsidRDefault="008E65BB" w:rsidP="008E65BB">
      <w:pPr>
        <w:pStyle w:val="2"/>
        <w:jc w:val="center"/>
        <w:rPr>
          <w:b w:val="0"/>
          <w:sz w:val="28"/>
          <w:szCs w:val="28"/>
        </w:rPr>
      </w:pPr>
      <w:bookmarkStart w:id="13" w:name="_Toc527841041"/>
      <w:r w:rsidRPr="008E65BB">
        <w:rPr>
          <w:b w:val="0"/>
          <w:sz w:val="28"/>
          <w:szCs w:val="28"/>
        </w:rPr>
        <w:t>3.2</w:t>
      </w:r>
      <w:r w:rsidR="00145C50" w:rsidRPr="008E65BB">
        <w:rPr>
          <w:b w:val="0"/>
          <w:sz w:val="28"/>
          <w:szCs w:val="28"/>
        </w:rPr>
        <w:t xml:space="preserve">. ПОКАЗАНИЯ К НАЗНАЧЕНИЮ АНАЛИЗА КРОВИ НА УРОВЕНЬ ГЕМОГЛОБИНА </w:t>
      </w:r>
      <w:r w:rsidR="006B0FAC" w:rsidRPr="008E65BB">
        <w:rPr>
          <w:b w:val="0"/>
          <w:sz w:val="28"/>
          <w:szCs w:val="28"/>
        </w:rPr>
        <w:t>.</w:t>
      </w:r>
      <w:bookmarkEnd w:id="13"/>
    </w:p>
    <w:p w:rsidR="007A4A42" w:rsidRDefault="006B0FAC" w:rsidP="008E65B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33DA0" w:rsidRPr="00885658">
        <w:rPr>
          <w:rFonts w:ascii="Times New Roman" w:hAnsi="Times New Roman" w:cs="Times New Roman"/>
          <w:sz w:val="28"/>
          <w:szCs w:val="28"/>
        </w:rPr>
        <w:t xml:space="preserve">Общий анализ назначают в следующих случаях: общее обследование (диспансеризация), отслеживание результатов текущего лечения, диагностика болезней крови, назначение некоторых препаратов. Кроме того, общий анализ назначают для того, чтобы отследить обменные процессы в организме, выявить потребность в каких-либо химических элементах. Также пробы крови на анализ берут в течение всей беременности. </w:t>
      </w:r>
    </w:p>
    <w:p w:rsidR="00885658" w:rsidRDefault="00C33DA0" w:rsidP="008E65BB">
      <w:pPr>
        <w:spacing w:line="360" w:lineRule="auto"/>
        <w:jc w:val="both"/>
        <w:rPr>
          <w:rFonts w:ascii="Times New Roman" w:hAnsi="Times New Roman" w:cs="Times New Roman"/>
          <w:sz w:val="28"/>
          <w:szCs w:val="28"/>
        </w:rPr>
      </w:pPr>
      <w:r w:rsidRPr="00885658">
        <w:rPr>
          <w:rFonts w:ascii="Times New Roman" w:hAnsi="Times New Roman" w:cs="Times New Roman"/>
          <w:sz w:val="28"/>
          <w:szCs w:val="28"/>
        </w:rPr>
        <w:t xml:space="preserve">Главная причина назначения анализа крови на гликозилированный гемоглобин — сахарный диабет. </w:t>
      </w:r>
    </w:p>
    <w:p w:rsidR="00C33DA0" w:rsidRPr="00885658" w:rsidRDefault="00885658" w:rsidP="008E65BB">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33DA0" w:rsidRPr="00885658">
        <w:rPr>
          <w:rFonts w:ascii="Times New Roman" w:hAnsi="Times New Roman" w:cs="Times New Roman"/>
          <w:sz w:val="28"/>
          <w:szCs w:val="28"/>
        </w:rPr>
        <w:t>Показания к назначению: симптоматика диабета (постоянная сухость во рту, участившиеся позывы к мочеиспусканию, быстрая утомляемость, нестабильный эмоциональный фон). Кроме того, этот анализ назначают для оценки риска осложнений сахарного диабета.</w:t>
      </w:r>
    </w:p>
    <w:p w:rsidR="00885658" w:rsidRDefault="00C33DA0" w:rsidP="008E65BB">
      <w:pPr>
        <w:spacing w:line="360" w:lineRule="auto"/>
        <w:jc w:val="center"/>
        <w:rPr>
          <w:rFonts w:ascii="Times New Roman" w:hAnsi="Times New Roman" w:cs="Times New Roman"/>
          <w:sz w:val="28"/>
          <w:szCs w:val="28"/>
        </w:rPr>
      </w:pPr>
      <w:r w:rsidRPr="00885658">
        <w:rPr>
          <w:rFonts w:ascii="Times New Roman" w:hAnsi="Times New Roman" w:cs="Times New Roman"/>
          <w:sz w:val="28"/>
          <w:szCs w:val="28"/>
        </w:rPr>
        <w:t>Нормы содержания гликированного гемоглобина</w:t>
      </w:r>
      <w:r w:rsidR="008E65BB">
        <w:rPr>
          <w:rFonts w:ascii="Times New Roman" w:hAnsi="Times New Roman" w:cs="Times New Roman"/>
          <w:sz w:val="28"/>
          <w:szCs w:val="28"/>
        </w:rPr>
        <w:t>.</w:t>
      </w:r>
    </w:p>
    <w:p w:rsidR="0061648F" w:rsidRDefault="00885658" w:rsidP="008E65B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33DA0" w:rsidRPr="00885658">
        <w:rPr>
          <w:rFonts w:ascii="Times New Roman" w:hAnsi="Times New Roman" w:cs="Times New Roman"/>
          <w:sz w:val="28"/>
          <w:szCs w:val="28"/>
        </w:rPr>
        <w:t>В норме уровень гликозилированного (гликированного) гемоглобина у мужчин, женщин (в том числе беременных) и детей не должен быть больше 6,5%. Для людей в возрасте от 45 до 65 лет нормой является показатель, не превышающий 7%. Значение между 7 и 7,5% считается удовлетворительным, но все же пациенты с таким показателем входят в группу риска — в некоторы</w:t>
      </w:r>
      <w:r w:rsidR="00145C50">
        <w:rPr>
          <w:rFonts w:ascii="Times New Roman" w:hAnsi="Times New Roman" w:cs="Times New Roman"/>
          <w:sz w:val="28"/>
          <w:szCs w:val="28"/>
        </w:rPr>
        <w:t>х случаях ставится диагноз «пред</w:t>
      </w:r>
      <w:r w:rsidR="00C33DA0" w:rsidRPr="00885658">
        <w:rPr>
          <w:rFonts w:ascii="Times New Roman" w:hAnsi="Times New Roman" w:cs="Times New Roman"/>
          <w:sz w:val="28"/>
          <w:szCs w:val="28"/>
        </w:rPr>
        <w:t>диабетное состояние». Для пожилых старше 65 лет нормальный уровень гликированного гемоглобина составляет 7,5%, удовлетворительный — от 7,5 до 8%.</w:t>
      </w:r>
    </w:p>
    <w:tbl>
      <w:tblPr>
        <w:tblW w:w="12477" w:type="dxa"/>
        <w:tblCellSpacing w:w="0" w:type="dxa"/>
        <w:tblInd w:w="-567" w:type="dxa"/>
        <w:tblCellMar>
          <w:left w:w="0" w:type="dxa"/>
          <w:right w:w="0" w:type="dxa"/>
        </w:tblCellMar>
        <w:tblLook w:val="04A0"/>
      </w:tblPr>
      <w:tblGrid>
        <w:gridCol w:w="9301"/>
        <w:gridCol w:w="634"/>
        <w:gridCol w:w="2277"/>
        <w:gridCol w:w="265"/>
      </w:tblGrid>
      <w:tr w:rsidR="00643BF8" w:rsidRPr="00DB398E" w:rsidTr="00DB398E">
        <w:trPr>
          <w:gridAfter w:val="2"/>
          <w:wAfter w:w="2913" w:type="dxa"/>
          <w:trHeight w:val="322"/>
          <w:tblCellSpacing w:w="0" w:type="dxa"/>
        </w:trPr>
        <w:tc>
          <w:tcPr>
            <w:tcW w:w="8847" w:type="dxa"/>
            <w:vMerge w:val="restart"/>
            <w:vAlign w:val="center"/>
            <w:hideMark/>
          </w:tcPr>
          <w:p w:rsidR="008E65BB" w:rsidRDefault="008E65BB" w:rsidP="00DB398E">
            <w:pPr>
              <w:pStyle w:val="a4"/>
              <w:jc w:val="center"/>
              <w:rPr>
                <w:bCs/>
                <w:color w:val="000000" w:themeColor="text1"/>
                <w:sz w:val="28"/>
                <w:szCs w:val="28"/>
              </w:rPr>
            </w:pPr>
          </w:p>
          <w:p w:rsidR="008E65BB" w:rsidRDefault="008E65BB" w:rsidP="00DB398E">
            <w:pPr>
              <w:pStyle w:val="a4"/>
              <w:jc w:val="center"/>
              <w:rPr>
                <w:bCs/>
                <w:color w:val="000000" w:themeColor="text1"/>
                <w:sz w:val="28"/>
                <w:szCs w:val="28"/>
              </w:rPr>
            </w:pPr>
          </w:p>
          <w:p w:rsidR="008E65BB" w:rsidRDefault="008E65BB" w:rsidP="00DB398E">
            <w:pPr>
              <w:pStyle w:val="a4"/>
              <w:jc w:val="center"/>
              <w:rPr>
                <w:bCs/>
                <w:color w:val="000000" w:themeColor="text1"/>
                <w:sz w:val="28"/>
                <w:szCs w:val="28"/>
              </w:rPr>
            </w:pPr>
          </w:p>
          <w:p w:rsidR="008E65BB" w:rsidRDefault="008E65BB" w:rsidP="00DB398E">
            <w:pPr>
              <w:pStyle w:val="a4"/>
              <w:jc w:val="center"/>
              <w:rPr>
                <w:bCs/>
                <w:color w:val="000000" w:themeColor="text1"/>
                <w:sz w:val="28"/>
                <w:szCs w:val="28"/>
              </w:rPr>
            </w:pPr>
          </w:p>
          <w:p w:rsidR="008E65BB" w:rsidRDefault="008E65BB" w:rsidP="00DB398E">
            <w:pPr>
              <w:pStyle w:val="a4"/>
              <w:jc w:val="center"/>
              <w:rPr>
                <w:bCs/>
                <w:color w:val="000000" w:themeColor="text1"/>
                <w:sz w:val="28"/>
                <w:szCs w:val="28"/>
              </w:rPr>
            </w:pPr>
          </w:p>
          <w:p w:rsidR="008E65BB" w:rsidRDefault="008E65BB" w:rsidP="00DB398E">
            <w:pPr>
              <w:pStyle w:val="a4"/>
              <w:jc w:val="center"/>
              <w:rPr>
                <w:bCs/>
                <w:color w:val="000000" w:themeColor="text1"/>
                <w:sz w:val="28"/>
                <w:szCs w:val="28"/>
              </w:rPr>
            </w:pPr>
          </w:p>
          <w:p w:rsidR="008E65BB" w:rsidRDefault="008E65BB" w:rsidP="00DB398E">
            <w:pPr>
              <w:pStyle w:val="a4"/>
              <w:jc w:val="center"/>
              <w:rPr>
                <w:bCs/>
                <w:color w:val="000000" w:themeColor="text1"/>
                <w:sz w:val="28"/>
                <w:szCs w:val="28"/>
              </w:rPr>
            </w:pPr>
          </w:p>
          <w:p w:rsidR="0061648F" w:rsidRDefault="0061648F" w:rsidP="00DB398E">
            <w:pPr>
              <w:pStyle w:val="a4"/>
              <w:jc w:val="center"/>
              <w:rPr>
                <w:bCs/>
                <w:color w:val="000000" w:themeColor="text1"/>
                <w:sz w:val="28"/>
                <w:szCs w:val="28"/>
              </w:rPr>
            </w:pPr>
          </w:p>
          <w:p w:rsidR="0061648F" w:rsidRDefault="0061648F" w:rsidP="0061648F">
            <w:pPr>
              <w:pStyle w:val="a4"/>
              <w:rPr>
                <w:bCs/>
                <w:color w:val="000000" w:themeColor="text1"/>
                <w:sz w:val="28"/>
                <w:szCs w:val="28"/>
              </w:rPr>
            </w:pPr>
          </w:p>
          <w:p w:rsidR="00DB398E" w:rsidRPr="00DB398E" w:rsidRDefault="00DB398E" w:rsidP="00DB398E">
            <w:pPr>
              <w:pStyle w:val="a4"/>
              <w:rPr>
                <w:bCs/>
                <w:color w:val="000000" w:themeColor="text1"/>
                <w:sz w:val="28"/>
                <w:szCs w:val="28"/>
              </w:rPr>
            </w:pPr>
          </w:p>
          <w:p w:rsidR="00C33DA0" w:rsidRDefault="00C33DA0" w:rsidP="00DB398E">
            <w:pPr>
              <w:pStyle w:val="a4"/>
              <w:jc w:val="center"/>
              <w:rPr>
                <w:b/>
                <w:bCs/>
                <w:color w:val="996633"/>
                <w:sz w:val="36"/>
                <w:szCs w:val="36"/>
              </w:rPr>
            </w:pPr>
            <w:r>
              <w:rPr>
                <w:b/>
                <w:bCs/>
                <w:noProof/>
                <w:color w:val="996633"/>
                <w:sz w:val="36"/>
                <w:szCs w:val="36"/>
              </w:rPr>
              <w:lastRenderedPageBreak/>
              <w:drawing>
                <wp:inline distT="0" distB="0" distL="0" distR="0">
                  <wp:extent cx="5876925" cy="4219575"/>
                  <wp:effectExtent l="19050" t="0" r="9525" b="0"/>
                  <wp:docPr id="2" name="Рисунок 1" descr="гемоглоб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моглобин.jpg"/>
                          <pic:cNvPicPr/>
                        </pic:nvPicPr>
                        <pic:blipFill>
                          <a:blip r:embed="rId15" cstate="print"/>
                          <a:stretch>
                            <a:fillRect/>
                          </a:stretch>
                        </pic:blipFill>
                        <pic:spPr>
                          <a:xfrm>
                            <a:off x="0" y="0"/>
                            <a:ext cx="5876925" cy="4219575"/>
                          </a:xfrm>
                          <a:prstGeom prst="rect">
                            <a:avLst/>
                          </a:prstGeom>
                        </pic:spPr>
                      </pic:pic>
                    </a:graphicData>
                  </a:graphic>
                </wp:inline>
              </w:drawing>
            </w:r>
          </w:p>
          <w:p w:rsidR="008E65BB" w:rsidRDefault="00063BD9" w:rsidP="00320F7B">
            <w:pPr>
              <w:pStyle w:val="a4"/>
              <w:jc w:val="center"/>
              <w:rPr>
                <w:bCs/>
                <w:color w:val="000000" w:themeColor="text1"/>
                <w:sz w:val="28"/>
                <w:szCs w:val="28"/>
              </w:rPr>
            </w:pPr>
            <w:r w:rsidRPr="00063BD9">
              <w:rPr>
                <w:bCs/>
                <w:sz w:val="28"/>
                <w:szCs w:val="28"/>
              </w:rPr>
              <w:t>Рис</w:t>
            </w:r>
            <w:r w:rsidR="00320F7B">
              <w:rPr>
                <w:bCs/>
                <w:sz w:val="28"/>
                <w:szCs w:val="28"/>
              </w:rPr>
              <w:t xml:space="preserve">унок </w:t>
            </w:r>
            <w:r>
              <w:rPr>
                <w:bCs/>
                <w:sz w:val="28"/>
                <w:szCs w:val="28"/>
              </w:rPr>
              <w:t>2</w:t>
            </w:r>
            <w:r w:rsidR="00320F7B">
              <w:rPr>
                <w:bCs/>
                <w:sz w:val="28"/>
                <w:szCs w:val="28"/>
              </w:rPr>
              <w:t xml:space="preserve">- </w:t>
            </w:r>
            <w:r w:rsidR="00320F7B" w:rsidRPr="00DB398E">
              <w:rPr>
                <w:bCs/>
                <w:color w:val="000000" w:themeColor="text1"/>
                <w:sz w:val="28"/>
                <w:szCs w:val="28"/>
              </w:rPr>
              <w:t xml:space="preserve"> Aнализатор для определения уровня гликозилированного гемоглобина в крови (D 10) </w:t>
            </w:r>
            <w:r w:rsidR="00320F7B">
              <w:rPr>
                <w:bCs/>
                <w:color w:val="000000" w:themeColor="text1"/>
                <w:sz w:val="28"/>
                <w:szCs w:val="28"/>
              </w:rPr>
              <w:t>(D-10 Hemoglobin Testing System</w:t>
            </w:r>
            <w:r w:rsidR="002A31E9">
              <w:rPr>
                <w:bCs/>
                <w:color w:val="000000" w:themeColor="text1"/>
                <w:sz w:val="28"/>
                <w:szCs w:val="28"/>
              </w:rPr>
              <w:t>.</w:t>
            </w:r>
          </w:p>
          <w:p w:rsidR="008E65BB" w:rsidRDefault="008E65BB">
            <w:pPr>
              <w:pStyle w:val="a4"/>
              <w:rPr>
                <w:bCs/>
                <w:color w:val="000000" w:themeColor="text1"/>
                <w:sz w:val="28"/>
                <w:szCs w:val="28"/>
              </w:rPr>
            </w:pPr>
          </w:p>
          <w:p w:rsidR="00643BF8" w:rsidRPr="00DB398E" w:rsidRDefault="00643BF8" w:rsidP="008E65BB">
            <w:pPr>
              <w:pStyle w:val="a4"/>
              <w:jc w:val="both"/>
              <w:rPr>
                <w:rFonts w:ascii="Arial" w:hAnsi="Arial" w:cs="Arial"/>
                <w:color w:val="000000" w:themeColor="text1"/>
                <w:sz w:val="28"/>
                <w:szCs w:val="28"/>
              </w:rPr>
            </w:pPr>
            <w:r w:rsidRPr="00DB398E">
              <w:rPr>
                <w:bCs/>
                <w:color w:val="000000" w:themeColor="text1"/>
                <w:sz w:val="28"/>
                <w:szCs w:val="28"/>
              </w:rPr>
              <w:t>В основе работы анализатора для определения гликированного (гликозилированного) гемоглобина D10 лежит референсная методика - жидкостная ионообменная хроматография высокого давления (ВЭЖХ).</w:t>
            </w:r>
          </w:p>
        </w:tc>
        <w:tc>
          <w:tcPr>
            <w:tcW w:w="717" w:type="dxa"/>
            <w:vMerge w:val="restart"/>
            <w:vAlign w:val="center"/>
            <w:hideMark/>
          </w:tcPr>
          <w:p w:rsidR="00643BF8" w:rsidRPr="00DB398E" w:rsidRDefault="00643BF8">
            <w:pPr>
              <w:rPr>
                <w:rFonts w:ascii="Arial" w:hAnsi="Arial" w:cs="Arial"/>
                <w:sz w:val="17"/>
                <w:szCs w:val="17"/>
              </w:rPr>
            </w:pPr>
            <w:r w:rsidRPr="00643BF8">
              <w:rPr>
                <w:rFonts w:ascii="Arial" w:hAnsi="Arial" w:cs="Arial"/>
                <w:sz w:val="17"/>
                <w:szCs w:val="17"/>
                <w:lang w:val="en-US"/>
              </w:rPr>
              <w:lastRenderedPageBreak/>
              <w:t> </w:t>
            </w:r>
          </w:p>
        </w:tc>
      </w:tr>
      <w:tr w:rsidR="00643BF8" w:rsidTr="00DB398E">
        <w:trPr>
          <w:gridAfter w:val="1"/>
          <w:wAfter w:w="303" w:type="dxa"/>
          <w:trHeight w:val="570"/>
          <w:tblCellSpacing w:w="0" w:type="dxa"/>
        </w:trPr>
        <w:tc>
          <w:tcPr>
            <w:tcW w:w="8847" w:type="dxa"/>
            <w:vMerge/>
            <w:vAlign w:val="center"/>
            <w:hideMark/>
          </w:tcPr>
          <w:p w:rsidR="00643BF8" w:rsidRPr="00DB398E" w:rsidRDefault="00643BF8">
            <w:pPr>
              <w:rPr>
                <w:rFonts w:ascii="Arial" w:hAnsi="Arial" w:cs="Arial"/>
                <w:sz w:val="17"/>
                <w:szCs w:val="17"/>
              </w:rPr>
            </w:pPr>
          </w:p>
        </w:tc>
        <w:tc>
          <w:tcPr>
            <w:tcW w:w="0" w:type="auto"/>
            <w:vMerge/>
            <w:vAlign w:val="center"/>
            <w:hideMark/>
          </w:tcPr>
          <w:p w:rsidR="00643BF8" w:rsidRPr="00DB398E" w:rsidRDefault="00643BF8">
            <w:pPr>
              <w:rPr>
                <w:rFonts w:ascii="Arial" w:hAnsi="Arial" w:cs="Arial"/>
                <w:sz w:val="17"/>
                <w:szCs w:val="17"/>
              </w:rPr>
            </w:pPr>
          </w:p>
        </w:tc>
        <w:tc>
          <w:tcPr>
            <w:tcW w:w="2610" w:type="dxa"/>
            <w:vAlign w:val="center"/>
            <w:hideMark/>
          </w:tcPr>
          <w:p w:rsidR="00643BF8" w:rsidRDefault="00643BF8">
            <w:pPr>
              <w:pStyle w:val="a4"/>
              <w:jc w:val="center"/>
              <w:rPr>
                <w:rFonts w:ascii="Arial" w:hAnsi="Arial" w:cs="Arial"/>
                <w:sz w:val="17"/>
                <w:szCs w:val="17"/>
              </w:rPr>
            </w:pPr>
          </w:p>
        </w:tc>
      </w:tr>
      <w:tr w:rsidR="00643BF8" w:rsidTr="00DB398E">
        <w:trPr>
          <w:tblCellSpacing w:w="0" w:type="dxa"/>
        </w:trPr>
        <w:tc>
          <w:tcPr>
            <w:tcW w:w="12477" w:type="dxa"/>
            <w:gridSpan w:val="4"/>
            <w:vAlign w:val="center"/>
            <w:hideMark/>
          </w:tcPr>
          <w:tbl>
            <w:tblPr>
              <w:tblW w:w="9300" w:type="dxa"/>
              <w:tblCellSpacing w:w="0" w:type="dxa"/>
              <w:tblCellMar>
                <w:left w:w="0" w:type="dxa"/>
                <w:right w:w="0" w:type="dxa"/>
              </w:tblCellMar>
              <w:tblLook w:val="04A0"/>
            </w:tblPr>
            <w:tblGrid>
              <w:gridCol w:w="9551"/>
            </w:tblGrid>
            <w:tr w:rsidR="00643BF8" w:rsidTr="00DB398E">
              <w:trPr>
                <w:tblCellSpacing w:w="0" w:type="dxa"/>
              </w:trPr>
              <w:tc>
                <w:tcPr>
                  <w:tcW w:w="0" w:type="auto"/>
                  <w:vAlign w:val="center"/>
                  <w:hideMark/>
                </w:tcPr>
                <w:p w:rsidR="00643BF8" w:rsidRDefault="00643BF8">
                  <w:pPr>
                    <w:rPr>
                      <w:rFonts w:ascii="Arial" w:hAnsi="Arial" w:cs="Arial"/>
                      <w:sz w:val="17"/>
                      <w:szCs w:val="17"/>
                    </w:rPr>
                  </w:pPr>
                  <w:r>
                    <w:rPr>
                      <w:rFonts w:ascii="Arial" w:hAnsi="Arial" w:cs="Arial"/>
                      <w:sz w:val="17"/>
                      <w:szCs w:val="17"/>
                    </w:rPr>
                    <w:lastRenderedPageBreak/>
                    <w:t> </w:t>
                  </w:r>
                </w:p>
                <w:p w:rsidR="00643BF8" w:rsidRPr="00DB398E" w:rsidRDefault="00643BF8" w:rsidP="008E65BB">
                  <w:pPr>
                    <w:pStyle w:val="af0"/>
                    <w:numPr>
                      <w:ilvl w:val="0"/>
                      <w:numId w:val="18"/>
                    </w:numPr>
                    <w:spacing w:line="360" w:lineRule="auto"/>
                    <w:ind w:left="2007"/>
                    <w:jc w:val="both"/>
                    <w:rPr>
                      <w:color w:val="000000" w:themeColor="text1"/>
                      <w:sz w:val="28"/>
                      <w:szCs w:val="28"/>
                    </w:rPr>
                  </w:pPr>
                  <w:r w:rsidRPr="00DB398E">
                    <w:rPr>
                      <w:color w:val="000000" w:themeColor="text1"/>
                      <w:sz w:val="28"/>
                      <w:szCs w:val="28"/>
                    </w:rPr>
                    <w:t>Заявленный CV менее 4%, в практике  - 1-1,5%.</w:t>
                  </w:r>
                </w:p>
                <w:p w:rsidR="00643BF8" w:rsidRPr="00DB398E" w:rsidRDefault="00643BF8" w:rsidP="008E65BB">
                  <w:pPr>
                    <w:pStyle w:val="af0"/>
                    <w:numPr>
                      <w:ilvl w:val="0"/>
                      <w:numId w:val="18"/>
                    </w:numPr>
                    <w:spacing w:line="360" w:lineRule="auto"/>
                    <w:ind w:left="2007"/>
                    <w:jc w:val="both"/>
                    <w:rPr>
                      <w:color w:val="000000" w:themeColor="text1"/>
                      <w:sz w:val="28"/>
                      <w:szCs w:val="28"/>
                    </w:rPr>
                  </w:pPr>
                  <w:r w:rsidRPr="00DB398E">
                    <w:rPr>
                      <w:color w:val="000000" w:themeColor="text1"/>
                      <w:sz w:val="28"/>
                      <w:szCs w:val="28"/>
                    </w:rPr>
                    <w:t>Анализатор представляет собой полностью автоматизированную систему</w:t>
                  </w:r>
                  <w:r w:rsidR="00145C50">
                    <w:rPr>
                      <w:color w:val="000000" w:themeColor="text1"/>
                      <w:sz w:val="28"/>
                      <w:szCs w:val="28"/>
                    </w:rPr>
                    <w:t>.</w:t>
                  </w:r>
                </w:p>
                <w:p w:rsidR="00643BF8" w:rsidRPr="00DB398E" w:rsidRDefault="00643BF8" w:rsidP="008E65BB">
                  <w:pPr>
                    <w:pStyle w:val="af0"/>
                    <w:numPr>
                      <w:ilvl w:val="0"/>
                      <w:numId w:val="18"/>
                    </w:numPr>
                    <w:spacing w:line="360" w:lineRule="auto"/>
                    <w:ind w:left="2007"/>
                    <w:jc w:val="both"/>
                    <w:rPr>
                      <w:color w:val="000000" w:themeColor="text1"/>
                      <w:sz w:val="28"/>
                      <w:szCs w:val="28"/>
                    </w:rPr>
                  </w:pPr>
                  <w:r w:rsidRPr="00DB398E">
                    <w:rPr>
                      <w:color w:val="000000" w:themeColor="text1"/>
                      <w:sz w:val="28"/>
                      <w:szCs w:val="28"/>
                    </w:rPr>
                    <w:t>Время одного анализа 3 мин., за одну рабочую смену возможно исследование до 100 образцов.</w:t>
                  </w:r>
                </w:p>
                <w:p w:rsidR="00643BF8" w:rsidRPr="00DB398E" w:rsidRDefault="00643BF8" w:rsidP="008E65BB">
                  <w:pPr>
                    <w:numPr>
                      <w:ilvl w:val="0"/>
                      <w:numId w:val="18"/>
                    </w:numPr>
                    <w:spacing w:before="100" w:beforeAutospacing="1" w:after="100" w:afterAutospacing="1" w:line="360" w:lineRule="auto"/>
                    <w:ind w:left="2007"/>
                    <w:jc w:val="both"/>
                    <w:rPr>
                      <w:rFonts w:ascii="Times New Roman" w:hAnsi="Times New Roman" w:cs="Times New Roman"/>
                      <w:color w:val="000000" w:themeColor="text1"/>
                      <w:sz w:val="28"/>
                      <w:szCs w:val="28"/>
                    </w:rPr>
                  </w:pPr>
                  <w:r w:rsidRPr="00DB398E">
                    <w:rPr>
                      <w:rFonts w:ascii="Times New Roman" w:hAnsi="Times New Roman" w:cs="Times New Roman"/>
                      <w:color w:val="000000" w:themeColor="text1"/>
                      <w:sz w:val="28"/>
                      <w:szCs w:val="28"/>
                    </w:rPr>
                    <w:t>Возможность использования для проведения анализа капиллярной крови</w:t>
                  </w:r>
                  <w:r w:rsidR="00145C50">
                    <w:rPr>
                      <w:rFonts w:ascii="Times New Roman" w:hAnsi="Times New Roman" w:cs="Times New Roman"/>
                      <w:color w:val="000000" w:themeColor="text1"/>
                      <w:sz w:val="28"/>
                      <w:szCs w:val="28"/>
                    </w:rPr>
                    <w:t>.</w:t>
                  </w:r>
                </w:p>
                <w:p w:rsidR="00643BF8" w:rsidRPr="00DB398E" w:rsidRDefault="00643BF8" w:rsidP="008E65BB">
                  <w:pPr>
                    <w:numPr>
                      <w:ilvl w:val="0"/>
                      <w:numId w:val="18"/>
                    </w:numPr>
                    <w:spacing w:before="100" w:beforeAutospacing="1" w:after="100" w:afterAutospacing="1" w:line="360" w:lineRule="auto"/>
                    <w:ind w:left="2007"/>
                    <w:jc w:val="both"/>
                    <w:rPr>
                      <w:rFonts w:ascii="Times New Roman" w:hAnsi="Times New Roman" w:cs="Times New Roman"/>
                      <w:color w:val="000000" w:themeColor="text1"/>
                      <w:sz w:val="28"/>
                      <w:szCs w:val="28"/>
                    </w:rPr>
                  </w:pPr>
                  <w:r w:rsidRPr="00DB398E">
                    <w:rPr>
                      <w:rFonts w:ascii="Times New Roman" w:hAnsi="Times New Roman" w:cs="Times New Roman"/>
                      <w:color w:val="000000" w:themeColor="text1"/>
                      <w:sz w:val="28"/>
                      <w:szCs w:val="28"/>
                      <w:lang w:val="en-AU"/>
                    </w:rPr>
                    <w:t>Возможность транспортировки образцов</w:t>
                  </w:r>
                  <w:r w:rsidRPr="00DB398E">
                    <w:rPr>
                      <w:rFonts w:ascii="Times New Roman" w:hAnsi="Times New Roman" w:cs="Times New Roman"/>
                      <w:color w:val="000000" w:themeColor="text1"/>
                      <w:sz w:val="28"/>
                      <w:szCs w:val="28"/>
                    </w:rPr>
                    <w:t>.</w:t>
                  </w:r>
                </w:p>
                <w:p w:rsidR="00643BF8" w:rsidRPr="00DB398E" w:rsidRDefault="00643BF8" w:rsidP="008E65BB">
                  <w:pPr>
                    <w:pStyle w:val="af0"/>
                    <w:numPr>
                      <w:ilvl w:val="0"/>
                      <w:numId w:val="18"/>
                    </w:numPr>
                    <w:spacing w:line="360" w:lineRule="auto"/>
                    <w:ind w:left="2007"/>
                    <w:jc w:val="both"/>
                    <w:rPr>
                      <w:color w:val="000000" w:themeColor="text1"/>
                      <w:sz w:val="28"/>
                      <w:szCs w:val="28"/>
                    </w:rPr>
                  </w:pPr>
                  <w:r w:rsidRPr="00DB398E">
                    <w:rPr>
                      <w:color w:val="000000" w:themeColor="text1"/>
                      <w:sz w:val="28"/>
                      <w:szCs w:val="28"/>
                    </w:rPr>
                    <w:t xml:space="preserve">Результаты исследований представляются в виде  распечатки </w:t>
                  </w:r>
                  <w:r w:rsidRPr="00DB398E">
                    <w:rPr>
                      <w:color w:val="000000" w:themeColor="text1"/>
                      <w:sz w:val="28"/>
                      <w:szCs w:val="28"/>
                    </w:rPr>
                    <w:lastRenderedPageBreak/>
                    <w:t>с  хроматограммой и сообщением, идентифицирующим все обнаруженные пики и относительный процент каждого пика. Результаты определения уровня фракции HbA1C представлены отдельной строкой.</w:t>
                  </w:r>
                </w:p>
                <w:p w:rsidR="00643BF8" w:rsidRPr="00DB398E" w:rsidRDefault="00643BF8" w:rsidP="008E65BB">
                  <w:pPr>
                    <w:pStyle w:val="af0"/>
                    <w:numPr>
                      <w:ilvl w:val="0"/>
                      <w:numId w:val="18"/>
                    </w:numPr>
                    <w:spacing w:line="360" w:lineRule="auto"/>
                    <w:ind w:left="2007"/>
                    <w:jc w:val="both"/>
                    <w:rPr>
                      <w:color w:val="000000" w:themeColor="text1"/>
                      <w:sz w:val="28"/>
                      <w:szCs w:val="28"/>
                    </w:rPr>
                  </w:pPr>
                  <w:r w:rsidRPr="00DB398E">
                    <w:rPr>
                      <w:color w:val="000000" w:themeColor="text1"/>
                      <w:sz w:val="28"/>
                      <w:szCs w:val="28"/>
                    </w:rPr>
                    <w:t>Полученная хроматограмма записывается и сохраняется на встроенном компьютере. В анализаторе предусмотрена идентификация образцов по наклеенному штрих коду, при этом контрольным пробам соответствуют штрих коды, входящие в комплект набора.</w:t>
                  </w:r>
                </w:p>
                <w:p w:rsidR="00643BF8" w:rsidRPr="00DB398E" w:rsidRDefault="00643BF8" w:rsidP="008E65BB">
                  <w:pPr>
                    <w:pStyle w:val="af0"/>
                    <w:numPr>
                      <w:ilvl w:val="0"/>
                      <w:numId w:val="18"/>
                    </w:numPr>
                    <w:spacing w:line="360" w:lineRule="auto"/>
                    <w:ind w:left="2007"/>
                    <w:jc w:val="both"/>
                    <w:rPr>
                      <w:color w:val="000000" w:themeColor="text1"/>
                      <w:sz w:val="28"/>
                      <w:szCs w:val="28"/>
                    </w:rPr>
                  </w:pPr>
                  <w:r w:rsidRPr="00DB398E">
                    <w:rPr>
                      <w:color w:val="000000" w:themeColor="text1"/>
                      <w:sz w:val="28"/>
                      <w:szCs w:val="28"/>
                    </w:rPr>
                    <w:t>Имеется возможность программирования системы на включение в определенное время.</w:t>
                  </w:r>
                </w:p>
                <w:p w:rsidR="00643BF8" w:rsidRPr="00DB398E" w:rsidRDefault="00643BF8" w:rsidP="008E65BB">
                  <w:pPr>
                    <w:pStyle w:val="af0"/>
                    <w:numPr>
                      <w:ilvl w:val="0"/>
                      <w:numId w:val="18"/>
                    </w:numPr>
                    <w:spacing w:line="360" w:lineRule="auto"/>
                    <w:ind w:left="2007"/>
                    <w:jc w:val="both"/>
                    <w:rPr>
                      <w:color w:val="000000" w:themeColor="text1"/>
                      <w:sz w:val="28"/>
                      <w:szCs w:val="28"/>
                    </w:rPr>
                  </w:pPr>
                  <w:r w:rsidRPr="00DB398E">
                    <w:rPr>
                      <w:color w:val="000000" w:themeColor="text1"/>
                      <w:sz w:val="28"/>
                      <w:szCs w:val="28"/>
                    </w:rPr>
                    <w:t>Информация о лоте реагентов, сроках годности вводится с помощью дискеты, которая идет в комплекте с набором реагентов. Также предусмотрено введение данных о лоте, сроках годности, аттестованных значениях контрольных материалов, при  выхождении за границы которых, прибор п</w:t>
                  </w:r>
                  <w:r w:rsidR="00E10256">
                    <w:rPr>
                      <w:color w:val="000000" w:themeColor="text1"/>
                      <w:sz w:val="28"/>
                      <w:szCs w:val="28"/>
                    </w:rPr>
                    <w:t>р</w:t>
                  </w:r>
                  <w:r w:rsidRPr="00DB398E">
                    <w:rPr>
                      <w:color w:val="000000" w:themeColor="text1"/>
                      <w:sz w:val="28"/>
                      <w:szCs w:val="28"/>
                    </w:rPr>
                    <w:t>едупреждает пользователя об этом.</w:t>
                  </w:r>
                </w:p>
                <w:p w:rsidR="00643BF8" w:rsidRPr="00A66600" w:rsidRDefault="00643BF8" w:rsidP="008E65BB">
                  <w:pPr>
                    <w:pStyle w:val="af0"/>
                    <w:numPr>
                      <w:ilvl w:val="0"/>
                      <w:numId w:val="18"/>
                    </w:numPr>
                    <w:spacing w:line="360" w:lineRule="auto"/>
                    <w:ind w:left="2007"/>
                    <w:jc w:val="both"/>
                    <w:rPr>
                      <w:rFonts w:ascii="Arial" w:hAnsi="Arial" w:cs="Arial"/>
                      <w:sz w:val="17"/>
                      <w:szCs w:val="17"/>
                    </w:rPr>
                  </w:pPr>
                  <w:r w:rsidRPr="00DB398E">
                    <w:rPr>
                      <w:color w:val="000000" w:themeColor="text1"/>
                      <w:sz w:val="28"/>
                      <w:szCs w:val="28"/>
                    </w:rPr>
                    <w:t>Анализатор имеет возможность подключения к внутрилабораторной информационной сети.</w:t>
                  </w:r>
                </w:p>
                <w:p w:rsidR="00A66600" w:rsidRDefault="00A66600" w:rsidP="00A66600">
                  <w:pPr>
                    <w:pStyle w:val="af0"/>
                    <w:spacing w:line="360" w:lineRule="auto"/>
                    <w:ind w:left="1647"/>
                    <w:jc w:val="both"/>
                    <w:rPr>
                      <w:color w:val="000000" w:themeColor="text1"/>
                      <w:sz w:val="28"/>
                      <w:szCs w:val="28"/>
                    </w:rPr>
                  </w:pPr>
                </w:p>
                <w:p w:rsidR="00A66600" w:rsidRDefault="00A66600" w:rsidP="00A66600">
                  <w:pPr>
                    <w:pStyle w:val="af0"/>
                    <w:spacing w:line="360" w:lineRule="auto"/>
                    <w:ind w:left="1647"/>
                    <w:jc w:val="both"/>
                    <w:rPr>
                      <w:color w:val="000000" w:themeColor="text1"/>
                      <w:sz w:val="28"/>
                      <w:szCs w:val="28"/>
                    </w:rPr>
                  </w:pPr>
                </w:p>
                <w:p w:rsidR="00A66600" w:rsidRDefault="00A66600" w:rsidP="00A66600">
                  <w:pPr>
                    <w:pStyle w:val="af0"/>
                    <w:spacing w:line="360" w:lineRule="auto"/>
                    <w:ind w:left="1647"/>
                    <w:jc w:val="both"/>
                    <w:rPr>
                      <w:color w:val="000000" w:themeColor="text1"/>
                      <w:sz w:val="28"/>
                      <w:szCs w:val="28"/>
                    </w:rPr>
                  </w:pPr>
                </w:p>
                <w:p w:rsidR="00A66600" w:rsidRDefault="00A66600" w:rsidP="00A66600">
                  <w:pPr>
                    <w:pStyle w:val="af0"/>
                    <w:spacing w:line="360" w:lineRule="auto"/>
                    <w:ind w:left="1647"/>
                    <w:jc w:val="both"/>
                    <w:rPr>
                      <w:color w:val="000000" w:themeColor="text1"/>
                      <w:sz w:val="28"/>
                      <w:szCs w:val="28"/>
                    </w:rPr>
                  </w:pPr>
                </w:p>
                <w:p w:rsidR="00A66600" w:rsidRDefault="00A66600" w:rsidP="00A66600">
                  <w:pPr>
                    <w:pStyle w:val="af0"/>
                    <w:spacing w:line="360" w:lineRule="auto"/>
                    <w:ind w:left="1647"/>
                    <w:jc w:val="both"/>
                    <w:rPr>
                      <w:color w:val="000000" w:themeColor="text1"/>
                      <w:sz w:val="28"/>
                      <w:szCs w:val="28"/>
                    </w:rPr>
                  </w:pPr>
                </w:p>
                <w:p w:rsidR="00A66600" w:rsidRDefault="00A66600" w:rsidP="00A66600">
                  <w:pPr>
                    <w:pStyle w:val="af0"/>
                    <w:spacing w:line="360" w:lineRule="auto"/>
                    <w:ind w:left="1647"/>
                    <w:jc w:val="both"/>
                    <w:rPr>
                      <w:rFonts w:ascii="Arial" w:hAnsi="Arial" w:cs="Arial"/>
                      <w:color w:val="888888"/>
                      <w:sz w:val="20"/>
                      <w:szCs w:val="20"/>
                      <w:shd w:val="clear" w:color="auto" w:fill="222222"/>
                    </w:rPr>
                  </w:pPr>
                </w:p>
                <w:p w:rsidR="00A66600" w:rsidRDefault="00A66600" w:rsidP="00A66600">
                  <w:pPr>
                    <w:jc w:val="center"/>
                    <w:rPr>
                      <w:rFonts w:ascii="Times New Roman" w:hAnsi="Times New Roman" w:cs="Times New Roman"/>
                      <w:sz w:val="40"/>
                      <w:szCs w:val="40"/>
                    </w:rPr>
                  </w:pPr>
                  <w:r>
                    <w:rPr>
                      <w:rFonts w:ascii="Times New Roman" w:hAnsi="Times New Roman" w:cs="Times New Roman"/>
                      <w:noProof/>
                      <w:sz w:val="40"/>
                      <w:szCs w:val="40"/>
                      <w:lang w:eastAsia="ru-RU"/>
                    </w:rPr>
                    <w:lastRenderedPageBreak/>
                    <w:drawing>
                      <wp:inline distT="0" distB="0" distL="0" distR="0">
                        <wp:extent cx="6045675" cy="4800600"/>
                        <wp:effectExtent l="19050" t="0" r="0" b="0"/>
                        <wp:docPr id="3" name="Рисунок 2" descr="showcase-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wcase-img.jpg"/>
                                <pic:cNvPicPr/>
                              </pic:nvPicPr>
                              <pic:blipFill>
                                <a:blip r:embed="rId16" cstate="print"/>
                                <a:stretch>
                                  <a:fillRect/>
                                </a:stretch>
                              </pic:blipFill>
                              <pic:spPr>
                                <a:xfrm>
                                  <a:off x="0" y="0"/>
                                  <a:ext cx="6050150" cy="4804154"/>
                                </a:xfrm>
                                <a:prstGeom prst="rect">
                                  <a:avLst/>
                                </a:prstGeom>
                              </pic:spPr>
                            </pic:pic>
                          </a:graphicData>
                        </a:graphic>
                      </wp:inline>
                    </w:drawing>
                  </w:r>
                </w:p>
                <w:p w:rsidR="00A66600" w:rsidRPr="00A66600" w:rsidRDefault="00A66600" w:rsidP="00A66600">
                  <w:pPr>
                    <w:jc w:val="center"/>
                    <w:rPr>
                      <w:rFonts w:ascii="Times New Roman" w:hAnsi="Times New Roman" w:cs="Times New Roman"/>
                      <w:sz w:val="28"/>
                      <w:szCs w:val="28"/>
                    </w:rPr>
                  </w:pPr>
                  <w:r w:rsidRPr="00A66600">
                    <w:rPr>
                      <w:rFonts w:ascii="Times New Roman" w:hAnsi="Times New Roman" w:cs="Times New Roman"/>
                      <w:sz w:val="28"/>
                      <w:szCs w:val="28"/>
                    </w:rPr>
                    <w:t>Рисунок-3. Набор для определения гликированного гемоглобина (НbА1с) Гликогемотест</w:t>
                  </w:r>
                  <w:r>
                    <w:rPr>
                      <w:rFonts w:ascii="Times New Roman" w:hAnsi="Times New Roman" w:cs="Times New Roman"/>
                      <w:sz w:val="28"/>
                      <w:szCs w:val="28"/>
                    </w:rPr>
                    <w:t>.</w:t>
                  </w:r>
                </w:p>
                <w:p w:rsidR="00A66600" w:rsidRDefault="00A66600" w:rsidP="00A66600">
                  <w:pPr>
                    <w:pStyle w:val="af0"/>
                    <w:spacing w:line="360" w:lineRule="auto"/>
                    <w:ind w:left="1647"/>
                    <w:jc w:val="both"/>
                    <w:rPr>
                      <w:color w:val="000000" w:themeColor="text1"/>
                      <w:sz w:val="28"/>
                      <w:szCs w:val="28"/>
                    </w:rPr>
                  </w:pPr>
                </w:p>
                <w:p w:rsidR="00A66600" w:rsidRDefault="00A66600" w:rsidP="00A66600">
                  <w:pPr>
                    <w:pStyle w:val="af0"/>
                    <w:spacing w:line="360" w:lineRule="auto"/>
                    <w:ind w:left="1647"/>
                    <w:jc w:val="both"/>
                    <w:rPr>
                      <w:rFonts w:ascii="Arial" w:hAnsi="Arial" w:cs="Arial"/>
                      <w:sz w:val="17"/>
                      <w:szCs w:val="17"/>
                    </w:rPr>
                  </w:pPr>
                </w:p>
              </w:tc>
            </w:tr>
          </w:tbl>
          <w:p w:rsidR="00643BF8" w:rsidRDefault="00643BF8">
            <w:pPr>
              <w:jc w:val="center"/>
              <w:rPr>
                <w:rFonts w:ascii="Arial" w:hAnsi="Arial" w:cs="Arial"/>
                <w:sz w:val="17"/>
                <w:szCs w:val="17"/>
              </w:rPr>
            </w:pPr>
          </w:p>
        </w:tc>
      </w:tr>
    </w:tbl>
    <w:p w:rsidR="00FD1F39" w:rsidRDefault="00FD1F39" w:rsidP="009638F9">
      <w:pPr>
        <w:rPr>
          <w:rFonts w:ascii="Times New Roman" w:hAnsi="Times New Roman" w:cs="Times New Roman"/>
          <w:sz w:val="28"/>
          <w:szCs w:val="28"/>
          <w:lang w:eastAsia="ru-RU"/>
        </w:rPr>
      </w:pPr>
    </w:p>
    <w:p w:rsidR="008F399C" w:rsidRPr="008F399C" w:rsidRDefault="00DB398E" w:rsidP="00DB398E">
      <w:pPr>
        <w:spacing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 xml:space="preserve"> </w:t>
      </w:r>
      <w:r w:rsidR="00015C87">
        <w:rPr>
          <w:rFonts w:ascii="Times New Roman" w:eastAsia="Times New Roman" w:hAnsi="Times New Roman" w:cs="Times New Roman"/>
          <w:color w:val="000000"/>
          <w:sz w:val="28"/>
          <w:szCs w:val="28"/>
          <w:shd w:val="clear" w:color="auto" w:fill="FFFFFF"/>
          <w:lang w:eastAsia="ru-RU"/>
        </w:rPr>
        <w:t>Таблица -1</w:t>
      </w:r>
      <w:r w:rsidR="00B7757E">
        <w:rPr>
          <w:rFonts w:ascii="Times New Roman" w:eastAsia="Times New Roman" w:hAnsi="Times New Roman" w:cs="Times New Roman"/>
          <w:color w:val="000000"/>
          <w:sz w:val="28"/>
          <w:szCs w:val="28"/>
          <w:shd w:val="clear" w:color="auto" w:fill="FFFFFF"/>
          <w:lang w:eastAsia="ru-RU"/>
        </w:rPr>
        <w:t>.</w:t>
      </w:r>
      <w:r w:rsidR="00015C87">
        <w:rPr>
          <w:rFonts w:ascii="Times New Roman" w:eastAsia="Times New Roman" w:hAnsi="Times New Roman" w:cs="Times New Roman"/>
          <w:color w:val="000000"/>
          <w:sz w:val="28"/>
          <w:szCs w:val="28"/>
          <w:shd w:val="clear" w:color="auto" w:fill="FFFFFF"/>
          <w:lang w:eastAsia="ru-RU"/>
        </w:rPr>
        <w:t xml:space="preserve"> </w:t>
      </w:r>
      <w:r w:rsidR="008F399C" w:rsidRPr="008F399C">
        <w:rPr>
          <w:rFonts w:ascii="Times New Roman" w:eastAsia="Times New Roman" w:hAnsi="Times New Roman" w:cs="Times New Roman"/>
          <w:color w:val="000000"/>
          <w:sz w:val="28"/>
          <w:szCs w:val="28"/>
          <w:shd w:val="clear" w:color="auto" w:fill="FFFFFF"/>
          <w:lang w:eastAsia="ru-RU"/>
        </w:rPr>
        <w:t>Уровень сосудистого риска в зависимости от уровня HbA1c</w:t>
      </w:r>
      <w:r w:rsidR="00B7757E">
        <w:rPr>
          <w:rFonts w:ascii="Times New Roman" w:eastAsia="Times New Roman" w:hAnsi="Times New Roman" w:cs="Times New Roman"/>
          <w:color w:val="000000"/>
          <w:sz w:val="28"/>
          <w:szCs w:val="28"/>
          <w:shd w:val="clear" w:color="auto" w:fill="FFFFFF"/>
          <w:lang w:eastAsia="ru-RU"/>
        </w:rPr>
        <w:t>.</w:t>
      </w:r>
    </w:p>
    <w:tbl>
      <w:tblPr>
        <w:tblW w:w="9386" w:type="dxa"/>
        <w:tblBorders>
          <w:top w:val="single" w:sz="6" w:space="0" w:color="0F3684"/>
          <w:left w:val="single" w:sz="6" w:space="0" w:color="0F3684"/>
          <w:bottom w:val="single" w:sz="6" w:space="0" w:color="0F3684"/>
          <w:right w:val="single" w:sz="6" w:space="0" w:color="0F3684"/>
        </w:tblBorders>
        <w:shd w:val="clear" w:color="auto" w:fill="FFFFFF"/>
        <w:tblCellMar>
          <w:top w:w="15" w:type="dxa"/>
          <w:left w:w="15" w:type="dxa"/>
          <w:bottom w:w="15" w:type="dxa"/>
          <w:right w:w="15" w:type="dxa"/>
        </w:tblCellMar>
        <w:tblLook w:val="04A0"/>
      </w:tblPr>
      <w:tblGrid>
        <w:gridCol w:w="1878"/>
        <w:gridCol w:w="1698"/>
        <w:gridCol w:w="2589"/>
        <w:gridCol w:w="3221"/>
      </w:tblGrid>
      <w:tr w:rsidR="008F399C" w:rsidRPr="008F399C" w:rsidTr="007A4A42">
        <w:trPr>
          <w:trHeight w:val="1382"/>
        </w:trPr>
        <w:tc>
          <w:tcPr>
            <w:tcW w:w="0" w:type="auto"/>
            <w:tcBorders>
              <w:top w:val="single" w:sz="6" w:space="0" w:color="0F3684"/>
              <w:left w:val="single" w:sz="6" w:space="0" w:color="0F3684"/>
              <w:bottom w:val="single" w:sz="6" w:space="0" w:color="0F3684"/>
              <w:right w:val="single" w:sz="6" w:space="0" w:color="0F3684"/>
            </w:tcBorders>
            <w:shd w:val="clear" w:color="auto" w:fill="F4F4F4"/>
            <w:tcMar>
              <w:top w:w="60" w:type="dxa"/>
              <w:left w:w="60" w:type="dxa"/>
              <w:bottom w:w="60" w:type="dxa"/>
              <w:right w:w="60" w:type="dxa"/>
            </w:tcMar>
            <w:vAlign w:val="center"/>
            <w:hideMark/>
          </w:tcPr>
          <w:p w:rsidR="008F399C" w:rsidRPr="00320F7B" w:rsidRDefault="008F399C" w:rsidP="007A4A42">
            <w:pPr>
              <w:jc w:val="center"/>
              <w:rPr>
                <w:rFonts w:ascii="Times New Roman" w:hAnsi="Times New Roman" w:cs="Times New Roman"/>
                <w:sz w:val="28"/>
                <w:szCs w:val="28"/>
              </w:rPr>
            </w:pPr>
            <w:r w:rsidRPr="00320F7B">
              <w:rPr>
                <w:rFonts w:ascii="Times New Roman" w:hAnsi="Times New Roman" w:cs="Times New Roman"/>
                <w:sz w:val="28"/>
                <w:szCs w:val="28"/>
              </w:rPr>
              <w:t>Pиск развития</w:t>
            </w:r>
          </w:p>
        </w:tc>
        <w:tc>
          <w:tcPr>
            <w:tcW w:w="0" w:type="auto"/>
            <w:tcBorders>
              <w:top w:val="single" w:sz="6" w:space="0" w:color="0F3684"/>
              <w:left w:val="single" w:sz="6" w:space="0" w:color="0F3684"/>
              <w:bottom w:val="single" w:sz="6" w:space="0" w:color="0F3684"/>
              <w:right w:val="single" w:sz="6" w:space="0" w:color="0F3684"/>
            </w:tcBorders>
            <w:shd w:val="clear" w:color="auto" w:fill="F4F4F4"/>
            <w:tcMar>
              <w:top w:w="60" w:type="dxa"/>
              <w:left w:w="60" w:type="dxa"/>
              <w:bottom w:w="60" w:type="dxa"/>
              <w:right w:w="60" w:type="dxa"/>
            </w:tcMar>
            <w:vAlign w:val="center"/>
            <w:hideMark/>
          </w:tcPr>
          <w:p w:rsidR="008F399C" w:rsidRPr="00320F7B" w:rsidRDefault="008F399C" w:rsidP="007A4A42">
            <w:pPr>
              <w:jc w:val="center"/>
              <w:rPr>
                <w:rFonts w:ascii="Times New Roman" w:hAnsi="Times New Roman" w:cs="Times New Roman"/>
                <w:sz w:val="28"/>
                <w:szCs w:val="28"/>
              </w:rPr>
            </w:pPr>
            <w:r w:rsidRPr="00320F7B">
              <w:rPr>
                <w:rFonts w:ascii="Times New Roman" w:hAnsi="Times New Roman" w:cs="Times New Roman"/>
                <w:sz w:val="28"/>
                <w:szCs w:val="28"/>
              </w:rPr>
              <w:t>Низкий риск</w:t>
            </w:r>
          </w:p>
        </w:tc>
        <w:tc>
          <w:tcPr>
            <w:tcW w:w="0" w:type="auto"/>
            <w:tcBorders>
              <w:top w:val="single" w:sz="6" w:space="0" w:color="0F3684"/>
              <w:left w:val="single" w:sz="6" w:space="0" w:color="0F3684"/>
              <w:bottom w:val="single" w:sz="6" w:space="0" w:color="0F3684"/>
              <w:right w:val="single" w:sz="6" w:space="0" w:color="0F3684"/>
            </w:tcBorders>
            <w:shd w:val="clear" w:color="auto" w:fill="F4F4F4"/>
            <w:tcMar>
              <w:top w:w="60" w:type="dxa"/>
              <w:left w:w="60" w:type="dxa"/>
              <w:bottom w:w="60" w:type="dxa"/>
              <w:right w:w="60" w:type="dxa"/>
            </w:tcMar>
            <w:vAlign w:val="center"/>
            <w:hideMark/>
          </w:tcPr>
          <w:p w:rsidR="008F399C" w:rsidRPr="00320F7B" w:rsidRDefault="008F399C" w:rsidP="007A4A42">
            <w:pPr>
              <w:jc w:val="center"/>
              <w:rPr>
                <w:rFonts w:ascii="Times New Roman" w:hAnsi="Times New Roman" w:cs="Times New Roman"/>
                <w:sz w:val="28"/>
                <w:szCs w:val="28"/>
              </w:rPr>
            </w:pPr>
            <w:r w:rsidRPr="00320F7B">
              <w:rPr>
                <w:rFonts w:ascii="Times New Roman" w:hAnsi="Times New Roman" w:cs="Times New Roman"/>
                <w:sz w:val="28"/>
                <w:szCs w:val="28"/>
              </w:rPr>
              <w:t>Артериальный риск</w:t>
            </w:r>
          </w:p>
        </w:tc>
        <w:tc>
          <w:tcPr>
            <w:tcW w:w="0" w:type="auto"/>
            <w:tcBorders>
              <w:top w:val="single" w:sz="6" w:space="0" w:color="0F3684"/>
              <w:left w:val="single" w:sz="6" w:space="0" w:color="0F3684"/>
              <w:bottom w:val="single" w:sz="6" w:space="0" w:color="0F3684"/>
              <w:right w:val="single" w:sz="6" w:space="0" w:color="0F3684"/>
            </w:tcBorders>
            <w:shd w:val="clear" w:color="auto" w:fill="F4F4F4"/>
            <w:tcMar>
              <w:top w:w="60" w:type="dxa"/>
              <w:left w:w="60" w:type="dxa"/>
              <w:bottom w:w="60" w:type="dxa"/>
              <w:right w:w="60" w:type="dxa"/>
            </w:tcMar>
            <w:vAlign w:val="center"/>
            <w:hideMark/>
          </w:tcPr>
          <w:p w:rsidR="008F399C" w:rsidRPr="00320F7B" w:rsidRDefault="008F399C" w:rsidP="007A4A42">
            <w:pPr>
              <w:jc w:val="center"/>
              <w:rPr>
                <w:rFonts w:ascii="Times New Roman" w:hAnsi="Times New Roman" w:cs="Times New Roman"/>
                <w:sz w:val="28"/>
                <w:szCs w:val="28"/>
              </w:rPr>
            </w:pPr>
            <w:r w:rsidRPr="00320F7B">
              <w:rPr>
                <w:rFonts w:ascii="Times New Roman" w:hAnsi="Times New Roman" w:cs="Times New Roman"/>
                <w:sz w:val="28"/>
                <w:szCs w:val="28"/>
              </w:rPr>
              <w:t>Микроваскулярный риск</w:t>
            </w:r>
          </w:p>
        </w:tc>
      </w:tr>
      <w:tr w:rsidR="008F399C" w:rsidRPr="008F399C" w:rsidTr="007A4A42">
        <w:trPr>
          <w:trHeight w:val="606"/>
        </w:trPr>
        <w:tc>
          <w:tcPr>
            <w:tcW w:w="0" w:type="auto"/>
            <w:tcBorders>
              <w:top w:val="single" w:sz="6" w:space="0" w:color="0F3684"/>
              <w:left w:val="single" w:sz="6" w:space="0" w:color="0F3684"/>
              <w:bottom w:val="single" w:sz="6" w:space="0" w:color="0F3684"/>
              <w:right w:val="single" w:sz="6" w:space="0" w:color="0F3684"/>
            </w:tcBorders>
            <w:shd w:val="clear" w:color="auto" w:fill="FFFFFF"/>
            <w:tcMar>
              <w:top w:w="60" w:type="dxa"/>
              <w:left w:w="60" w:type="dxa"/>
              <w:bottom w:w="60" w:type="dxa"/>
              <w:right w:w="60" w:type="dxa"/>
            </w:tcMar>
            <w:vAlign w:val="bottom"/>
            <w:hideMark/>
          </w:tcPr>
          <w:p w:rsidR="008F399C" w:rsidRPr="008F399C" w:rsidRDefault="008F399C" w:rsidP="007A4A42">
            <w:pPr>
              <w:spacing w:after="0" w:line="240" w:lineRule="auto"/>
              <w:jc w:val="center"/>
              <w:rPr>
                <w:rFonts w:ascii="Times New Roman" w:eastAsia="Times New Roman" w:hAnsi="Times New Roman" w:cs="Times New Roman"/>
                <w:color w:val="000000"/>
                <w:sz w:val="28"/>
                <w:szCs w:val="28"/>
                <w:lang w:eastAsia="ru-RU"/>
              </w:rPr>
            </w:pPr>
            <w:r w:rsidRPr="008F399C">
              <w:rPr>
                <w:rFonts w:ascii="Times New Roman" w:eastAsia="Times New Roman" w:hAnsi="Times New Roman" w:cs="Times New Roman"/>
                <w:color w:val="000000"/>
                <w:sz w:val="28"/>
                <w:szCs w:val="28"/>
                <w:lang w:eastAsia="ru-RU"/>
              </w:rPr>
              <w:t>HbA1c</w:t>
            </w:r>
          </w:p>
        </w:tc>
        <w:tc>
          <w:tcPr>
            <w:tcW w:w="0" w:type="auto"/>
            <w:tcBorders>
              <w:top w:val="single" w:sz="6" w:space="0" w:color="0F3684"/>
              <w:left w:val="single" w:sz="6" w:space="0" w:color="0F3684"/>
              <w:bottom w:val="single" w:sz="6" w:space="0" w:color="0F3684"/>
              <w:right w:val="single" w:sz="6" w:space="0" w:color="0F3684"/>
            </w:tcBorders>
            <w:shd w:val="clear" w:color="auto" w:fill="FFFFFF"/>
            <w:tcMar>
              <w:top w:w="60" w:type="dxa"/>
              <w:left w:w="60" w:type="dxa"/>
              <w:bottom w:w="60" w:type="dxa"/>
              <w:right w:w="60" w:type="dxa"/>
            </w:tcMar>
            <w:vAlign w:val="bottom"/>
            <w:hideMark/>
          </w:tcPr>
          <w:p w:rsidR="008F399C" w:rsidRPr="008F399C" w:rsidRDefault="008F399C" w:rsidP="007A4A42">
            <w:pPr>
              <w:spacing w:after="0" w:line="240" w:lineRule="auto"/>
              <w:jc w:val="center"/>
              <w:rPr>
                <w:rFonts w:ascii="Times New Roman" w:eastAsia="Times New Roman" w:hAnsi="Times New Roman" w:cs="Times New Roman"/>
                <w:color w:val="000000"/>
                <w:sz w:val="28"/>
                <w:szCs w:val="28"/>
                <w:lang w:eastAsia="ru-RU"/>
              </w:rPr>
            </w:pPr>
            <w:r w:rsidRPr="008F399C">
              <w:rPr>
                <w:rFonts w:ascii="Times New Roman" w:eastAsia="Times New Roman" w:hAnsi="Times New Roman" w:cs="Times New Roman"/>
                <w:color w:val="000000"/>
                <w:sz w:val="28"/>
                <w:szCs w:val="28"/>
                <w:lang w:eastAsia="ru-RU"/>
              </w:rPr>
              <w:t>&lt;6,5</w:t>
            </w:r>
          </w:p>
        </w:tc>
        <w:tc>
          <w:tcPr>
            <w:tcW w:w="0" w:type="auto"/>
            <w:tcBorders>
              <w:top w:val="single" w:sz="6" w:space="0" w:color="0F3684"/>
              <w:left w:val="single" w:sz="6" w:space="0" w:color="0F3684"/>
              <w:bottom w:val="single" w:sz="6" w:space="0" w:color="0F3684"/>
              <w:right w:val="single" w:sz="6" w:space="0" w:color="0F3684"/>
            </w:tcBorders>
            <w:shd w:val="clear" w:color="auto" w:fill="FFFFFF"/>
            <w:tcMar>
              <w:top w:w="60" w:type="dxa"/>
              <w:left w:w="60" w:type="dxa"/>
              <w:bottom w:w="60" w:type="dxa"/>
              <w:right w:w="60" w:type="dxa"/>
            </w:tcMar>
            <w:vAlign w:val="bottom"/>
            <w:hideMark/>
          </w:tcPr>
          <w:p w:rsidR="008F399C" w:rsidRPr="008F399C" w:rsidRDefault="008F399C" w:rsidP="007A4A42">
            <w:pPr>
              <w:spacing w:after="0" w:line="240" w:lineRule="auto"/>
              <w:jc w:val="center"/>
              <w:rPr>
                <w:rFonts w:ascii="Times New Roman" w:eastAsia="Times New Roman" w:hAnsi="Times New Roman" w:cs="Times New Roman"/>
                <w:color w:val="000000"/>
                <w:sz w:val="28"/>
                <w:szCs w:val="28"/>
                <w:lang w:eastAsia="ru-RU"/>
              </w:rPr>
            </w:pPr>
            <w:r w:rsidRPr="008F399C">
              <w:rPr>
                <w:rFonts w:ascii="Times New Roman" w:eastAsia="Times New Roman" w:hAnsi="Times New Roman" w:cs="Times New Roman"/>
                <w:color w:val="000000"/>
                <w:sz w:val="28"/>
                <w:szCs w:val="28"/>
                <w:lang w:eastAsia="ru-RU"/>
              </w:rPr>
              <w:t>&gt;6,5</w:t>
            </w:r>
          </w:p>
        </w:tc>
        <w:tc>
          <w:tcPr>
            <w:tcW w:w="0" w:type="auto"/>
            <w:tcBorders>
              <w:top w:val="single" w:sz="6" w:space="0" w:color="0F3684"/>
              <w:left w:val="single" w:sz="6" w:space="0" w:color="0F3684"/>
              <w:bottom w:val="single" w:sz="6" w:space="0" w:color="0F3684"/>
              <w:right w:val="single" w:sz="6" w:space="0" w:color="0F3684"/>
            </w:tcBorders>
            <w:shd w:val="clear" w:color="auto" w:fill="FFFFFF"/>
            <w:tcMar>
              <w:top w:w="60" w:type="dxa"/>
              <w:left w:w="60" w:type="dxa"/>
              <w:bottom w:w="60" w:type="dxa"/>
              <w:right w:w="60" w:type="dxa"/>
            </w:tcMar>
            <w:vAlign w:val="bottom"/>
            <w:hideMark/>
          </w:tcPr>
          <w:p w:rsidR="008F399C" w:rsidRPr="008F399C" w:rsidRDefault="008F399C" w:rsidP="007A4A42">
            <w:pPr>
              <w:spacing w:after="0" w:line="240" w:lineRule="auto"/>
              <w:jc w:val="center"/>
              <w:rPr>
                <w:rFonts w:ascii="Times New Roman" w:eastAsia="Times New Roman" w:hAnsi="Times New Roman" w:cs="Times New Roman"/>
                <w:color w:val="000000"/>
                <w:sz w:val="28"/>
                <w:szCs w:val="28"/>
                <w:lang w:eastAsia="ru-RU"/>
              </w:rPr>
            </w:pPr>
            <w:r w:rsidRPr="008F399C">
              <w:rPr>
                <w:rFonts w:ascii="Times New Roman" w:eastAsia="Times New Roman" w:hAnsi="Times New Roman" w:cs="Times New Roman"/>
                <w:color w:val="000000"/>
                <w:sz w:val="28"/>
                <w:szCs w:val="28"/>
                <w:lang w:eastAsia="ru-RU"/>
              </w:rPr>
              <w:t>&gt;7,5</w:t>
            </w:r>
          </w:p>
        </w:tc>
      </w:tr>
    </w:tbl>
    <w:p w:rsidR="00E91BD6" w:rsidRDefault="00FD1F39" w:rsidP="00B7757E">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A1129" w:rsidRPr="005B77EA">
        <w:rPr>
          <w:rFonts w:ascii="Times New Roman" w:hAnsi="Times New Roman" w:cs="Times New Roman"/>
          <w:sz w:val="28"/>
          <w:szCs w:val="28"/>
        </w:rPr>
        <w:t>На сегодняшний день известно более 20 методов определения HbA1. Условно их можно разделить на хроматографические, электрофоретические, иммунохимические, колориметрические. В различных лабораториях пытаются использовать те или иные методы. Однако и на сегодняшний день уровень HbA1 не нашёл должного использования в клинической практике. Одной из существенных причин этому может служить сложившееся на сегодняшний день мнение о невозможности или о плохой лабораторной стандартизации основных методов определения HbA1.</w:t>
      </w:r>
    </w:p>
    <w:p w:rsidR="00FD1F39" w:rsidRPr="008E65BB" w:rsidRDefault="008E65BB" w:rsidP="008E65BB">
      <w:pPr>
        <w:pStyle w:val="2"/>
        <w:jc w:val="center"/>
        <w:rPr>
          <w:b w:val="0"/>
          <w:sz w:val="28"/>
          <w:szCs w:val="28"/>
        </w:rPr>
      </w:pPr>
      <w:bookmarkStart w:id="14" w:name="_Toc527841042"/>
      <w:r w:rsidRPr="008E65BB">
        <w:rPr>
          <w:b w:val="0"/>
          <w:sz w:val="28"/>
          <w:szCs w:val="28"/>
        </w:rPr>
        <w:t xml:space="preserve">3.3. </w:t>
      </w:r>
      <w:r w:rsidR="00FD1F39" w:rsidRPr="008E65BB">
        <w:rPr>
          <w:b w:val="0"/>
          <w:sz w:val="28"/>
          <w:szCs w:val="28"/>
        </w:rPr>
        <w:t>МЕТОДИКА</w:t>
      </w:r>
      <w:r w:rsidR="007A4A42">
        <w:rPr>
          <w:b w:val="0"/>
          <w:sz w:val="28"/>
          <w:szCs w:val="28"/>
        </w:rPr>
        <w:t>.</w:t>
      </w:r>
      <w:bookmarkEnd w:id="14"/>
      <w:r w:rsidR="00FD1126">
        <w:rPr>
          <w:b w:val="0"/>
          <w:sz w:val="28"/>
          <w:szCs w:val="28"/>
        </w:rPr>
        <w:t xml:space="preserve"> </w:t>
      </w:r>
    </w:p>
    <w:p w:rsidR="00E65021" w:rsidRPr="00E65021" w:rsidRDefault="00FD1F39" w:rsidP="00E65021">
      <w:pPr>
        <w:pStyle w:val="a4"/>
        <w:spacing w:before="0" w:beforeAutospacing="0" w:after="0" w:afterAutospacing="0" w:line="360" w:lineRule="auto"/>
        <w:jc w:val="center"/>
        <w:textAlignment w:val="baseline"/>
        <w:rPr>
          <w:b/>
          <w:color w:val="000000" w:themeColor="text1"/>
          <w:sz w:val="28"/>
          <w:szCs w:val="28"/>
        </w:rPr>
      </w:pPr>
      <w:r w:rsidRPr="00FD1F39">
        <w:rPr>
          <w:sz w:val="28"/>
          <w:szCs w:val="28"/>
        </w:rPr>
        <w:br/>
      </w:r>
      <w:r w:rsidR="00FD1126" w:rsidRPr="00E65021">
        <w:rPr>
          <w:rStyle w:val="a6"/>
          <w:b w:val="0"/>
          <w:color w:val="000000" w:themeColor="text1"/>
          <w:sz w:val="28"/>
          <w:szCs w:val="28"/>
          <w:bdr w:val="none" w:sz="0" w:space="0" w:color="auto" w:frame="1"/>
        </w:rPr>
        <w:t>Хроматография</w:t>
      </w:r>
      <w:r w:rsidR="007A4A42">
        <w:rPr>
          <w:rStyle w:val="a6"/>
          <w:b w:val="0"/>
          <w:color w:val="000000" w:themeColor="text1"/>
          <w:sz w:val="28"/>
          <w:szCs w:val="28"/>
          <w:bdr w:val="none" w:sz="0" w:space="0" w:color="auto" w:frame="1"/>
        </w:rPr>
        <w:t>.</w:t>
      </w:r>
    </w:p>
    <w:p w:rsidR="00643BF8" w:rsidRPr="00E65021" w:rsidRDefault="00E65021" w:rsidP="008E65BB">
      <w:pPr>
        <w:pStyle w:val="a4"/>
        <w:spacing w:before="0" w:beforeAutospacing="0" w:after="0" w:afterAutospacing="0" w:line="360" w:lineRule="auto"/>
        <w:jc w:val="both"/>
        <w:textAlignment w:val="baseline"/>
        <w:rPr>
          <w:color w:val="000000" w:themeColor="text1"/>
          <w:sz w:val="28"/>
          <w:szCs w:val="28"/>
        </w:rPr>
      </w:pPr>
      <w:r>
        <w:rPr>
          <w:color w:val="000000" w:themeColor="text1"/>
          <w:sz w:val="28"/>
          <w:szCs w:val="28"/>
        </w:rPr>
        <w:t xml:space="preserve">     М</w:t>
      </w:r>
      <w:r w:rsidR="00643BF8" w:rsidRPr="00E65021">
        <w:rPr>
          <w:color w:val="000000" w:themeColor="text1"/>
          <w:sz w:val="28"/>
          <w:szCs w:val="28"/>
        </w:rPr>
        <w:t>етод разделения веществ и определения их физико-химических характеристик, основанный на различии скоростей движения и размывания концентрационных зон исследуемых компонентов, которые движутся в потоке подвижной фазы, причем исследуемые вещества находятся в обеих фазах. Необходимым условием разделения является различие между подвижной и неподвижной фазой в равновесном распределении или кинетике его установления для анализируемых соединений.</w:t>
      </w:r>
    </w:p>
    <w:p w:rsidR="00643BF8" w:rsidRPr="00E65021" w:rsidRDefault="00643BF8" w:rsidP="008E65BB">
      <w:pPr>
        <w:pStyle w:val="a4"/>
        <w:spacing w:before="240" w:beforeAutospacing="0" w:after="240" w:afterAutospacing="0" w:line="360" w:lineRule="auto"/>
        <w:jc w:val="both"/>
        <w:textAlignment w:val="baseline"/>
        <w:rPr>
          <w:color w:val="000000" w:themeColor="text1"/>
          <w:sz w:val="28"/>
          <w:szCs w:val="28"/>
        </w:rPr>
      </w:pPr>
      <w:r w:rsidRPr="00E65021">
        <w:rPr>
          <w:color w:val="000000" w:themeColor="text1"/>
          <w:sz w:val="28"/>
          <w:szCs w:val="28"/>
        </w:rPr>
        <w:t>Чаще всего для определения HbA1c используется аффинная хроматография. Она основана на установлении обратимых молекулярных взаимодействий, присущих биологически активным веществам, в частности гемоглобину.</w:t>
      </w:r>
    </w:p>
    <w:p w:rsidR="00E65021" w:rsidRPr="00E65021" w:rsidRDefault="00FD1126" w:rsidP="008E65BB">
      <w:pPr>
        <w:pStyle w:val="a4"/>
        <w:spacing w:before="0" w:beforeAutospacing="0" w:after="0" w:afterAutospacing="0" w:line="360" w:lineRule="auto"/>
        <w:jc w:val="center"/>
        <w:textAlignment w:val="baseline"/>
        <w:rPr>
          <w:b/>
          <w:color w:val="000000" w:themeColor="text1"/>
          <w:sz w:val="28"/>
          <w:szCs w:val="28"/>
        </w:rPr>
      </w:pPr>
      <w:r w:rsidRPr="00E65021">
        <w:rPr>
          <w:rStyle w:val="a6"/>
          <w:b w:val="0"/>
          <w:color w:val="000000" w:themeColor="text1"/>
          <w:sz w:val="28"/>
          <w:szCs w:val="28"/>
          <w:bdr w:val="none" w:sz="0" w:space="0" w:color="auto" w:frame="1"/>
        </w:rPr>
        <w:t>Аффинная хроматография</w:t>
      </w:r>
      <w:r w:rsidR="007A4A42">
        <w:rPr>
          <w:rStyle w:val="a6"/>
          <w:b w:val="0"/>
          <w:color w:val="000000" w:themeColor="text1"/>
          <w:sz w:val="28"/>
          <w:szCs w:val="28"/>
          <w:bdr w:val="none" w:sz="0" w:space="0" w:color="auto" w:frame="1"/>
        </w:rPr>
        <w:t>.</w:t>
      </w:r>
    </w:p>
    <w:p w:rsidR="00643BF8" w:rsidRPr="00E65021" w:rsidRDefault="00E65021" w:rsidP="008E65BB">
      <w:pPr>
        <w:pStyle w:val="a4"/>
        <w:spacing w:before="0" w:beforeAutospacing="0" w:after="0" w:afterAutospacing="0" w:line="360" w:lineRule="auto"/>
        <w:jc w:val="both"/>
        <w:textAlignment w:val="baseline"/>
        <w:rPr>
          <w:color w:val="000000" w:themeColor="text1"/>
          <w:sz w:val="28"/>
          <w:szCs w:val="28"/>
        </w:rPr>
      </w:pPr>
      <w:r>
        <w:rPr>
          <w:color w:val="000000" w:themeColor="text1"/>
          <w:sz w:val="28"/>
          <w:szCs w:val="28"/>
        </w:rPr>
        <w:t xml:space="preserve">    Р</w:t>
      </w:r>
      <w:r w:rsidR="00643BF8" w:rsidRPr="00E65021">
        <w:rPr>
          <w:color w:val="000000" w:themeColor="text1"/>
          <w:sz w:val="28"/>
          <w:szCs w:val="28"/>
        </w:rPr>
        <w:t>азновидность адсорбционной, при которой связывание происходит в соответствии со специфическими свойствами двух молекул. Взаимодействие происходит за счет разных сил: ионных, водородных, гидрофобных и других в зависимости от конформации и размера молекул.</w:t>
      </w:r>
    </w:p>
    <w:p w:rsidR="00643BF8" w:rsidRPr="00E65021" w:rsidRDefault="00643BF8" w:rsidP="008E65BB">
      <w:pPr>
        <w:pStyle w:val="a4"/>
        <w:spacing w:before="240" w:beforeAutospacing="0" w:after="240" w:afterAutospacing="0" w:line="360" w:lineRule="auto"/>
        <w:jc w:val="both"/>
        <w:textAlignment w:val="baseline"/>
        <w:rPr>
          <w:color w:val="000000" w:themeColor="text1"/>
          <w:sz w:val="28"/>
          <w:szCs w:val="28"/>
        </w:rPr>
      </w:pPr>
      <w:r w:rsidRPr="00E65021">
        <w:rPr>
          <w:color w:val="000000" w:themeColor="text1"/>
          <w:sz w:val="28"/>
          <w:szCs w:val="28"/>
        </w:rPr>
        <w:lastRenderedPageBreak/>
        <w:t>В аффинной хроматографии используется нерастворимый носитель, на котором иммобилизуется соединение, называемое лигандом; он особым образом связывает подлежащий очистке продукт, находящийся в подвижной, обычно жидкой фазе. Лиганд удерживается за счет ковалентных связей, иногда пользуются ионным обменом, адсорбцией и др.</w:t>
      </w:r>
    </w:p>
    <w:p w:rsidR="00643BF8" w:rsidRPr="00E65021" w:rsidRDefault="00643BF8" w:rsidP="008E65BB">
      <w:pPr>
        <w:pStyle w:val="a4"/>
        <w:spacing w:before="240" w:beforeAutospacing="0" w:after="240" w:afterAutospacing="0" w:line="360" w:lineRule="auto"/>
        <w:jc w:val="both"/>
        <w:textAlignment w:val="baseline"/>
        <w:rPr>
          <w:color w:val="000000" w:themeColor="text1"/>
          <w:sz w:val="28"/>
          <w:szCs w:val="28"/>
        </w:rPr>
      </w:pPr>
      <w:r w:rsidRPr="00E65021">
        <w:rPr>
          <w:color w:val="000000" w:themeColor="text1"/>
          <w:sz w:val="28"/>
          <w:szCs w:val="28"/>
        </w:rPr>
        <w:t>Раствор, в котором находятся молекулы, вступает в контакт с неподвижным лигандом. Из всех веществ удерживаются те, чьи молекулы способны соединяться с лигандом.</w:t>
      </w:r>
    </w:p>
    <w:p w:rsidR="005B77EA" w:rsidRPr="00E65021" w:rsidRDefault="00643BF8" w:rsidP="008E65BB">
      <w:pPr>
        <w:pStyle w:val="a4"/>
        <w:spacing w:before="240" w:beforeAutospacing="0" w:after="240" w:afterAutospacing="0" w:line="360" w:lineRule="auto"/>
        <w:jc w:val="both"/>
        <w:textAlignment w:val="baseline"/>
        <w:rPr>
          <w:color w:val="000000" w:themeColor="text1"/>
          <w:sz w:val="28"/>
          <w:szCs w:val="28"/>
        </w:rPr>
      </w:pPr>
      <w:r w:rsidRPr="00E65021">
        <w:rPr>
          <w:color w:val="000000" w:themeColor="text1"/>
          <w:sz w:val="28"/>
          <w:szCs w:val="28"/>
        </w:rPr>
        <w:t>Разрыв связей может происходить за счет действия агента, связывающегося с молекулой вместо лиганда, или агента, способного связываться с лигандом вместо молекулы.</w:t>
      </w:r>
    </w:p>
    <w:p w:rsidR="00FD1F39" w:rsidRDefault="007A4A42" w:rsidP="008E65BB">
      <w:pPr>
        <w:spacing w:before="100" w:beforeAutospacing="1" w:after="100" w:afterAutospacing="1" w:line="360" w:lineRule="auto"/>
        <w:jc w:val="center"/>
        <w:rPr>
          <w:rStyle w:val="a6"/>
          <w:rFonts w:ascii="Times New Roman" w:hAnsi="Times New Roman" w:cs="Times New Roman"/>
          <w:sz w:val="28"/>
          <w:szCs w:val="28"/>
          <w:shd w:val="clear" w:color="auto" w:fill="FFFFFF"/>
        </w:rPr>
      </w:pPr>
      <w:r w:rsidRPr="00FD1F39">
        <w:rPr>
          <w:rStyle w:val="a6"/>
          <w:rFonts w:ascii="Times New Roman" w:hAnsi="Times New Roman" w:cs="Times New Roman"/>
          <w:b w:val="0"/>
          <w:sz w:val="28"/>
          <w:szCs w:val="28"/>
          <w:shd w:val="clear" w:color="auto" w:fill="FFFFFF"/>
        </w:rPr>
        <w:t>Иммунотурбидиметрия</w:t>
      </w:r>
      <w:r>
        <w:rPr>
          <w:rStyle w:val="a6"/>
          <w:rFonts w:ascii="Times New Roman" w:hAnsi="Times New Roman" w:cs="Times New Roman"/>
          <w:b w:val="0"/>
          <w:sz w:val="28"/>
          <w:szCs w:val="28"/>
          <w:shd w:val="clear" w:color="auto" w:fill="FFFFFF"/>
        </w:rPr>
        <w:t>.</w:t>
      </w:r>
    </w:p>
    <w:p w:rsidR="00897933" w:rsidRDefault="00FD1F39" w:rsidP="008E65BB">
      <w:pPr>
        <w:spacing w:before="100" w:beforeAutospacing="1" w:after="100" w:afterAutospacing="1" w:line="360" w:lineRule="auto"/>
        <w:jc w:val="both"/>
        <w:rPr>
          <w:rFonts w:ascii="Times New Roman" w:eastAsia="Times New Roman" w:hAnsi="Times New Roman" w:cs="Times New Roman"/>
          <w:sz w:val="28"/>
          <w:szCs w:val="28"/>
          <w:lang w:eastAsia="ru-RU"/>
        </w:rPr>
      </w:pPr>
      <w:r>
        <w:rPr>
          <w:rStyle w:val="a6"/>
          <w:rFonts w:ascii="Times New Roman" w:hAnsi="Times New Roman" w:cs="Times New Roman"/>
          <w:sz w:val="28"/>
          <w:szCs w:val="28"/>
          <w:shd w:val="clear" w:color="auto" w:fill="FFFFFF"/>
        </w:rPr>
        <w:t xml:space="preserve">     </w:t>
      </w:r>
      <w:r w:rsidR="005B77EA" w:rsidRPr="00FD1F39">
        <w:rPr>
          <w:rFonts w:ascii="Times New Roman" w:hAnsi="Times New Roman" w:cs="Times New Roman"/>
          <w:sz w:val="28"/>
          <w:szCs w:val="28"/>
          <w:shd w:val="clear" w:color="auto" w:fill="FFFFFF"/>
        </w:rPr>
        <w:t>Популярность иммунотурбидиметрического метода объясняется тем, что он позволяет напрямую (без предварительного определения негликированной фракции) определять процентное содержания НbА1с в цельной крови. Этот двустадийный метод основан на конкурентном связывании общего гемоглобина и HbА1с со специфическими латексными частицами пропорционально их концентрации. Затем происходит связывание гликогемоглобина и специфических мышиных моноклональных антител, которые, в свою очередь, взаимодействуют с козьими поликлональными антителами к IgG мыши, вызывая агглютинацию латексных частиц. Степень агглютинации зависит от количества связанного с латексными частицами гликогемоглобина HbА1с. Увеличение мутности смеси измеряется фотометрически. Процентное содержание HbА1с в пробах вычисляется по калибровочной зависимости, установленной при измерении калибраторов</w:t>
      </w:r>
      <w:r w:rsidR="00A414EB">
        <w:rPr>
          <w:rFonts w:ascii="Times New Roman" w:hAnsi="Times New Roman" w:cs="Times New Roman"/>
          <w:sz w:val="28"/>
          <w:szCs w:val="28"/>
          <w:shd w:val="clear" w:color="auto" w:fill="FFFFFF"/>
        </w:rPr>
        <w:t>.</w:t>
      </w:r>
    </w:p>
    <w:p w:rsidR="008E65BB" w:rsidRDefault="008E65BB" w:rsidP="007A4A42">
      <w:pPr>
        <w:shd w:val="clear" w:color="auto" w:fill="FFFFFF"/>
        <w:spacing w:after="100" w:afterAutospacing="1" w:line="360" w:lineRule="auto"/>
        <w:rPr>
          <w:rFonts w:ascii="Times New Roman" w:eastAsia="Times New Roman" w:hAnsi="Times New Roman" w:cs="Times New Roman"/>
          <w:sz w:val="28"/>
          <w:szCs w:val="28"/>
          <w:lang w:eastAsia="ru-RU"/>
        </w:rPr>
      </w:pPr>
    </w:p>
    <w:p w:rsidR="0037468F" w:rsidRPr="00C967E7" w:rsidRDefault="0037468F" w:rsidP="00C967E7">
      <w:pPr>
        <w:pStyle w:val="1"/>
        <w:jc w:val="center"/>
        <w:rPr>
          <w:rFonts w:ascii="Times New Roman" w:eastAsia="Times New Roman" w:hAnsi="Times New Roman" w:cs="Times New Roman"/>
          <w:b w:val="0"/>
          <w:color w:val="000000" w:themeColor="text1"/>
          <w:lang w:eastAsia="ru-RU"/>
        </w:rPr>
      </w:pPr>
      <w:bookmarkStart w:id="15" w:name="_Toc527841043"/>
      <w:r w:rsidRPr="00C967E7">
        <w:rPr>
          <w:rFonts w:ascii="Times New Roman" w:eastAsia="Times New Roman" w:hAnsi="Times New Roman" w:cs="Times New Roman"/>
          <w:b w:val="0"/>
          <w:color w:val="000000" w:themeColor="text1"/>
          <w:lang w:eastAsia="ru-RU"/>
        </w:rPr>
        <w:lastRenderedPageBreak/>
        <w:t>ЗАКЛЮЧЕНИЕ</w:t>
      </w:r>
      <w:bookmarkEnd w:id="15"/>
    </w:p>
    <w:p w:rsidR="00C967E7" w:rsidRDefault="00E91BD6" w:rsidP="0037468F">
      <w:pPr>
        <w:shd w:val="clear" w:color="auto" w:fill="FFFFFF"/>
        <w:spacing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FD1126" w:rsidRDefault="00897933" w:rsidP="0037468F">
      <w:pPr>
        <w:shd w:val="clear" w:color="auto" w:fill="FFFFFF"/>
        <w:spacing w:after="100" w:afterAutospacing="1" w:line="360" w:lineRule="auto"/>
        <w:jc w:val="both"/>
        <w:rPr>
          <w:rFonts w:ascii="Times New Roman" w:hAnsi="Times New Roman" w:cs="Times New Roman"/>
          <w:sz w:val="28"/>
          <w:szCs w:val="28"/>
          <w:shd w:val="clear" w:color="auto" w:fill="FFFFFF"/>
        </w:rPr>
      </w:pPr>
      <w:r w:rsidRPr="00DD023E">
        <w:rPr>
          <w:rFonts w:ascii="Times New Roman" w:eastAsia="Times New Roman" w:hAnsi="Times New Roman" w:cs="Times New Roman"/>
          <w:sz w:val="28"/>
          <w:szCs w:val="28"/>
          <w:lang w:eastAsia="ru-RU"/>
        </w:rPr>
        <w:t>Сахарный диабет — это заболевание, от которого никто не вправе считать себя защищённым, даже если диагноз ещё не поставлен. Анализ на гликированный гемоглобин разрешит сомнения тех, чей уровень глюкозы в крови — на грани нормы, и покажет истинную картину, если пациент не придерживался диеты последние 3-4 месяца, а за неделю до очередных анализов прекратил употреблять в пищу сладкое в надежде, что никто не узнает о несоблюдении им рекомендаций врача</w:t>
      </w:r>
      <w:r w:rsidR="00015C87">
        <w:rPr>
          <w:rFonts w:ascii="Times New Roman" w:hAnsi="Times New Roman" w:cs="Times New Roman"/>
          <w:sz w:val="28"/>
          <w:szCs w:val="28"/>
          <w:shd w:val="clear" w:color="auto" w:fill="FFFFFF"/>
        </w:rPr>
        <w:t xml:space="preserve">. </w:t>
      </w:r>
    </w:p>
    <w:p w:rsidR="00015C87" w:rsidRDefault="00FD1126" w:rsidP="0037468F">
      <w:pPr>
        <w:shd w:val="clear" w:color="auto" w:fill="FFFFFF"/>
        <w:spacing w:after="100" w:afterAutospacing="1"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 Изучен</w:t>
      </w:r>
      <w:r w:rsidR="007A4A42">
        <w:rPr>
          <w:rFonts w:ascii="Times New Roman" w:hAnsi="Times New Roman" w:cs="Times New Roman"/>
          <w:sz w:val="28"/>
          <w:szCs w:val="28"/>
          <w:shd w:val="clear" w:color="auto" w:fill="FFFFFF"/>
        </w:rPr>
        <w:t xml:space="preserve">о строение </w:t>
      </w:r>
      <w:r>
        <w:rPr>
          <w:rFonts w:ascii="Times New Roman" w:hAnsi="Times New Roman" w:cs="Times New Roman"/>
          <w:sz w:val="28"/>
          <w:szCs w:val="28"/>
          <w:shd w:val="clear" w:color="auto" w:fill="FFFFFF"/>
        </w:rPr>
        <w:t xml:space="preserve"> и патогенез </w:t>
      </w:r>
      <w:r w:rsidR="00015C87">
        <w:rPr>
          <w:rFonts w:ascii="Times New Roman" w:hAnsi="Times New Roman" w:cs="Times New Roman"/>
          <w:sz w:val="28"/>
          <w:szCs w:val="28"/>
          <w:shd w:val="clear" w:color="auto" w:fill="FFFFFF"/>
        </w:rPr>
        <w:t>гли</w:t>
      </w:r>
      <w:r w:rsidR="00B7757E">
        <w:rPr>
          <w:rFonts w:ascii="Times New Roman" w:hAnsi="Times New Roman" w:cs="Times New Roman"/>
          <w:sz w:val="28"/>
          <w:szCs w:val="28"/>
          <w:shd w:val="clear" w:color="auto" w:fill="FFFFFF"/>
        </w:rPr>
        <w:t>кированного гемоглобина.</w:t>
      </w:r>
    </w:p>
    <w:p w:rsidR="00015C87" w:rsidRPr="00382128" w:rsidRDefault="00B7757E" w:rsidP="0037468F">
      <w:pPr>
        <w:shd w:val="clear" w:color="auto" w:fill="FFFFFF"/>
        <w:spacing w:after="100" w:afterAutospacing="1"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2.</w:t>
      </w:r>
      <w:r w:rsidR="00015C87">
        <w:rPr>
          <w:rFonts w:ascii="Times New Roman" w:hAnsi="Times New Roman" w:cs="Times New Roman"/>
          <w:sz w:val="28"/>
          <w:szCs w:val="28"/>
          <w:shd w:val="clear" w:color="auto" w:fill="FFFFFF"/>
        </w:rPr>
        <w:t xml:space="preserve">Изучены основные методы исследования </w:t>
      </w:r>
      <w:r w:rsidR="00FD1126">
        <w:rPr>
          <w:rFonts w:ascii="Times New Roman" w:hAnsi="Times New Roman" w:cs="Times New Roman"/>
          <w:sz w:val="28"/>
          <w:szCs w:val="28"/>
          <w:shd w:val="clear" w:color="auto" w:fill="FFFFFF"/>
        </w:rPr>
        <w:t>гликированного гемоглобина.</w:t>
      </w:r>
    </w:p>
    <w:p w:rsidR="005B77EA" w:rsidRDefault="005B77EA" w:rsidP="00205578">
      <w:pPr>
        <w:pStyle w:val="1"/>
        <w:rPr>
          <w:rFonts w:ascii="Times New Roman" w:hAnsi="Times New Roman" w:cs="Times New Roman"/>
          <w:color w:val="auto"/>
        </w:rPr>
      </w:pPr>
    </w:p>
    <w:p w:rsidR="00FD1F39" w:rsidRDefault="00FD1F39" w:rsidP="00FD1F39"/>
    <w:p w:rsidR="00FD1F39" w:rsidRDefault="00FD1F39" w:rsidP="00FD1F39"/>
    <w:p w:rsidR="00FD1F39" w:rsidRDefault="00FD1F39" w:rsidP="00FD1F39"/>
    <w:p w:rsidR="0037468F" w:rsidRDefault="0037468F" w:rsidP="0037468F">
      <w:pPr>
        <w:pStyle w:val="1"/>
        <w:spacing w:before="0" w:line="360" w:lineRule="auto"/>
        <w:jc w:val="both"/>
        <w:rPr>
          <w:rFonts w:ascii="Times New Roman" w:hAnsi="Times New Roman" w:cs="Times New Roman"/>
          <w:b w:val="0"/>
          <w:color w:val="auto"/>
        </w:rPr>
      </w:pPr>
      <w:bookmarkStart w:id="16" w:name="_Toc498365412"/>
    </w:p>
    <w:p w:rsidR="0037468F" w:rsidRPr="0037468F" w:rsidRDefault="0037468F" w:rsidP="0037468F"/>
    <w:p w:rsidR="00B7757E" w:rsidRDefault="00B7757E" w:rsidP="0037468F">
      <w:pPr>
        <w:pStyle w:val="1"/>
        <w:spacing w:before="0" w:line="360" w:lineRule="auto"/>
        <w:jc w:val="both"/>
        <w:rPr>
          <w:rFonts w:ascii="Times New Roman" w:hAnsi="Times New Roman" w:cs="Times New Roman"/>
          <w:b w:val="0"/>
          <w:color w:val="auto"/>
        </w:rPr>
      </w:pPr>
    </w:p>
    <w:p w:rsidR="00B7757E" w:rsidRDefault="00B7757E" w:rsidP="0037468F">
      <w:pPr>
        <w:pStyle w:val="1"/>
        <w:spacing w:before="0" w:line="360" w:lineRule="auto"/>
        <w:jc w:val="both"/>
        <w:rPr>
          <w:rFonts w:ascii="Times New Roman" w:hAnsi="Times New Roman" w:cs="Times New Roman"/>
          <w:b w:val="0"/>
          <w:color w:val="auto"/>
        </w:rPr>
      </w:pPr>
    </w:p>
    <w:p w:rsidR="00B7757E" w:rsidRDefault="00B7757E" w:rsidP="0037468F">
      <w:pPr>
        <w:pStyle w:val="1"/>
        <w:spacing w:before="0" w:line="360" w:lineRule="auto"/>
        <w:jc w:val="both"/>
        <w:rPr>
          <w:rFonts w:ascii="Times New Roman" w:hAnsi="Times New Roman" w:cs="Times New Roman"/>
          <w:b w:val="0"/>
          <w:color w:val="auto"/>
        </w:rPr>
      </w:pPr>
    </w:p>
    <w:p w:rsidR="00B7757E" w:rsidRDefault="00B7757E" w:rsidP="0037468F">
      <w:pPr>
        <w:pStyle w:val="1"/>
        <w:spacing w:before="0" w:line="360" w:lineRule="auto"/>
        <w:jc w:val="both"/>
        <w:rPr>
          <w:rFonts w:ascii="Times New Roman" w:hAnsi="Times New Roman" w:cs="Times New Roman"/>
          <w:b w:val="0"/>
          <w:color w:val="auto"/>
        </w:rPr>
      </w:pPr>
    </w:p>
    <w:p w:rsidR="00B7757E" w:rsidRDefault="00B7757E" w:rsidP="0037468F">
      <w:pPr>
        <w:pStyle w:val="1"/>
        <w:spacing w:before="0" w:line="360" w:lineRule="auto"/>
        <w:jc w:val="both"/>
        <w:rPr>
          <w:rFonts w:ascii="Times New Roman" w:hAnsi="Times New Roman" w:cs="Times New Roman"/>
          <w:b w:val="0"/>
          <w:color w:val="auto"/>
        </w:rPr>
      </w:pPr>
    </w:p>
    <w:p w:rsidR="00B7757E" w:rsidRDefault="00B7757E" w:rsidP="0037468F">
      <w:pPr>
        <w:pStyle w:val="1"/>
        <w:spacing w:before="0" w:line="360" w:lineRule="auto"/>
        <w:jc w:val="both"/>
        <w:rPr>
          <w:rFonts w:ascii="Times New Roman" w:hAnsi="Times New Roman" w:cs="Times New Roman"/>
          <w:b w:val="0"/>
          <w:color w:val="auto"/>
        </w:rPr>
      </w:pPr>
    </w:p>
    <w:p w:rsidR="00B7757E" w:rsidRDefault="00B7757E" w:rsidP="0037468F">
      <w:pPr>
        <w:pStyle w:val="1"/>
        <w:spacing w:before="0" w:line="360" w:lineRule="auto"/>
        <w:jc w:val="both"/>
        <w:rPr>
          <w:rFonts w:ascii="Times New Roman" w:hAnsi="Times New Roman" w:cs="Times New Roman"/>
          <w:b w:val="0"/>
          <w:color w:val="auto"/>
        </w:rPr>
      </w:pPr>
    </w:p>
    <w:p w:rsidR="00E65021" w:rsidRDefault="00E65021" w:rsidP="00E65021"/>
    <w:p w:rsidR="00E65021" w:rsidRPr="00E65021" w:rsidRDefault="00E65021" w:rsidP="00E65021"/>
    <w:p w:rsidR="00E65021" w:rsidRDefault="00E65021" w:rsidP="0037468F">
      <w:pPr>
        <w:pStyle w:val="1"/>
        <w:spacing w:before="0" w:line="360" w:lineRule="auto"/>
        <w:jc w:val="both"/>
        <w:rPr>
          <w:rFonts w:ascii="Times New Roman" w:hAnsi="Times New Roman" w:cs="Times New Roman"/>
          <w:b w:val="0"/>
          <w:color w:val="auto"/>
        </w:rPr>
      </w:pPr>
    </w:p>
    <w:p w:rsidR="00897933" w:rsidRDefault="00FD1F39" w:rsidP="00E65021">
      <w:pPr>
        <w:pStyle w:val="1"/>
        <w:spacing w:before="0" w:line="360" w:lineRule="auto"/>
        <w:jc w:val="center"/>
        <w:rPr>
          <w:rFonts w:ascii="Times New Roman" w:hAnsi="Times New Roman" w:cs="Times New Roman"/>
          <w:b w:val="0"/>
          <w:color w:val="auto"/>
        </w:rPr>
      </w:pPr>
      <w:bookmarkStart w:id="17" w:name="_Toc527841044"/>
      <w:r w:rsidRPr="00FD1F39">
        <w:rPr>
          <w:rFonts w:ascii="Times New Roman" w:hAnsi="Times New Roman" w:cs="Times New Roman"/>
          <w:b w:val="0"/>
          <w:color w:val="auto"/>
        </w:rPr>
        <w:t>СПИСОК ИСПОЛЬЗОВАНОЙ ЛИТЕРАТУР</w:t>
      </w:r>
      <w:bookmarkEnd w:id="16"/>
      <w:r w:rsidR="001002FC">
        <w:rPr>
          <w:rFonts w:ascii="Times New Roman" w:hAnsi="Times New Roman" w:cs="Times New Roman"/>
          <w:b w:val="0"/>
          <w:color w:val="auto"/>
        </w:rPr>
        <w:t>Ы</w:t>
      </w:r>
      <w:bookmarkEnd w:id="17"/>
    </w:p>
    <w:p w:rsidR="00C967E7" w:rsidRPr="00C967E7" w:rsidRDefault="00C967E7" w:rsidP="00C967E7"/>
    <w:p w:rsidR="00C33DA0" w:rsidRPr="00E65021" w:rsidRDefault="00C33DA0" w:rsidP="00E65021">
      <w:pPr>
        <w:pStyle w:val="ab"/>
        <w:numPr>
          <w:ilvl w:val="0"/>
          <w:numId w:val="20"/>
        </w:numPr>
        <w:rPr>
          <w:rFonts w:ascii="Times New Roman" w:hAnsi="Times New Roman" w:cs="Times New Roman"/>
          <w:sz w:val="28"/>
          <w:szCs w:val="28"/>
        </w:rPr>
      </w:pPr>
      <w:r w:rsidRPr="00E65021">
        <w:rPr>
          <w:rFonts w:ascii="Times New Roman" w:hAnsi="Times New Roman" w:cs="Times New Roman"/>
          <w:sz w:val="28"/>
          <w:szCs w:val="28"/>
        </w:rPr>
        <w:t>Аппаратур</w:t>
      </w:r>
      <w:r w:rsidR="00E65021">
        <w:rPr>
          <w:rFonts w:ascii="Times New Roman" w:hAnsi="Times New Roman" w:cs="Times New Roman"/>
          <w:sz w:val="28"/>
          <w:szCs w:val="28"/>
        </w:rPr>
        <w:t>а для определения уровня гликозилированного гемоглобина</w:t>
      </w:r>
      <w:r w:rsidRPr="00E65021">
        <w:rPr>
          <w:rFonts w:ascii="Times New Roman" w:hAnsi="Times New Roman" w:cs="Times New Roman"/>
          <w:sz w:val="28"/>
          <w:szCs w:val="28"/>
        </w:rPr>
        <w:t xml:space="preserve"> </w:t>
      </w:r>
      <w:r w:rsidR="00E65021" w:rsidRPr="00E65021">
        <w:rPr>
          <w:rFonts w:ascii="Times New Roman" w:hAnsi="Times New Roman" w:cs="Times New Roman"/>
          <w:sz w:val="28"/>
          <w:szCs w:val="28"/>
        </w:rPr>
        <w:t>[</w:t>
      </w:r>
      <w:r w:rsidR="00E65021">
        <w:rPr>
          <w:rFonts w:ascii="Times New Roman" w:hAnsi="Times New Roman" w:cs="Times New Roman"/>
          <w:sz w:val="28"/>
          <w:szCs w:val="28"/>
        </w:rPr>
        <w:t>Электронный ресурс</w:t>
      </w:r>
      <w:r w:rsidR="00E65021" w:rsidRPr="00E65021">
        <w:rPr>
          <w:rFonts w:ascii="Times New Roman" w:hAnsi="Times New Roman" w:cs="Times New Roman"/>
          <w:sz w:val="28"/>
          <w:szCs w:val="28"/>
        </w:rPr>
        <w:t>]-</w:t>
      </w:r>
      <w:r w:rsidR="00E65021">
        <w:rPr>
          <w:rFonts w:ascii="Times New Roman" w:hAnsi="Times New Roman" w:cs="Times New Roman"/>
          <w:sz w:val="28"/>
          <w:szCs w:val="28"/>
        </w:rPr>
        <w:t xml:space="preserve">  р</w:t>
      </w:r>
      <w:r w:rsidRPr="00E65021">
        <w:rPr>
          <w:rFonts w:ascii="Times New Roman" w:hAnsi="Times New Roman" w:cs="Times New Roman"/>
          <w:sz w:val="28"/>
          <w:szCs w:val="28"/>
        </w:rPr>
        <w:t>ежим доступа</w:t>
      </w:r>
      <w:r w:rsidR="00E65021">
        <w:rPr>
          <w:rFonts w:ascii="Times New Roman" w:hAnsi="Times New Roman" w:cs="Times New Roman"/>
          <w:sz w:val="28"/>
          <w:szCs w:val="28"/>
        </w:rPr>
        <w:t xml:space="preserve"> </w:t>
      </w:r>
      <w:hyperlink r:id="rId17" w:history="1">
        <w:r w:rsidR="00E65021" w:rsidRPr="00EF426D">
          <w:rPr>
            <w:rStyle w:val="a7"/>
            <w:rFonts w:ascii="Times New Roman" w:hAnsi="Times New Roman" w:cs="Times New Roman"/>
            <w:sz w:val="28"/>
            <w:szCs w:val="28"/>
          </w:rPr>
          <w:t>http://www.endo.com.ua/techno.files/hba1c</w:t>
        </w:r>
      </w:hyperlink>
      <w:r w:rsidRPr="00E65021">
        <w:rPr>
          <w:rFonts w:ascii="Times New Roman" w:hAnsi="Times New Roman" w:cs="Times New Roman"/>
          <w:sz w:val="28"/>
          <w:szCs w:val="28"/>
        </w:rPr>
        <w:t>.</w:t>
      </w:r>
      <w:r w:rsidR="00E65021">
        <w:rPr>
          <w:rFonts w:ascii="Times New Roman" w:hAnsi="Times New Roman" w:cs="Times New Roman"/>
          <w:sz w:val="28"/>
          <w:szCs w:val="28"/>
        </w:rPr>
        <w:t xml:space="preserve"> </w:t>
      </w:r>
    </w:p>
    <w:p w:rsidR="001002FC" w:rsidRPr="00583E39" w:rsidRDefault="001002FC" w:rsidP="00E65021">
      <w:pPr>
        <w:pStyle w:val="ab"/>
        <w:numPr>
          <w:ilvl w:val="0"/>
          <w:numId w:val="20"/>
        </w:numPr>
        <w:rPr>
          <w:rFonts w:ascii="Times New Roman" w:hAnsi="Times New Roman" w:cs="Times New Roman"/>
          <w:sz w:val="28"/>
          <w:szCs w:val="28"/>
        </w:rPr>
      </w:pPr>
      <w:r w:rsidRPr="00583E39">
        <w:rPr>
          <w:rFonts w:ascii="Times New Roman" w:hAnsi="Times New Roman" w:cs="Times New Roman"/>
          <w:sz w:val="28"/>
          <w:szCs w:val="28"/>
        </w:rPr>
        <w:t>Гликозилированный гемоглобин</w:t>
      </w:r>
      <w:r w:rsidR="00583E39">
        <w:rPr>
          <w:rFonts w:ascii="Times New Roman" w:hAnsi="Times New Roman" w:cs="Times New Roman"/>
          <w:sz w:val="28"/>
          <w:szCs w:val="28"/>
        </w:rPr>
        <w:t xml:space="preserve"> </w:t>
      </w:r>
      <w:r w:rsidR="00583E39" w:rsidRPr="00583E39">
        <w:rPr>
          <w:rFonts w:ascii="Times New Roman" w:hAnsi="Times New Roman" w:cs="Times New Roman"/>
          <w:sz w:val="28"/>
          <w:szCs w:val="28"/>
        </w:rPr>
        <w:t>[</w:t>
      </w:r>
      <w:r w:rsidRPr="00583E39">
        <w:rPr>
          <w:rFonts w:ascii="Times New Roman" w:hAnsi="Times New Roman" w:cs="Times New Roman"/>
          <w:sz w:val="28"/>
          <w:szCs w:val="28"/>
        </w:rPr>
        <w:t xml:space="preserve"> </w:t>
      </w:r>
      <w:r w:rsidR="00583E39" w:rsidRPr="00583E39">
        <w:rPr>
          <w:rFonts w:ascii="Times New Roman" w:hAnsi="Times New Roman" w:cs="Times New Roman"/>
          <w:sz w:val="28"/>
          <w:szCs w:val="28"/>
        </w:rPr>
        <w:t xml:space="preserve">Электронный ресурс]- режим доступа </w:t>
      </w:r>
      <w:hyperlink r:id="rId18" w:history="1">
        <w:r w:rsidR="00583E39" w:rsidRPr="00583E39">
          <w:rPr>
            <w:rStyle w:val="a7"/>
            <w:rFonts w:ascii="Times New Roman" w:hAnsi="Times New Roman" w:cs="Times New Roman"/>
            <w:sz w:val="28"/>
            <w:szCs w:val="28"/>
          </w:rPr>
          <w:t>https://web.archive.org/web/20060901213325/http://www.dialand.ru/basik/analys/gl.htm</w:t>
        </w:r>
      </w:hyperlink>
    </w:p>
    <w:p w:rsidR="00A414EB" w:rsidRDefault="00A414EB" w:rsidP="00E65021">
      <w:pPr>
        <w:pStyle w:val="ab"/>
        <w:numPr>
          <w:ilvl w:val="0"/>
          <w:numId w:val="20"/>
        </w:numPr>
        <w:rPr>
          <w:rFonts w:ascii="Times New Roman" w:hAnsi="Times New Roman" w:cs="Times New Roman"/>
          <w:sz w:val="28"/>
          <w:szCs w:val="28"/>
        </w:rPr>
      </w:pPr>
      <w:r>
        <w:rPr>
          <w:rFonts w:ascii="Times New Roman" w:hAnsi="Times New Roman" w:cs="Times New Roman"/>
          <w:sz w:val="28"/>
          <w:szCs w:val="28"/>
        </w:rPr>
        <w:t xml:space="preserve">Гликозилированный гемоглобин </w:t>
      </w:r>
      <w:r w:rsidRPr="00583E39">
        <w:rPr>
          <w:rFonts w:ascii="Times New Roman" w:hAnsi="Times New Roman" w:cs="Times New Roman"/>
          <w:sz w:val="28"/>
          <w:szCs w:val="28"/>
        </w:rPr>
        <w:t>[ Электронный ресурс]- режим доступа</w:t>
      </w:r>
      <w:r>
        <w:rPr>
          <w:rFonts w:ascii="Times New Roman" w:hAnsi="Times New Roman" w:cs="Times New Roman"/>
          <w:sz w:val="28"/>
          <w:szCs w:val="28"/>
        </w:rPr>
        <w:t xml:space="preserve">  </w:t>
      </w:r>
      <w:hyperlink r:id="rId19" w:history="1">
        <w:r w:rsidRPr="00286362">
          <w:rPr>
            <w:rStyle w:val="a7"/>
            <w:rFonts w:ascii="Times New Roman" w:hAnsi="Times New Roman" w:cs="Times New Roman"/>
            <w:sz w:val="28"/>
            <w:szCs w:val="28"/>
          </w:rPr>
          <w:t>https://web.archive.org/web/20100214113037/http://insulin.az/content/glikozilirovannyi-gemoglobin-hb-a1</w:t>
        </w:r>
      </w:hyperlink>
      <w:r>
        <w:rPr>
          <w:rFonts w:ascii="Times New Roman" w:hAnsi="Times New Roman" w:cs="Times New Roman"/>
          <w:sz w:val="28"/>
          <w:szCs w:val="28"/>
        </w:rPr>
        <w:t xml:space="preserve"> </w:t>
      </w:r>
    </w:p>
    <w:p w:rsidR="00643BF8" w:rsidRPr="00E65021" w:rsidRDefault="00643BF8" w:rsidP="00E65021">
      <w:pPr>
        <w:pStyle w:val="ab"/>
        <w:numPr>
          <w:ilvl w:val="0"/>
          <w:numId w:val="20"/>
        </w:numPr>
        <w:rPr>
          <w:rFonts w:ascii="Times New Roman" w:hAnsi="Times New Roman" w:cs="Times New Roman"/>
          <w:sz w:val="28"/>
          <w:szCs w:val="28"/>
        </w:rPr>
      </w:pPr>
      <w:r w:rsidRPr="00E65021">
        <w:rPr>
          <w:rFonts w:ascii="Times New Roman" w:hAnsi="Times New Roman" w:cs="Times New Roman"/>
          <w:sz w:val="28"/>
          <w:szCs w:val="28"/>
        </w:rPr>
        <w:t xml:space="preserve">Остапенко В.А., Фирстова Л.П., Елисеева И.П., Елисеева Л.Н., Николаев Н.А., Колбина М.В., Елисеев П.Н., Фирстов Д.А. Оптимизация определения стабильной фракции гликозилированного гемоглобина </w:t>
      </w:r>
      <w:r w:rsidR="00E65021">
        <w:rPr>
          <w:rFonts w:ascii="Times New Roman" w:hAnsi="Times New Roman" w:cs="Times New Roman"/>
          <w:sz w:val="28"/>
          <w:szCs w:val="28"/>
        </w:rPr>
        <w:t>(</w:t>
      </w:r>
      <w:r w:rsidRPr="00E65021">
        <w:rPr>
          <w:rFonts w:ascii="Times New Roman" w:hAnsi="Times New Roman" w:cs="Times New Roman"/>
          <w:sz w:val="28"/>
          <w:szCs w:val="28"/>
        </w:rPr>
        <w:t>HbA1</w:t>
      </w:r>
      <w:r w:rsidR="00E65021">
        <w:rPr>
          <w:rFonts w:ascii="Times New Roman" w:hAnsi="Times New Roman" w:cs="Times New Roman"/>
          <w:sz w:val="28"/>
          <w:szCs w:val="28"/>
        </w:rPr>
        <w:t xml:space="preserve">) </w:t>
      </w:r>
      <w:r w:rsidRPr="00E65021">
        <w:rPr>
          <w:rFonts w:ascii="Times New Roman" w:hAnsi="Times New Roman" w:cs="Times New Roman"/>
          <w:sz w:val="28"/>
          <w:szCs w:val="28"/>
        </w:rPr>
        <w:t>c методом индексации суммарной фракции гликозилированного гемоглобина HbA1 // Фундаментальные исследования. — 2008. — № 6.</w:t>
      </w:r>
    </w:p>
    <w:p w:rsidR="00885658" w:rsidRPr="00885658" w:rsidRDefault="00885658" w:rsidP="00E65021">
      <w:pPr>
        <w:pStyle w:val="ab"/>
        <w:numPr>
          <w:ilvl w:val="0"/>
          <w:numId w:val="20"/>
        </w:numPr>
      </w:pPr>
      <w:r w:rsidRPr="00E65021">
        <w:rPr>
          <w:rFonts w:ascii="Times New Roman" w:hAnsi="Times New Roman" w:cs="Times New Roman"/>
          <w:sz w:val="28"/>
          <w:szCs w:val="28"/>
        </w:rPr>
        <w:t xml:space="preserve">Показания к назначению анализа крови на уровень гемоглобина [ Электронный ресурс]- режим доступа  </w:t>
      </w:r>
      <w:hyperlink r:id="rId20" w:history="1">
        <w:r w:rsidRPr="00E65021">
          <w:rPr>
            <w:rStyle w:val="a7"/>
            <w:rFonts w:ascii="Times New Roman" w:hAnsi="Times New Roman" w:cs="Times New Roman"/>
            <w:sz w:val="28"/>
            <w:szCs w:val="28"/>
          </w:rPr>
          <w:t>https://www.kp.ru/guide/analiz-na-gemoglobin.html</w:t>
        </w:r>
      </w:hyperlink>
      <w:r w:rsidRPr="00E65021">
        <w:rPr>
          <w:rFonts w:ascii="Times New Roman" w:hAnsi="Times New Roman" w:cs="Times New Roman"/>
          <w:sz w:val="28"/>
          <w:szCs w:val="28"/>
        </w:rPr>
        <w:t xml:space="preserve"> </w:t>
      </w:r>
    </w:p>
    <w:p w:rsidR="008F399C" w:rsidRDefault="0037468F" w:rsidP="00E65021">
      <w:pPr>
        <w:pStyle w:val="ab"/>
        <w:numPr>
          <w:ilvl w:val="0"/>
          <w:numId w:val="20"/>
        </w:numPr>
        <w:rPr>
          <w:rFonts w:ascii="Times New Roman" w:hAnsi="Times New Roman" w:cs="Times New Roman"/>
          <w:sz w:val="28"/>
          <w:szCs w:val="28"/>
        </w:rPr>
      </w:pPr>
      <w:r w:rsidRPr="008F399C">
        <w:rPr>
          <w:rFonts w:ascii="Times New Roman" w:hAnsi="Times New Roman" w:cs="Times New Roman"/>
          <w:sz w:val="28"/>
          <w:szCs w:val="28"/>
        </w:rPr>
        <w:t>Прогнозирование сахарного диабета</w:t>
      </w:r>
      <w:r w:rsidR="008F399C" w:rsidRPr="008F399C">
        <w:rPr>
          <w:rFonts w:ascii="Times New Roman" w:hAnsi="Times New Roman" w:cs="Times New Roman"/>
          <w:sz w:val="28"/>
          <w:szCs w:val="28"/>
        </w:rPr>
        <w:t xml:space="preserve"> [ Электронный ресурс]- режим доступа</w:t>
      </w:r>
      <w:r w:rsidR="008F399C">
        <w:rPr>
          <w:rFonts w:ascii="Times New Roman" w:hAnsi="Times New Roman" w:cs="Times New Roman"/>
          <w:sz w:val="28"/>
          <w:szCs w:val="28"/>
        </w:rPr>
        <w:t xml:space="preserve"> </w:t>
      </w:r>
      <w:hyperlink r:id="rId21" w:history="1">
        <w:r w:rsidR="008F399C" w:rsidRPr="00286362">
          <w:rPr>
            <w:rStyle w:val="a7"/>
            <w:rFonts w:ascii="Times New Roman" w:hAnsi="Times New Roman" w:cs="Times New Roman"/>
            <w:sz w:val="28"/>
            <w:szCs w:val="28"/>
          </w:rPr>
          <w:t>https://web.archive.org/web/20080802025433/http://laboratory.rusmedserv.com:80/gorm/diabet/prognoz/</w:t>
        </w:r>
      </w:hyperlink>
    </w:p>
    <w:p w:rsidR="00A414EB" w:rsidRPr="00C513C8" w:rsidRDefault="00A414EB" w:rsidP="00E65021">
      <w:pPr>
        <w:pStyle w:val="ab"/>
        <w:numPr>
          <w:ilvl w:val="0"/>
          <w:numId w:val="20"/>
        </w:numPr>
        <w:rPr>
          <w:rFonts w:ascii="Times New Roman" w:hAnsi="Times New Roman" w:cs="Times New Roman"/>
          <w:sz w:val="28"/>
          <w:szCs w:val="28"/>
        </w:rPr>
      </w:pPr>
      <w:r>
        <w:rPr>
          <w:rFonts w:ascii="Times New Roman" w:hAnsi="Times New Roman" w:cs="Times New Roman"/>
          <w:sz w:val="28"/>
          <w:szCs w:val="28"/>
        </w:rPr>
        <w:t xml:space="preserve">Принцип измерения и интерпретация результатов  </w:t>
      </w:r>
      <w:r w:rsidRPr="008F399C">
        <w:rPr>
          <w:rFonts w:ascii="Times New Roman" w:hAnsi="Times New Roman" w:cs="Times New Roman"/>
          <w:sz w:val="28"/>
          <w:szCs w:val="28"/>
        </w:rPr>
        <w:t>[ Электронный ресурс]- режим доступа</w:t>
      </w:r>
      <w:r>
        <w:rPr>
          <w:rFonts w:ascii="Times New Roman" w:hAnsi="Times New Roman" w:cs="Times New Roman"/>
          <w:sz w:val="28"/>
          <w:szCs w:val="28"/>
        </w:rPr>
        <w:t xml:space="preserve"> </w:t>
      </w:r>
      <w:hyperlink r:id="rId22" w:history="1">
        <w:r w:rsidRPr="00286362">
          <w:rPr>
            <w:rStyle w:val="a7"/>
            <w:rFonts w:ascii="Times New Roman" w:hAnsi="Times New Roman" w:cs="Times New Roman"/>
            <w:sz w:val="28"/>
            <w:szCs w:val="28"/>
          </w:rPr>
          <w:t>https://ru.wikipedia.org/wiki/%D0%93%D0%BB%D0%B8%D0%BA%D0%B8%D1%80%D0%BE%D0%B2%D0%B0%D0%BD%D0%BD%D1%8B%D0%B9_%D0%B3%D0%B5%D0%BC%D0%BE%D0%B3%D0%BB%D0%BE%D0%B1%D0%B8%D0%BD</w:t>
        </w:r>
      </w:hyperlink>
    </w:p>
    <w:p w:rsidR="00FD1F39" w:rsidRPr="008F399C" w:rsidRDefault="00FD1F39" w:rsidP="00FD1F39">
      <w:pPr>
        <w:rPr>
          <w:rFonts w:ascii="Times New Roman" w:hAnsi="Times New Roman" w:cs="Times New Roman"/>
          <w:sz w:val="28"/>
          <w:szCs w:val="28"/>
        </w:rPr>
      </w:pPr>
    </w:p>
    <w:p w:rsidR="005B77EA" w:rsidRDefault="005B77EA" w:rsidP="005B77EA"/>
    <w:p w:rsidR="00E91BB4" w:rsidRDefault="00E91BB4" w:rsidP="00C967E7">
      <w:pPr>
        <w:rPr>
          <w:rFonts w:ascii="Times New Roman" w:hAnsi="Times New Roman" w:cs="Times New Roman"/>
        </w:rPr>
      </w:pPr>
    </w:p>
    <w:sectPr w:rsidR="00E91BB4" w:rsidSect="009638F9">
      <w:footerReference w:type="default" r:id="rId2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A67" w:rsidRDefault="00D31A67" w:rsidP="00BD2F87">
      <w:pPr>
        <w:spacing w:after="0" w:line="240" w:lineRule="auto"/>
      </w:pPr>
      <w:r>
        <w:separator/>
      </w:r>
    </w:p>
  </w:endnote>
  <w:endnote w:type="continuationSeparator" w:id="0">
    <w:p w:rsidR="00D31A67" w:rsidRDefault="00D31A67" w:rsidP="00BD2F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841581"/>
      <w:docPartObj>
        <w:docPartGallery w:val="Page Numbers (Bottom of Page)"/>
        <w:docPartUnique/>
      </w:docPartObj>
    </w:sdtPr>
    <w:sdtContent>
      <w:p w:rsidR="009638F9" w:rsidRDefault="003231C0">
        <w:pPr>
          <w:pStyle w:val="ae"/>
          <w:jc w:val="center"/>
        </w:pPr>
        <w:fldSimple w:instr=" PAGE   \* MERGEFORMAT ">
          <w:r w:rsidR="00A66600">
            <w:rPr>
              <w:noProof/>
            </w:rPr>
            <w:t>2</w:t>
          </w:r>
        </w:fldSimple>
      </w:p>
    </w:sdtContent>
  </w:sdt>
  <w:p w:rsidR="009638F9" w:rsidRDefault="009638F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A67" w:rsidRDefault="00D31A67" w:rsidP="00BD2F87">
      <w:pPr>
        <w:spacing w:after="0" w:line="240" w:lineRule="auto"/>
      </w:pPr>
      <w:r>
        <w:separator/>
      </w:r>
    </w:p>
  </w:footnote>
  <w:footnote w:type="continuationSeparator" w:id="0">
    <w:p w:rsidR="00D31A67" w:rsidRDefault="00D31A67" w:rsidP="00BD2F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33CAF"/>
    <w:multiLevelType w:val="multilevel"/>
    <w:tmpl w:val="A8E62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FD6440"/>
    <w:multiLevelType w:val="hybridMultilevel"/>
    <w:tmpl w:val="395E221A"/>
    <w:lvl w:ilvl="0" w:tplc="9F2017F4">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
    <w:nsid w:val="111B7438"/>
    <w:multiLevelType w:val="multilevel"/>
    <w:tmpl w:val="BBF2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0F28BE"/>
    <w:multiLevelType w:val="multilevel"/>
    <w:tmpl w:val="5F907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8F1E4C"/>
    <w:multiLevelType w:val="hybridMultilevel"/>
    <w:tmpl w:val="3E92D8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C01C54"/>
    <w:multiLevelType w:val="hybridMultilevel"/>
    <w:tmpl w:val="B18251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534612"/>
    <w:multiLevelType w:val="multilevel"/>
    <w:tmpl w:val="DA3476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ED1540"/>
    <w:multiLevelType w:val="multilevel"/>
    <w:tmpl w:val="E534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1B1453"/>
    <w:multiLevelType w:val="hybridMultilevel"/>
    <w:tmpl w:val="D80275C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4D236E3E"/>
    <w:multiLevelType w:val="hybridMultilevel"/>
    <w:tmpl w:val="091CC9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450757"/>
    <w:multiLevelType w:val="hybridMultilevel"/>
    <w:tmpl w:val="AC780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444239"/>
    <w:multiLevelType w:val="hybridMultilevel"/>
    <w:tmpl w:val="9CC80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875BC1"/>
    <w:multiLevelType w:val="hybridMultilevel"/>
    <w:tmpl w:val="3A30C908"/>
    <w:lvl w:ilvl="0" w:tplc="F1249B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4C1E0C"/>
    <w:multiLevelType w:val="hybridMultilevel"/>
    <w:tmpl w:val="DD28E0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A9261F"/>
    <w:multiLevelType w:val="multilevel"/>
    <w:tmpl w:val="37A4F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B87E81"/>
    <w:multiLevelType w:val="multilevel"/>
    <w:tmpl w:val="C5969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D107FDF"/>
    <w:multiLevelType w:val="hybridMultilevel"/>
    <w:tmpl w:val="B4B03F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4E4B96"/>
    <w:multiLevelType w:val="hybridMultilevel"/>
    <w:tmpl w:val="E5580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B82041"/>
    <w:multiLevelType w:val="multilevel"/>
    <w:tmpl w:val="292C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6B21B7"/>
    <w:multiLevelType w:val="hybridMultilevel"/>
    <w:tmpl w:val="DC403780"/>
    <w:lvl w:ilvl="0" w:tplc="9CF25CA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AB2D0A"/>
    <w:multiLevelType w:val="hybridMultilevel"/>
    <w:tmpl w:val="41CA5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6"/>
  </w:num>
  <w:num w:numId="4">
    <w:abstractNumId w:val="3"/>
  </w:num>
  <w:num w:numId="5">
    <w:abstractNumId w:val="11"/>
  </w:num>
  <w:num w:numId="6">
    <w:abstractNumId w:val="20"/>
  </w:num>
  <w:num w:numId="7">
    <w:abstractNumId w:val="12"/>
  </w:num>
  <w:num w:numId="8">
    <w:abstractNumId w:val="2"/>
  </w:num>
  <w:num w:numId="9">
    <w:abstractNumId w:val="5"/>
  </w:num>
  <w:num w:numId="10">
    <w:abstractNumId w:val="1"/>
  </w:num>
  <w:num w:numId="11">
    <w:abstractNumId w:val="19"/>
  </w:num>
  <w:num w:numId="12">
    <w:abstractNumId w:val="4"/>
  </w:num>
  <w:num w:numId="13">
    <w:abstractNumId w:val="17"/>
  </w:num>
  <w:num w:numId="14">
    <w:abstractNumId w:val="8"/>
  </w:num>
  <w:num w:numId="15">
    <w:abstractNumId w:val="14"/>
  </w:num>
  <w:num w:numId="16">
    <w:abstractNumId w:val="7"/>
  </w:num>
  <w:num w:numId="17">
    <w:abstractNumId w:val="16"/>
  </w:num>
  <w:num w:numId="18">
    <w:abstractNumId w:val="18"/>
  </w:num>
  <w:num w:numId="19">
    <w:abstractNumId w:val="9"/>
  </w:num>
  <w:num w:numId="20">
    <w:abstractNumId w:val="13"/>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B4E3C"/>
    <w:rsid w:val="00015C87"/>
    <w:rsid w:val="00021DC8"/>
    <w:rsid w:val="00045ACD"/>
    <w:rsid w:val="00056BCB"/>
    <w:rsid w:val="00063BD9"/>
    <w:rsid w:val="00066953"/>
    <w:rsid w:val="00084C49"/>
    <w:rsid w:val="001002FC"/>
    <w:rsid w:val="0010338D"/>
    <w:rsid w:val="00145C50"/>
    <w:rsid w:val="00151BE7"/>
    <w:rsid w:val="00165CD8"/>
    <w:rsid w:val="001E77A3"/>
    <w:rsid w:val="00205578"/>
    <w:rsid w:val="002174C6"/>
    <w:rsid w:val="00222A5F"/>
    <w:rsid w:val="00267BED"/>
    <w:rsid w:val="00284E93"/>
    <w:rsid w:val="002A31E9"/>
    <w:rsid w:val="00320F7B"/>
    <w:rsid w:val="003231C0"/>
    <w:rsid w:val="00360D11"/>
    <w:rsid w:val="0037468F"/>
    <w:rsid w:val="00382128"/>
    <w:rsid w:val="003E470B"/>
    <w:rsid w:val="00423F77"/>
    <w:rsid w:val="00440EB6"/>
    <w:rsid w:val="004501DF"/>
    <w:rsid w:val="004641DB"/>
    <w:rsid w:val="00474B2D"/>
    <w:rsid w:val="004D27F7"/>
    <w:rsid w:val="004D3389"/>
    <w:rsid w:val="004D4754"/>
    <w:rsid w:val="0051439A"/>
    <w:rsid w:val="005815B3"/>
    <w:rsid w:val="00583E39"/>
    <w:rsid w:val="005B5018"/>
    <w:rsid w:val="005B77EA"/>
    <w:rsid w:val="005C04FA"/>
    <w:rsid w:val="0061648F"/>
    <w:rsid w:val="00643BF8"/>
    <w:rsid w:val="00671C8F"/>
    <w:rsid w:val="006B0FAC"/>
    <w:rsid w:val="006D6E7D"/>
    <w:rsid w:val="00715F13"/>
    <w:rsid w:val="00725677"/>
    <w:rsid w:val="00731DA6"/>
    <w:rsid w:val="00743811"/>
    <w:rsid w:val="00764C71"/>
    <w:rsid w:val="007945AF"/>
    <w:rsid w:val="007968B5"/>
    <w:rsid w:val="007A4A42"/>
    <w:rsid w:val="007C0908"/>
    <w:rsid w:val="008222CE"/>
    <w:rsid w:val="00885658"/>
    <w:rsid w:val="00897933"/>
    <w:rsid w:val="008A1129"/>
    <w:rsid w:val="008C35C6"/>
    <w:rsid w:val="008E65BB"/>
    <w:rsid w:val="008F399C"/>
    <w:rsid w:val="00915847"/>
    <w:rsid w:val="00957DC6"/>
    <w:rsid w:val="009638F9"/>
    <w:rsid w:val="009B39B3"/>
    <w:rsid w:val="00A41027"/>
    <w:rsid w:val="00A414EB"/>
    <w:rsid w:val="00A66600"/>
    <w:rsid w:val="00AB4E3C"/>
    <w:rsid w:val="00B16BBF"/>
    <w:rsid w:val="00B7757E"/>
    <w:rsid w:val="00BB0E5E"/>
    <w:rsid w:val="00BD2F87"/>
    <w:rsid w:val="00C33DA0"/>
    <w:rsid w:val="00C450AD"/>
    <w:rsid w:val="00C513C8"/>
    <w:rsid w:val="00C53979"/>
    <w:rsid w:val="00C81169"/>
    <w:rsid w:val="00C90700"/>
    <w:rsid w:val="00C967E7"/>
    <w:rsid w:val="00CC4411"/>
    <w:rsid w:val="00D029FC"/>
    <w:rsid w:val="00D042E9"/>
    <w:rsid w:val="00D31A67"/>
    <w:rsid w:val="00D7071D"/>
    <w:rsid w:val="00DB398E"/>
    <w:rsid w:val="00DD023E"/>
    <w:rsid w:val="00E06625"/>
    <w:rsid w:val="00E10256"/>
    <w:rsid w:val="00E37E2A"/>
    <w:rsid w:val="00E53075"/>
    <w:rsid w:val="00E65021"/>
    <w:rsid w:val="00E852DC"/>
    <w:rsid w:val="00E91BB4"/>
    <w:rsid w:val="00E91BD6"/>
    <w:rsid w:val="00EA2AA1"/>
    <w:rsid w:val="00EF2D38"/>
    <w:rsid w:val="00F35608"/>
    <w:rsid w:val="00F36563"/>
    <w:rsid w:val="00FC7A4A"/>
    <w:rsid w:val="00FD1126"/>
    <w:rsid w:val="00FD1F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E3C"/>
  </w:style>
  <w:style w:type="paragraph" w:styleId="1">
    <w:name w:val="heading 1"/>
    <w:basedOn w:val="a"/>
    <w:next w:val="a"/>
    <w:link w:val="10"/>
    <w:uiPriority w:val="9"/>
    <w:qFormat/>
    <w:rsid w:val="00AB4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22A5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222A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4E3C"/>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unhideWhenUsed/>
    <w:qFormat/>
    <w:rsid w:val="00AB4E3C"/>
    <w:pPr>
      <w:outlineLvl w:val="9"/>
    </w:pPr>
  </w:style>
  <w:style w:type="paragraph" w:styleId="a4">
    <w:name w:val="Normal (Web)"/>
    <w:basedOn w:val="a"/>
    <w:uiPriority w:val="99"/>
    <w:unhideWhenUsed/>
    <w:rsid w:val="00222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22A5F"/>
    <w:rPr>
      <w:rFonts w:ascii="Times New Roman" w:eastAsia="Times New Roman" w:hAnsi="Times New Roman" w:cs="Times New Roman"/>
      <w:b/>
      <w:bCs/>
      <w:sz w:val="36"/>
      <w:szCs w:val="36"/>
      <w:lang w:eastAsia="ru-RU"/>
    </w:rPr>
  </w:style>
  <w:style w:type="character" w:styleId="a5">
    <w:name w:val="Emphasis"/>
    <w:basedOn w:val="a0"/>
    <w:uiPriority w:val="20"/>
    <w:qFormat/>
    <w:rsid w:val="00222A5F"/>
    <w:rPr>
      <w:i/>
      <w:iCs/>
    </w:rPr>
  </w:style>
  <w:style w:type="character" w:styleId="a6">
    <w:name w:val="Strong"/>
    <w:basedOn w:val="a0"/>
    <w:uiPriority w:val="22"/>
    <w:qFormat/>
    <w:rsid w:val="00222A5F"/>
    <w:rPr>
      <w:b/>
      <w:bCs/>
    </w:rPr>
  </w:style>
  <w:style w:type="character" w:customStyle="1" w:styleId="30">
    <w:name w:val="Заголовок 3 Знак"/>
    <w:basedOn w:val="a0"/>
    <w:link w:val="3"/>
    <w:uiPriority w:val="9"/>
    <w:rsid w:val="00222A5F"/>
    <w:rPr>
      <w:rFonts w:asciiTheme="majorHAnsi" w:eastAsiaTheme="majorEastAsia" w:hAnsiTheme="majorHAnsi" w:cstheme="majorBidi"/>
      <w:b/>
      <w:bCs/>
      <w:color w:val="4F81BD" w:themeColor="accent1"/>
    </w:rPr>
  </w:style>
  <w:style w:type="character" w:styleId="a7">
    <w:name w:val="Hyperlink"/>
    <w:basedOn w:val="a0"/>
    <w:uiPriority w:val="99"/>
    <w:unhideWhenUsed/>
    <w:rsid w:val="00C53979"/>
    <w:rPr>
      <w:color w:val="0000FF"/>
      <w:u w:val="single"/>
    </w:rPr>
  </w:style>
  <w:style w:type="character" w:customStyle="1" w:styleId="mw-headline">
    <w:name w:val="mw-headline"/>
    <w:basedOn w:val="a0"/>
    <w:rsid w:val="00C53979"/>
  </w:style>
  <w:style w:type="character" w:customStyle="1" w:styleId="mw-editsection">
    <w:name w:val="mw-editsection"/>
    <w:basedOn w:val="a0"/>
    <w:rsid w:val="00C53979"/>
  </w:style>
  <w:style w:type="character" w:customStyle="1" w:styleId="mw-editsection-bracket">
    <w:name w:val="mw-editsection-bracket"/>
    <w:basedOn w:val="a0"/>
    <w:rsid w:val="00C53979"/>
  </w:style>
  <w:style w:type="character" w:customStyle="1" w:styleId="mw-editsection-divider">
    <w:name w:val="mw-editsection-divider"/>
    <w:basedOn w:val="a0"/>
    <w:rsid w:val="00C53979"/>
  </w:style>
  <w:style w:type="paragraph" w:styleId="a8">
    <w:name w:val="Balloon Text"/>
    <w:basedOn w:val="a"/>
    <w:link w:val="a9"/>
    <w:uiPriority w:val="99"/>
    <w:semiHidden/>
    <w:unhideWhenUsed/>
    <w:rsid w:val="007C090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C0908"/>
    <w:rPr>
      <w:rFonts w:ascii="Tahoma" w:hAnsi="Tahoma" w:cs="Tahoma"/>
      <w:sz w:val="16"/>
      <w:szCs w:val="16"/>
    </w:rPr>
  </w:style>
  <w:style w:type="character" w:styleId="aa">
    <w:name w:val="Placeholder Text"/>
    <w:basedOn w:val="a0"/>
    <w:uiPriority w:val="99"/>
    <w:semiHidden/>
    <w:rsid w:val="007C0908"/>
    <w:rPr>
      <w:color w:val="808080"/>
    </w:rPr>
  </w:style>
  <w:style w:type="paragraph" w:styleId="ab">
    <w:name w:val="List Paragraph"/>
    <w:basedOn w:val="a"/>
    <w:uiPriority w:val="34"/>
    <w:qFormat/>
    <w:rsid w:val="001E77A3"/>
    <w:pPr>
      <w:ind w:left="720"/>
      <w:contextualSpacing/>
    </w:pPr>
  </w:style>
  <w:style w:type="paragraph" w:styleId="ac">
    <w:name w:val="header"/>
    <w:basedOn w:val="a"/>
    <w:link w:val="ad"/>
    <w:uiPriority w:val="99"/>
    <w:semiHidden/>
    <w:unhideWhenUsed/>
    <w:rsid w:val="00BD2F87"/>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BD2F87"/>
  </w:style>
  <w:style w:type="paragraph" w:styleId="ae">
    <w:name w:val="footer"/>
    <w:basedOn w:val="a"/>
    <w:link w:val="af"/>
    <w:uiPriority w:val="99"/>
    <w:unhideWhenUsed/>
    <w:rsid w:val="00BD2F8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D2F87"/>
  </w:style>
  <w:style w:type="paragraph" w:styleId="11">
    <w:name w:val="toc 1"/>
    <w:basedOn w:val="a"/>
    <w:next w:val="a"/>
    <w:autoRedefine/>
    <w:uiPriority w:val="39"/>
    <w:unhideWhenUsed/>
    <w:rsid w:val="009638F9"/>
    <w:pPr>
      <w:spacing w:after="100"/>
    </w:pPr>
  </w:style>
  <w:style w:type="paragraph" w:styleId="31">
    <w:name w:val="toc 3"/>
    <w:basedOn w:val="a"/>
    <w:next w:val="a"/>
    <w:autoRedefine/>
    <w:uiPriority w:val="39"/>
    <w:unhideWhenUsed/>
    <w:rsid w:val="00E91BD6"/>
    <w:pPr>
      <w:spacing w:after="100"/>
      <w:ind w:left="440"/>
    </w:pPr>
  </w:style>
  <w:style w:type="paragraph" w:styleId="21">
    <w:name w:val="toc 2"/>
    <w:basedOn w:val="a"/>
    <w:next w:val="a"/>
    <w:autoRedefine/>
    <w:uiPriority w:val="39"/>
    <w:unhideWhenUsed/>
    <w:rsid w:val="00423F77"/>
    <w:pPr>
      <w:spacing w:after="100"/>
      <w:ind w:left="220"/>
    </w:pPr>
  </w:style>
  <w:style w:type="paragraph" w:styleId="af0">
    <w:name w:val="Body Text Indent"/>
    <w:basedOn w:val="a"/>
    <w:link w:val="af1"/>
    <w:uiPriority w:val="99"/>
    <w:unhideWhenUsed/>
    <w:rsid w:val="00643B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uiPriority w:val="99"/>
    <w:rsid w:val="00643BF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220297">
      <w:bodyDiv w:val="1"/>
      <w:marLeft w:val="0"/>
      <w:marRight w:val="0"/>
      <w:marTop w:val="0"/>
      <w:marBottom w:val="0"/>
      <w:divBdr>
        <w:top w:val="none" w:sz="0" w:space="0" w:color="auto"/>
        <w:left w:val="none" w:sz="0" w:space="0" w:color="auto"/>
        <w:bottom w:val="none" w:sz="0" w:space="0" w:color="auto"/>
        <w:right w:val="none" w:sz="0" w:space="0" w:color="auto"/>
      </w:divBdr>
    </w:div>
    <w:div w:id="97796413">
      <w:bodyDiv w:val="1"/>
      <w:marLeft w:val="0"/>
      <w:marRight w:val="0"/>
      <w:marTop w:val="0"/>
      <w:marBottom w:val="0"/>
      <w:divBdr>
        <w:top w:val="none" w:sz="0" w:space="0" w:color="auto"/>
        <w:left w:val="none" w:sz="0" w:space="0" w:color="auto"/>
        <w:bottom w:val="none" w:sz="0" w:space="0" w:color="auto"/>
        <w:right w:val="none" w:sz="0" w:space="0" w:color="auto"/>
      </w:divBdr>
    </w:div>
    <w:div w:id="146285338">
      <w:bodyDiv w:val="1"/>
      <w:marLeft w:val="0"/>
      <w:marRight w:val="0"/>
      <w:marTop w:val="0"/>
      <w:marBottom w:val="0"/>
      <w:divBdr>
        <w:top w:val="none" w:sz="0" w:space="0" w:color="auto"/>
        <w:left w:val="none" w:sz="0" w:space="0" w:color="auto"/>
        <w:bottom w:val="none" w:sz="0" w:space="0" w:color="auto"/>
        <w:right w:val="none" w:sz="0" w:space="0" w:color="auto"/>
      </w:divBdr>
    </w:div>
    <w:div w:id="238440915">
      <w:bodyDiv w:val="1"/>
      <w:marLeft w:val="0"/>
      <w:marRight w:val="0"/>
      <w:marTop w:val="0"/>
      <w:marBottom w:val="0"/>
      <w:divBdr>
        <w:top w:val="none" w:sz="0" w:space="0" w:color="auto"/>
        <w:left w:val="none" w:sz="0" w:space="0" w:color="auto"/>
        <w:bottom w:val="none" w:sz="0" w:space="0" w:color="auto"/>
        <w:right w:val="none" w:sz="0" w:space="0" w:color="auto"/>
      </w:divBdr>
    </w:div>
    <w:div w:id="270862466">
      <w:bodyDiv w:val="1"/>
      <w:marLeft w:val="0"/>
      <w:marRight w:val="0"/>
      <w:marTop w:val="0"/>
      <w:marBottom w:val="0"/>
      <w:divBdr>
        <w:top w:val="none" w:sz="0" w:space="0" w:color="auto"/>
        <w:left w:val="none" w:sz="0" w:space="0" w:color="auto"/>
        <w:bottom w:val="none" w:sz="0" w:space="0" w:color="auto"/>
        <w:right w:val="none" w:sz="0" w:space="0" w:color="auto"/>
      </w:divBdr>
    </w:div>
    <w:div w:id="282662315">
      <w:bodyDiv w:val="1"/>
      <w:marLeft w:val="0"/>
      <w:marRight w:val="0"/>
      <w:marTop w:val="0"/>
      <w:marBottom w:val="0"/>
      <w:divBdr>
        <w:top w:val="none" w:sz="0" w:space="0" w:color="auto"/>
        <w:left w:val="none" w:sz="0" w:space="0" w:color="auto"/>
        <w:bottom w:val="none" w:sz="0" w:space="0" w:color="auto"/>
        <w:right w:val="none" w:sz="0" w:space="0" w:color="auto"/>
      </w:divBdr>
    </w:div>
    <w:div w:id="516387176">
      <w:bodyDiv w:val="1"/>
      <w:marLeft w:val="0"/>
      <w:marRight w:val="0"/>
      <w:marTop w:val="0"/>
      <w:marBottom w:val="0"/>
      <w:divBdr>
        <w:top w:val="none" w:sz="0" w:space="0" w:color="auto"/>
        <w:left w:val="none" w:sz="0" w:space="0" w:color="auto"/>
        <w:bottom w:val="none" w:sz="0" w:space="0" w:color="auto"/>
        <w:right w:val="none" w:sz="0" w:space="0" w:color="auto"/>
      </w:divBdr>
    </w:div>
    <w:div w:id="739248965">
      <w:bodyDiv w:val="1"/>
      <w:marLeft w:val="0"/>
      <w:marRight w:val="0"/>
      <w:marTop w:val="0"/>
      <w:marBottom w:val="0"/>
      <w:divBdr>
        <w:top w:val="none" w:sz="0" w:space="0" w:color="auto"/>
        <w:left w:val="none" w:sz="0" w:space="0" w:color="auto"/>
        <w:bottom w:val="none" w:sz="0" w:space="0" w:color="auto"/>
        <w:right w:val="none" w:sz="0" w:space="0" w:color="auto"/>
      </w:divBdr>
    </w:div>
    <w:div w:id="799760621">
      <w:bodyDiv w:val="1"/>
      <w:marLeft w:val="0"/>
      <w:marRight w:val="0"/>
      <w:marTop w:val="0"/>
      <w:marBottom w:val="0"/>
      <w:divBdr>
        <w:top w:val="none" w:sz="0" w:space="0" w:color="auto"/>
        <w:left w:val="none" w:sz="0" w:space="0" w:color="auto"/>
        <w:bottom w:val="none" w:sz="0" w:space="0" w:color="auto"/>
        <w:right w:val="none" w:sz="0" w:space="0" w:color="auto"/>
      </w:divBdr>
    </w:div>
    <w:div w:id="866140300">
      <w:bodyDiv w:val="1"/>
      <w:marLeft w:val="0"/>
      <w:marRight w:val="0"/>
      <w:marTop w:val="0"/>
      <w:marBottom w:val="0"/>
      <w:divBdr>
        <w:top w:val="none" w:sz="0" w:space="0" w:color="auto"/>
        <w:left w:val="none" w:sz="0" w:space="0" w:color="auto"/>
        <w:bottom w:val="none" w:sz="0" w:space="0" w:color="auto"/>
        <w:right w:val="none" w:sz="0" w:space="0" w:color="auto"/>
      </w:divBdr>
    </w:div>
    <w:div w:id="899636532">
      <w:bodyDiv w:val="1"/>
      <w:marLeft w:val="0"/>
      <w:marRight w:val="0"/>
      <w:marTop w:val="0"/>
      <w:marBottom w:val="0"/>
      <w:divBdr>
        <w:top w:val="none" w:sz="0" w:space="0" w:color="auto"/>
        <w:left w:val="none" w:sz="0" w:space="0" w:color="auto"/>
        <w:bottom w:val="none" w:sz="0" w:space="0" w:color="auto"/>
        <w:right w:val="none" w:sz="0" w:space="0" w:color="auto"/>
      </w:divBdr>
    </w:div>
    <w:div w:id="953707119">
      <w:bodyDiv w:val="1"/>
      <w:marLeft w:val="0"/>
      <w:marRight w:val="0"/>
      <w:marTop w:val="0"/>
      <w:marBottom w:val="0"/>
      <w:divBdr>
        <w:top w:val="none" w:sz="0" w:space="0" w:color="auto"/>
        <w:left w:val="none" w:sz="0" w:space="0" w:color="auto"/>
        <w:bottom w:val="none" w:sz="0" w:space="0" w:color="auto"/>
        <w:right w:val="none" w:sz="0" w:space="0" w:color="auto"/>
      </w:divBdr>
    </w:div>
    <w:div w:id="983462139">
      <w:bodyDiv w:val="1"/>
      <w:marLeft w:val="0"/>
      <w:marRight w:val="0"/>
      <w:marTop w:val="0"/>
      <w:marBottom w:val="0"/>
      <w:divBdr>
        <w:top w:val="none" w:sz="0" w:space="0" w:color="auto"/>
        <w:left w:val="none" w:sz="0" w:space="0" w:color="auto"/>
        <w:bottom w:val="none" w:sz="0" w:space="0" w:color="auto"/>
        <w:right w:val="none" w:sz="0" w:space="0" w:color="auto"/>
      </w:divBdr>
    </w:div>
    <w:div w:id="1084499773">
      <w:bodyDiv w:val="1"/>
      <w:marLeft w:val="0"/>
      <w:marRight w:val="0"/>
      <w:marTop w:val="0"/>
      <w:marBottom w:val="0"/>
      <w:divBdr>
        <w:top w:val="none" w:sz="0" w:space="0" w:color="auto"/>
        <w:left w:val="none" w:sz="0" w:space="0" w:color="auto"/>
        <w:bottom w:val="none" w:sz="0" w:space="0" w:color="auto"/>
        <w:right w:val="none" w:sz="0" w:space="0" w:color="auto"/>
      </w:divBdr>
    </w:div>
    <w:div w:id="1345980518">
      <w:bodyDiv w:val="1"/>
      <w:marLeft w:val="0"/>
      <w:marRight w:val="0"/>
      <w:marTop w:val="0"/>
      <w:marBottom w:val="0"/>
      <w:divBdr>
        <w:top w:val="none" w:sz="0" w:space="0" w:color="auto"/>
        <w:left w:val="none" w:sz="0" w:space="0" w:color="auto"/>
        <w:bottom w:val="none" w:sz="0" w:space="0" w:color="auto"/>
        <w:right w:val="none" w:sz="0" w:space="0" w:color="auto"/>
      </w:divBdr>
    </w:div>
    <w:div w:id="1434549216">
      <w:bodyDiv w:val="1"/>
      <w:marLeft w:val="0"/>
      <w:marRight w:val="0"/>
      <w:marTop w:val="0"/>
      <w:marBottom w:val="0"/>
      <w:divBdr>
        <w:top w:val="none" w:sz="0" w:space="0" w:color="auto"/>
        <w:left w:val="none" w:sz="0" w:space="0" w:color="auto"/>
        <w:bottom w:val="none" w:sz="0" w:space="0" w:color="auto"/>
        <w:right w:val="none" w:sz="0" w:space="0" w:color="auto"/>
      </w:divBdr>
    </w:div>
    <w:div w:id="1473399256">
      <w:bodyDiv w:val="1"/>
      <w:marLeft w:val="0"/>
      <w:marRight w:val="0"/>
      <w:marTop w:val="0"/>
      <w:marBottom w:val="0"/>
      <w:divBdr>
        <w:top w:val="none" w:sz="0" w:space="0" w:color="auto"/>
        <w:left w:val="none" w:sz="0" w:space="0" w:color="auto"/>
        <w:bottom w:val="none" w:sz="0" w:space="0" w:color="auto"/>
        <w:right w:val="none" w:sz="0" w:space="0" w:color="auto"/>
      </w:divBdr>
    </w:div>
    <w:div w:id="1585646853">
      <w:bodyDiv w:val="1"/>
      <w:marLeft w:val="0"/>
      <w:marRight w:val="0"/>
      <w:marTop w:val="0"/>
      <w:marBottom w:val="0"/>
      <w:divBdr>
        <w:top w:val="none" w:sz="0" w:space="0" w:color="auto"/>
        <w:left w:val="none" w:sz="0" w:space="0" w:color="auto"/>
        <w:bottom w:val="none" w:sz="0" w:space="0" w:color="auto"/>
        <w:right w:val="none" w:sz="0" w:space="0" w:color="auto"/>
      </w:divBdr>
    </w:div>
    <w:div w:id="1670594912">
      <w:bodyDiv w:val="1"/>
      <w:marLeft w:val="0"/>
      <w:marRight w:val="0"/>
      <w:marTop w:val="0"/>
      <w:marBottom w:val="0"/>
      <w:divBdr>
        <w:top w:val="none" w:sz="0" w:space="0" w:color="auto"/>
        <w:left w:val="none" w:sz="0" w:space="0" w:color="auto"/>
        <w:bottom w:val="none" w:sz="0" w:space="0" w:color="auto"/>
        <w:right w:val="none" w:sz="0" w:space="0" w:color="auto"/>
      </w:divBdr>
    </w:div>
    <w:div w:id="1676688342">
      <w:bodyDiv w:val="1"/>
      <w:marLeft w:val="0"/>
      <w:marRight w:val="0"/>
      <w:marTop w:val="0"/>
      <w:marBottom w:val="0"/>
      <w:divBdr>
        <w:top w:val="none" w:sz="0" w:space="0" w:color="auto"/>
        <w:left w:val="none" w:sz="0" w:space="0" w:color="auto"/>
        <w:bottom w:val="none" w:sz="0" w:space="0" w:color="auto"/>
        <w:right w:val="none" w:sz="0" w:space="0" w:color="auto"/>
      </w:divBdr>
    </w:div>
    <w:div w:id="1701054688">
      <w:bodyDiv w:val="1"/>
      <w:marLeft w:val="0"/>
      <w:marRight w:val="0"/>
      <w:marTop w:val="0"/>
      <w:marBottom w:val="0"/>
      <w:divBdr>
        <w:top w:val="none" w:sz="0" w:space="0" w:color="auto"/>
        <w:left w:val="none" w:sz="0" w:space="0" w:color="auto"/>
        <w:bottom w:val="none" w:sz="0" w:space="0" w:color="auto"/>
        <w:right w:val="none" w:sz="0" w:space="0" w:color="auto"/>
      </w:divBdr>
      <w:divsChild>
        <w:div w:id="1851794408">
          <w:marLeft w:val="0"/>
          <w:marRight w:val="0"/>
          <w:marTop w:val="0"/>
          <w:marBottom w:val="0"/>
          <w:divBdr>
            <w:top w:val="none" w:sz="0" w:space="0" w:color="auto"/>
            <w:left w:val="none" w:sz="0" w:space="0" w:color="auto"/>
            <w:bottom w:val="none" w:sz="0" w:space="0" w:color="auto"/>
            <w:right w:val="none" w:sz="0" w:space="0" w:color="auto"/>
          </w:divBdr>
        </w:div>
        <w:div w:id="43217799">
          <w:marLeft w:val="0"/>
          <w:marRight w:val="0"/>
          <w:marTop w:val="0"/>
          <w:marBottom w:val="0"/>
          <w:divBdr>
            <w:top w:val="none" w:sz="0" w:space="0" w:color="auto"/>
            <w:left w:val="none" w:sz="0" w:space="0" w:color="auto"/>
            <w:bottom w:val="none" w:sz="0" w:space="0" w:color="auto"/>
            <w:right w:val="none" w:sz="0" w:space="0" w:color="auto"/>
          </w:divBdr>
        </w:div>
        <w:div w:id="912199259">
          <w:marLeft w:val="0"/>
          <w:marRight w:val="0"/>
          <w:marTop w:val="0"/>
          <w:marBottom w:val="0"/>
          <w:divBdr>
            <w:top w:val="none" w:sz="0" w:space="0" w:color="auto"/>
            <w:left w:val="none" w:sz="0" w:space="0" w:color="auto"/>
            <w:bottom w:val="none" w:sz="0" w:space="0" w:color="auto"/>
            <w:right w:val="none" w:sz="0" w:space="0" w:color="auto"/>
          </w:divBdr>
        </w:div>
        <w:div w:id="1038892380">
          <w:marLeft w:val="0"/>
          <w:marRight w:val="0"/>
          <w:marTop w:val="0"/>
          <w:marBottom w:val="0"/>
          <w:divBdr>
            <w:top w:val="none" w:sz="0" w:space="0" w:color="auto"/>
            <w:left w:val="none" w:sz="0" w:space="0" w:color="auto"/>
            <w:bottom w:val="none" w:sz="0" w:space="0" w:color="auto"/>
            <w:right w:val="none" w:sz="0" w:space="0" w:color="auto"/>
          </w:divBdr>
        </w:div>
        <w:div w:id="1276485">
          <w:marLeft w:val="0"/>
          <w:marRight w:val="0"/>
          <w:marTop w:val="0"/>
          <w:marBottom w:val="0"/>
          <w:divBdr>
            <w:top w:val="none" w:sz="0" w:space="0" w:color="auto"/>
            <w:left w:val="none" w:sz="0" w:space="0" w:color="auto"/>
            <w:bottom w:val="none" w:sz="0" w:space="0" w:color="auto"/>
            <w:right w:val="none" w:sz="0" w:space="0" w:color="auto"/>
          </w:divBdr>
        </w:div>
      </w:divsChild>
    </w:div>
    <w:div w:id="1771661313">
      <w:bodyDiv w:val="1"/>
      <w:marLeft w:val="0"/>
      <w:marRight w:val="0"/>
      <w:marTop w:val="0"/>
      <w:marBottom w:val="0"/>
      <w:divBdr>
        <w:top w:val="none" w:sz="0" w:space="0" w:color="auto"/>
        <w:left w:val="none" w:sz="0" w:space="0" w:color="auto"/>
        <w:bottom w:val="none" w:sz="0" w:space="0" w:color="auto"/>
        <w:right w:val="none" w:sz="0" w:space="0" w:color="auto"/>
      </w:divBdr>
    </w:div>
    <w:div w:id="1937251294">
      <w:bodyDiv w:val="1"/>
      <w:marLeft w:val="0"/>
      <w:marRight w:val="0"/>
      <w:marTop w:val="0"/>
      <w:marBottom w:val="0"/>
      <w:divBdr>
        <w:top w:val="none" w:sz="0" w:space="0" w:color="auto"/>
        <w:left w:val="none" w:sz="0" w:space="0" w:color="auto"/>
        <w:bottom w:val="none" w:sz="0" w:space="0" w:color="auto"/>
        <w:right w:val="none" w:sz="0" w:space="0" w:color="auto"/>
      </w:divBdr>
    </w:div>
    <w:div w:id="2109736513">
      <w:bodyDiv w:val="1"/>
      <w:marLeft w:val="0"/>
      <w:marRight w:val="0"/>
      <w:marTop w:val="0"/>
      <w:marBottom w:val="0"/>
      <w:divBdr>
        <w:top w:val="none" w:sz="0" w:space="0" w:color="auto"/>
        <w:left w:val="none" w:sz="0" w:space="0" w:color="auto"/>
        <w:bottom w:val="none" w:sz="0" w:space="0" w:color="auto"/>
        <w:right w:val="none" w:sz="0" w:space="0" w:color="auto"/>
      </w:divBdr>
    </w:div>
    <w:div w:id="2119713741">
      <w:bodyDiv w:val="1"/>
      <w:marLeft w:val="0"/>
      <w:marRight w:val="0"/>
      <w:marTop w:val="0"/>
      <w:marBottom w:val="0"/>
      <w:divBdr>
        <w:top w:val="none" w:sz="0" w:space="0" w:color="auto"/>
        <w:left w:val="none" w:sz="0" w:space="0" w:color="auto"/>
        <w:bottom w:val="none" w:sz="0" w:space="0" w:color="auto"/>
        <w:right w:val="none" w:sz="0" w:space="0" w:color="auto"/>
      </w:divBdr>
    </w:div>
    <w:div w:id="212271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D0%9F%D1%80%D0%B5%D0%B4%D0%B8%D0%B0%D0%B1%D0%B5%D1%82" TargetMode="External"/><Relationship Id="rId18" Type="http://schemas.openxmlformats.org/officeDocument/2006/relationships/hyperlink" Target="https://web.archive.org/web/20060901213325/http://www.dialand.ru/basik/analys/gl.htm" TargetMode="External"/><Relationship Id="rId3" Type="http://schemas.openxmlformats.org/officeDocument/2006/relationships/styles" Target="styles.xml"/><Relationship Id="rId21" Type="http://schemas.openxmlformats.org/officeDocument/2006/relationships/hyperlink" Target="https://web.archive.org/web/20080802025433/http://laboratory.rusmedserv.com:80/gorm/diabet/prognoz/" TargetMode="External"/><Relationship Id="rId7" Type="http://schemas.openxmlformats.org/officeDocument/2006/relationships/endnotes" Target="endnotes.xml"/><Relationship Id="rId12" Type="http://schemas.openxmlformats.org/officeDocument/2006/relationships/hyperlink" Target="https://ru.wikipedia.org/wiki/%D0%93%D0%BB%D1%8E%D0%BA%D0%BE%D0%B7%D0%BE%D1%82%D0%BE%D0%BB%D0%B5%D1%80%D0%B0%D0%BD%D1%82%D0%BD%D1%8B%D0%B9_%D1%82%D0%B5%D1%81%D1%82" TargetMode="External"/><Relationship Id="rId17" Type="http://schemas.openxmlformats.org/officeDocument/2006/relationships/hyperlink" Target="http://www.endo.com.ua/techno.files/hba1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www.kp.ru/guide/analiz-na-gemoglobi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3%D0%BB%D0%B8%D0%BA%D0%B5%D0%BC%D0%B8%D1%8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1.xml"/><Relationship Id="rId10" Type="http://schemas.openxmlformats.org/officeDocument/2006/relationships/hyperlink" Target="https://ru.wikipedia.org/wiki/%D0%93%D0%BB%D0%B8%D0%BA%D0%B8%D1%80%D0%BE%D0%B2%D0%B0%D0%BD%D0%B8%D0%B5" TargetMode="External"/><Relationship Id="rId19" Type="http://schemas.openxmlformats.org/officeDocument/2006/relationships/hyperlink" Target="https://web.archive.org/web/20100214113037/http://insulin.az/content/glikozilirovannyi-gemoglobin-hb-a1" TargetMode="External"/><Relationship Id="rId4" Type="http://schemas.openxmlformats.org/officeDocument/2006/relationships/settings" Target="settings.xml"/><Relationship Id="rId9" Type="http://schemas.openxmlformats.org/officeDocument/2006/relationships/hyperlink" Target="https://ru.wikipedia.org/wiki/%D0%93%D0%B5%D0%BC%D0%BE%D0%B3%D0%BB%D0%BE%D0%B1%D0%B8%D0%BD_%D0%90" TargetMode="External"/><Relationship Id="rId14" Type="http://schemas.openxmlformats.org/officeDocument/2006/relationships/hyperlink" Target="https://ru.wikipedia.org/wiki/%D0%94%D0%B8%D0%B0%D0%B1%D0%B5%D1%82_%D0%B1%D0%B5%D1%80%D0%B5%D0%BC%D0%B5%D0%BD%D0%BD%D1%8B%D1%85" TargetMode="External"/><Relationship Id="rId22" Type="http://schemas.openxmlformats.org/officeDocument/2006/relationships/hyperlink" Target="https://ru.wikipedia.org/wiki/%D0%93%D0%BB%D0%B8%D0%BA%D0%B8%D1%80%D0%BE%D0%B2%D0%B0%D0%BD%D0%BD%D1%8B%D0%B9_%D0%B3%D0%B5%D0%BC%D0%BE%D0%B3%D0%BB%D0%BE%D0%B1%D0%B8%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65D59-0361-484A-8CFF-6C6F261AB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19</Pages>
  <Words>3300</Words>
  <Characters>18816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dc:creator>
  <cp:keywords/>
  <dc:description/>
  <cp:lastModifiedBy>Поля</cp:lastModifiedBy>
  <cp:revision>41</cp:revision>
  <dcterms:created xsi:type="dcterms:W3CDTF">2018-09-23T05:49:00Z</dcterms:created>
  <dcterms:modified xsi:type="dcterms:W3CDTF">2018-10-20T16:22:00Z</dcterms:modified>
</cp:coreProperties>
</file>