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5127EB">
        <w:rPr>
          <w:b/>
          <w:sz w:val="28"/>
          <w:szCs w:val="28"/>
        </w:rPr>
        <w:t>1</w:t>
      </w:r>
      <w:r w:rsidR="00EA52D8">
        <w:rPr>
          <w:b/>
          <w:sz w:val="28"/>
          <w:szCs w:val="28"/>
        </w:rPr>
        <w:t>5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B93F80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</w:t>
      </w:r>
      <w:r w:rsidRPr="00EA52D8">
        <w:rPr>
          <w:b/>
          <w:sz w:val="28"/>
          <w:szCs w:val="28"/>
        </w:rPr>
        <w:t>«</w:t>
      </w:r>
      <w:r w:rsidR="00EA52D8" w:rsidRPr="00EA52D8">
        <w:rPr>
          <w:b/>
          <w:bCs/>
          <w:sz w:val="28"/>
          <w:szCs w:val="28"/>
        </w:rPr>
        <w:t>Товароведческий анализ гомеопатических средств</w:t>
      </w:r>
      <w:r w:rsidRPr="00EA52D8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EA52D8" w:rsidRDefault="00EA52D8" w:rsidP="00181A2B">
      <w:pPr>
        <w:ind w:firstLine="709"/>
        <w:jc w:val="center"/>
      </w:pPr>
    </w:p>
    <w:p w:rsidR="00EA52D8" w:rsidRDefault="00EA52D8" w:rsidP="00181A2B">
      <w:pPr>
        <w:ind w:firstLine="709"/>
        <w:jc w:val="center"/>
      </w:pPr>
    </w:p>
    <w:p w:rsidR="00EA52D8" w:rsidRDefault="00EA52D8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5127EB">
        <w:rPr>
          <w:b/>
        </w:rPr>
        <w:t>1</w:t>
      </w:r>
      <w:r w:rsidR="00EA52D8">
        <w:rPr>
          <w:b/>
        </w:rPr>
        <w:t>5</w:t>
      </w:r>
      <w:r w:rsidRPr="006808AE">
        <w:rPr>
          <w:b/>
        </w:rPr>
        <w:t>.</w:t>
      </w:r>
    </w:p>
    <w:p w:rsidR="00181A2B" w:rsidRPr="00EA52D8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5127EB">
        <w:t>«</w:t>
      </w:r>
      <w:r w:rsidR="00EA52D8" w:rsidRPr="00EA52D8">
        <w:rPr>
          <w:bCs/>
        </w:rPr>
        <w:t>Товароведческий анализ гомеопатических средств»</w:t>
      </w:r>
      <w:r w:rsidR="00EA52D8">
        <w:rPr>
          <w:bCs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обеспечению хранения лекарственных средств (ПК-6);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готовность к своевременному выявлению </w:t>
      </w:r>
      <w:proofErr w:type="gramStart"/>
      <w:r>
        <w:t>фальсифицированных</w:t>
      </w:r>
      <w:proofErr w:type="gramEnd"/>
      <w:r>
        <w:t>, недоброкачественных и контрафактных ЛС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фармацевтической информации (ПК-21);</w:t>
      </w:r>
    </w:p>
    <w:p w:rsidR="00972637" w:rsidRPr="006745A9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участию во внедрении новых методов и методик в сфере разработки, производства и обращения ЛС (ПК-23).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lastRenderedPageBreak/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тенденции развития фармацевтической отрасли, новые направления в создании ЛС и медицинских изделий (ПК-23).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ставить цели, задачи и формулировать выводы; обрабатывать эмпирические и экспериментальные данные (ПК-23).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навыками получения ЛС в лабораторных условиях и промышленными способами; поиска необходимой информации о ЛС и статистической обработки полученных данных (ПК-23).</w:t>
      </w:r>
    </w:p>
    <w:p w:rsidR="00181A2B" w:rsidRPr="00B914F9" w:rsidRDefault="00181A2B" w:rsidP="00181A2B">
      <w:pPr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626F01" w:rsidRDefault="00626F01" w:rsidP="00626F01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Дайте определение гомеопатич</w:t>
      </w:r>
      <w:r w:rsidR="003709A0">
        <w:t>еских лекарственных препаратов.</w:t>
      </w:r>
    </w:p>
    <w:p w:rsidR="00626F01" w:rsidRDefault="00626F01" w:rsidP="00626F01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Расскажите об отпуске гомеопатических ле</w:t>
      </w:r>
      <w:r w:rsidR="003709A0">
        <w:t>карственных препаратов из аптек.</w:t>
      </w:r>
    </w:p>
    <w:p w:rsidR="00626F01" w:rsidRDefault="00626F01" w:rsidP="00626F01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 xml:space="preserve">Ассортимент гомеопатических лекарственных </w:t>
      </w:r>
      <w:r w:rsidR="003709A0">
        <w:t>препаратов.</w:t>
      </w:r>
    </w:p>
    <w:p w:rsidR="00626F01" w:rsidRDefault="00626F01" w:rsidP="00626F01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 xml:space="preserve">НТД, </w:t>
      </w:r>
      <w:proofErr w:type="gramStart"/>
      <w:r>
        <w:t>регламентирующая</w:t>
      </w:r>
      <w:proofErr w:type="gramEnd"/>
      <w:r>
        <w:t xml:space="preserve"> обращение гомеопати</w:t>
      </w:r>
      <w:r w:rsidR="003709A0">
        <w:t>ческих лекарственных препаратов.</w:t>
      </w:r>
    </w:p>
    <w:p w:rsidR="00181A2B" w:rsidRPr="007D291E" w:rsidRDefault="00181A2B" w:rsidP="00181A2B">
      <w:pPr>
        <w:pStyle w:val="af"/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AF7690" w:rsidRDefault="00AF7690" w:rsidP="00181A2B">
      <w:pPr>
        <w:tabs>
          <w:tab w:val="left" w:pos="360"/>
          <w:tab w:val="left" w:pos="1080"/>
        </w:tabs>
        <w:jc w:val="both"/>
        <w:rPr>
          <w:b/>
        </w:rPr>
      </w:pPr>
    </w:p>
    <w:p w:rsidR="00DB3A18" w:rsidRDefault="00DB3A18" w:rsidP="00DB3A18">
      <w:pPr>
        <w:tabs>
          <w:tab w:val="left" w:pos="360"/>
          <w:tab w:val="left" w:pos="1080"/>
        </w:tabs>
        <w:jc w:val="both"/>
      </w:pPr>
      <w:r>
        <w:t xml:space="preserve">УПАКОВКА – 1) комплекс, состоящий из тары, упаковочного материала, укупорочных средств и других вспомогательных средств и других вспомогательных средств, определяющих потребительские и технологические свойства упаковываемого продукта; </w:t>
      </w:r>
    </w:p>
    <w:p w:rsidR="00DB3A18" w:rsidRDefault="00DB3A18" w:rsidP="00DB3A18">
      <w:pPr>
        <w:tabs>
          <w:tab w:val="left" w:pos="360"/>
          <w:tab w:val="left" w:pos="1080"/>
        </w:tabs>
        <w:jc w:val="both"/>
      </w:pPr>
      <w:r>
        <w:t>2) средство или комплекс средств, обеспечивающих защиту продукции от влияния окружающей среды, от повреждений и потерь, и облегчающих процесс обращения (транспортирования, хранения, реализации).</w:t>
      </w:r>
    </w:p>
    <w:p w:rsidR="00DB3A18" w:rsidRDefault="00DB3A18" w:rsidP="00DB3A18">
      <w:pPr>
        <w:tabs>
          <w:tab w:val="left" w:pos="360"/>
          <w:tab w:val="left" w:pos="1080"/>
        </w:tabs>
        <w:jc w:val="both"/>
      </w:pPr>
      <w:r>
        <w:t>МАРКИРОВКА – т</w:t>
      </w:r>
      <w:r w:rsidR="008E1E5D" w:rsidRPr="00DB3A18">
        <w:t>екст, условные обозначения (знаки) или рисунок, нанесенные на упаковку, предназначенные для идентификации товара, доведения до потребителя информации об изготовителях, количественных и качественных характеристиках товара.</w:t>
      </w:r>
    </w:p>
    <w:p w:rsidR="00DB3A18" w:rsidRPr="00F0406D" w:rsidRDefault="00DB3A18" w:rsidP="00DB3A18">
      <w:pPr>
        <w:tabs>
          <w:tab w:val="left" w:pos="360"/>
          <w:tab w:val="left" w:pos="1080"/>
        </w:tabs>
        <w:jc w:val="both"/>
      </w:pPr>
      <w:r w:rsidRPr="00F0406D">
        <w:t>ПРИЕМКА МЕДИЦИНСКИХ ТОВАРОВ – проверка соответствия качества, количества и комплектности товара его характеристикам и техническим условиям.</w:t>
      </w:r>
    </w:p>
    <w:p w:rsidR="00DB3A18" w:rsidRDefault="00DB3A18" w:rsidP="00DB3A18">
      <w:pPr>
        <w:tabs>
          <w:tab w:val="left" w:pos="360"/>
          <w:tab w:val="left" w:pos="1080"/>
        </w:tabs>
        <w:jc w:val="both"/>
        <w:rPr>
          <w:rStyle w:val="blk"/>
        </w:rPr>
      </w:pPr>
      <w:r>
        <w:rPr>
          <w:rStyle w:val="blk"/>
        </w:rPr>
        <w:t xml:space="preserve">ГОМЕОПАТИЧЕСКИЙ ЛЕКАРСТВЕННЫЙ ПРЕПАРАТ – 1)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</w:t>
      </w:r>
      <w:r>
        <w:rPr>
          <w:rStyle w:val="blk"/>
        </w:rPr>
        <w:lastRenderedPageBreak/>
        <w:t>статей к гомеопатическим лекарственным препаратам или в соответствии с требованиями фармакопеи страны производителя такого лекарственного препарата;</w:t>
      </w:r>
    </w:p>
    <w:p w:rsidR="00DB3A18" w:rsidRDefault="00DB3A18" w:rsidP="00DB3A18">
      <w:pPr>
        <w:tabs>
          <w:tab w:val="left" w:pos="360"/>
          <w:tab w:val="left" w:pos="1080"/>
        </w:tabs>
        <w:jc w:val="both"/>
      </w:pPr>
      <w:r>
        <w:rPr>
          <w:rStyle w:val="blk"/>
        </w:rPr>
        <w:t xml:space="preserve">2) </w:t>
      </w:r>
      <w:r>
        <w:t>это вещества растительного, животного, минерального происхождения (или их комбинации), содержащие чрезвычайно малые дозы активных соединений, которые производятся по специальной технологии и разрешаются для широкого клинического применения после их регистрации по правилам, установленным МЗ РФ.</w:t>
      </w:r>
    </w:p>
    <w:p w:rsidR="00DB3A18" w:rsidRPr="00F26AE0" w:rsidRDefault="00DB3A18" w:rsidP="00DB3A18">
      <w:pPr>
        <w:tabs>
          <w:tab w:val="left" w:pos="360"/>
          <w:tab w:val="left" w:pos="1080"/>
        </w:tabs>
        <w:jc w:val="both"/>
      </w:pPr>
    </w:p>
    <w:p w:rsidR="00DB3A18" w:rsidRPr="006808AE" w:rsidRDefault="00DB3A18" w:rsidP="00DB3A1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DB3A18" w:rsidRDefault="00DB3A18" w:rsidP="00DB3A18">
      <w:pPr>
        <w:tabs>
          <w:tab w:val="left" w:pos="360"/>
          <w:tab w:val="left" w:pos="1080"/>
        </w:tabs>
        <w:jc w:val="both"/>
      </w:pPr>
    </w:p>
    <w:p w:rsidR="00DB3A18" w:rsidRPr="00F2532B" w:rsidRDefault="00DB3A18" w:rsidP="00DB3A18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DB3A18" w:rsidRDefault="00DB3A18" w:rsidP="00DB3A18">
      <w:pPr>
        <w:jc w:val="both"/>
        <w:rPr>
          <w:szCs w:val="20"/>
        </w:rPr>
      </w:pPr>
      <w:r>
        <w:rPr>
          <w:szCs w:val="20"/>
        </w:rPr>
        <w:t>Провести товароведческий анализ упаковки гомеопатического лекарственного препарата. Результаты оформить в таблицу (см. ниже).</w:t>
      </w:r>
    </w:p>
    <w:p w:rsidR="00DB3A18" w:rsidRDefault="00DB3A18" w:rsidP="00DB3A18">
      <w:pPr>
        <w:tabs>
          <w:tab w:val="left" w:pos="360"/>
          <w:tab w:val="left" w:pos="1080"/>
        </w:tabs>
        <w:jc w:val="both"/>
      </w:pPr>
    </w:p>
    <w:p w:rsidR="00DB3A18" w:rsidRPr="00F2532B" w:rsidRDefault="00DB3A18" w:rsidP="00DB3A18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№2</w:t>
      </w:r>
    </w:p>
    <w:p w:rsidR="00DB3A18" w:rsidRDefault="00DB3A18" w:rsidP="00DB3A18">
      <w:pPr>
        <w:jc w:val="both"/>
        <w:rPr>
          <w:szCs w:val="20"/>
        </w:rPr>
      </w:pPr>
      <w:r>
        <w:rPr>
          <w:szCs w:val="20"/>
        </w:rPr>
        <w:t>Провести товароведческий анализ маркировки гомеопатического лекарственного препарата. Результаты оформить в таблицу (см. ниже).</w:t>
      </w:r>
    </w:p>
    <w:p w:rsidR="00DB3A18" w:rsidRPr="00944519" w:rsidRDefault="00DB3A18" w:rsidP="00DB3A18">
      <w:pPr>
        <w:tabs>
          <w:tab w:val="left" w:pos="360"/>
          <w:tab w:val="left" w:pos="1080"/>
        </w:tabs>
        <w:jc w:val="both"/>
      </w:pPr>
    </w:p>
    <w:p w:rsidR="00DB3A18" w:rsidRDefault="00DB3A18" w:rsidP="00DB3A18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DB3A18" w:rsidRPr="00DE2748" w:rsidRDefault="00DB3A18" w:rsidP="00DB3A18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626F01" w:rsidRDefault="00626F01" w:rsidP="00626F01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Каковы особенности упаковки </w:t>
      </w:r>
      <w:r>
        <w:rPr>
          <w:szCs w:val="20"/>
        </w:rPr>
        <w:t>гомеопатически</w:t>
      </w:r>
      <w:r>
        <w:t>х лекарственных препаратов?</w:t>
      </w:r>
    </w:p>
    <w:p w:rsidR="00626F01" w:rsidRDefault="00626F01" w:rsidP="00626F01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Каковы особенности маркировки </w:t>
      </w:r>
      <w:r>
        <w:rPr>
          <w:szCs w:val="20"/>
        </w:rPr>
        <w:t>гомеопатически</w:t>
      </w:r>
      <w:r>
        <w:t xml:space="preserve">х лекарственных препаратов? </w:t>
      </w:r>
    </w:p>
    <w:p w:rsidR="00626F01" w:rsidRDefault="00626F01" w:rsidP="00626F01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Каковы особенности хранения </w:t>
      </w:r>
      <w:r>
        <w:rPr>
          <w:szCs w:val="20"/>
        </w:rPr>
        <w:t>гомеопатически</w:t>
      </w:r>
      <w:r>
        <w:t>х лекарственных препаратов?</w:t>
      </w:r>
    </w:p>
    <w:p w:rsidR="00DB3A18" w:rsidRDefault="00DB3A18" w:rsidP="00DB3A18">
      <w:pPr>
        <w:tabs>
          <w:tab w:val="left" w:pos="360"/>
          <w:tab w:val="left" w:pos="1080"/>
        </w:tabs>
        <w:jc w:val="both"/>
      </w:pPr>
    </w:p>
    <w:p w:rsidR="00DB3A18" w:rsidRPr="00DE2748" w:rsidRDefault="00DB3A18" w:rsidP="00DB3A18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DB3A18" w:rsidRDefault="00DB3A18" w:rsidP="00DB3A18">
      <w:pPr>
        <w:jc w:val="both"/>
        <w:rPr>
          <w:b/>
          <w:szCs w:val="20"/>
        </w:rPr>
      </w:pPr>
    </w:p>
    <w:p w:rsidR="00DB3A18" w:rsidRPr="00920147" w:rsidRDefault="00DB3A18" w:rsidP="00DB3A18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DB3A18" w:rsidRPr="005E44E9" w:rsidRDefault="00DB3A18" w:rsidP="00DB3A18">
      <w:pPr>
        <w:jc w:val="both"/>
      </w:pPr>
      <w:r>
        <w:rPr>
          <w:shd w:val="clear" w:color="auto" w:fill="FFFFFF"/>
        </w:rPr>
        <w:t xml:space="preserve">В аптеку поступило </w:t>
      </w:r>
      <w:r w:rsidR="008E1E5D">
        <w:rPr>
          <w:shd w:val="clear" w:color="auto" w:fill="FFFFFF"/>
        </w:rPr>
        <w:t>3</w:t>
      </w:r>
      <w:r>
        <w:rPr>
          <w:shd w:val="clear" w:color="auto" w:fill="FFFFFF"/>
        </w:rPr>
        <w:t xml:space="preserve"> упаков</w:t>
      </w:r>
      <w:r w:rsidR="008E1E5D">
        <w:rPr>
          <w:shd w:val="clear" w:color="auto" w:fill="FFFFFF"/>
        </w:rPr>
        <w:t>ки</w:t>
      </w:r>
      <w:r>
        <w:rPr>
          <w:shd w:val="clear" w:color="auto" w:fill="FFFFFF"/>
        </w:rPr>
        <w:t xml:space="preserve"> </w:t>
      </w:r>
      <w:r w:rsidR="008E1E5D">
        <w:rPr>
          <w:shd w:val="clear" w:color="auto" w:fill="FFFFFF"/>
        </w:rPr>
        <w:t xml:space="preserve">гомеопатического </w:t>
      </w:r>
      <w:r>
        <w:rPr>
          <w:shd w:val="clear" w:color="auto" w:fill="FFFFFF"/>
        </w:rPr>
        <w:t xml:space="preserve">лекарственного препарата </w:t>
      </w:r>
      <w:proofErr w:type="spellStart"/>
      <w:r w:rsidR="008E1E5D">
        <w:rPr>
          <w:shd w:val="clear" w:color="auto" w:fill="FFFFFF"/>
        </w:rPr>
        <w:t>Стодаль</w:t>
      </w:r>
      <w:proofErr w:type="spellEnd"/>
      <w:r>
        <w:rPr>
          <w:shd w:val="clear" w:color="auto" w:fill="FFFFFF"/>
        </w:rPr>
        <w:t xml:space="preserve"> в </w:t>
      </w:r>
      <w:proofErr w:type="spellStart"/>
      <w:r w:rsidR="008E1E5D">
        <w:rPr>
          <w:shd w:val="clear" w:color="auto" w:fill="FFFFFF"/>
        </w:rPr>
        <w:t>фл</w:t>
      </w:r>
      <w:proofErr w:type="spellEnd"/>
      <w:r>
        <w:rPr>
          <w:shd w:val="clear" w:color="auto" w:fill="FFFFFF"/>
        </w:rP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 w:rsidR="008E1E5D">
        <w:rPr>
          <w:shd w:val="clear" w:color="auto" w:fill="FFFFFF"/>
        </w:rPr>
        <w:t xml:space="preserve"> и маркировки</w:t>
      </w:r>
      <w:r>
        <w:rPr>
          <w:shd w:val="clear" w:color="auto" w:fill="FFFFFF"/>
        </w:rPr>
        <w:t xml:space="preserve"> препарата.</w:t>
      </w:r>
    </w:p>
    <w:p w:rsidR="00DB3A18" w:rsidRDefault="00DB3A18" w:rsidP="00DB3A18">
      <w:pPr>
        <w:jc w:val="both"/>
        <w:rPr>
          <w:szCs w:val="20"/>
        </w:rPr>
      </w:pPr>
    </w:p>
    <w:p w:rsidR="00DB3A18" w:rsidRPr="001669E6" w:rsidRDefault="00DB3A18" w:rsidP="00DB3A18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DB3A18" w:rsidRDefault="00DB3A18" w:rsidP="00DB3A18">
      <w:pPr>
        <w:jc w:val="both"/>
      </w:pPr>
      <w:r>
        <w:t xml:space="preserve">В аптеку поступила партия товара: </w:t>
      </w:r>
      <w:proofErr w:type="spellStart"/>
      <w:r w:rsidR="008E1E5D">
        <w:rPr>
          <w:shd w:val="clear" w:color="auto" w:fill="FFFFFF"/>
        </w:rPr>
        <w:t>Цикадерма</w:t>
      </w:r>
      <w:proofErr w:type="spellEnd"/>
      <w:r w:rsidR="008E1E5D">
        <w:rPr>
          <w:shd w:val="clear" w:color="auto" w:fill="FFFFFF"/>
        </w:rPr>
        <w:t xml:space="preserve"> </w:t>
      </w:r>
      <w:r>
        <w:t xml:space="preserve">– 5 </w:t>
      </w:r>
      <w:r w:rsidR="008E1E5D">
        <w:t>туб</w:t>
      </w:r>
      <w:r>
        <w:t>. Проведите приемочный контроль.</w:t>
      </w:r>
    </w:p>
    <w:p w:rsidR="00DB3A18" w:rsidRDefault="00DB3A18" w:rsidP="00DB3A18">
      <w:pPr>
        <w:jc w:val="both"/>
      </w:pPr>
    </w:p>
    <w:p w:rsidR="00DB3A18" w:rsidRPr="00EB35AD" w:rsidRDefault="00DB3A18" w:rsidP="00DB3A18">
      <w:pPr>
        <w:jc w:val="both"/>
        <w:rPr>
          <w:b/>
        </w:rPr>
      </w:pPr>
      <w:r>
        <w:rPr>
          <w:b/>
        </w:rPr>
        <w:t>ЗАДАЧА 3</w:t>
      </w:r>
    </w:p>
    <w:p w:rsidR="00DB3A18" w:rsidRDefault="00DB3A18" w:rsidP="00DB3A18">
      <w:pPr>
        <w:jc w:val="both"/>
      </w:pPr>
      <w:r>
        <w:t>В аптеку поступил</w:t>
      </w:r>
      <w:r w:rsidR="008E1E5D">
        <w:t>а</w:t>
      </w:r>
      <w:r>
        <w:t xml:space="preserve"> 1 упаковка</w:t>
      </w:r>
      <w:r w:rsidR="008E1E5D">
        <w:t xml:space="preserve"> </w:t>
      </w:r>
      <w:r w:rsidR="008E1E5D">
        <w:rPr>
          <w:shd w:val="clear" w:color="auto" w:fill="FFFFFF"/>
        </w:rPr>
        <w:t>гомеопатического</w:t>
      </w:r>
      <w:r>
        <w:t xml:space="preserve"> лекарственного препарата </w:t>
      </w:r>
      <w:proofErr w:type="spellStart"/>
      <w:r w:rsidR="008E1E5D">
        <w:t>Траумель</w:t>
      </w:r>
      <w:proofErr w:type="spellEnd"/>
      <w:proofErr w:type="gramStart"/>
      <w:r w:rsidR="008E1E5D">
        <w:t xml:space="preserve"> С</w:t>
      </w:r>
      <w:proofErr w:type="gramEnd"/>
      <w:r w:rsidR="008E1E5D">
        <w:t xml:space="preserve"> в таб.</w:t>
      </w:r>
      <w:r>
        <w:t xml:space="preserve"> </w:t>
      </w:r>
      <w:r w:rsidR="008E1E5D">
        <w:t xml:space="preserve">Расшифруйте </w:t>
      </w:r>
      <w:r w:rsidR="003F7AD2">
        <w:t xml:space="preserve">цифровую часть </w:t>
      </w:r>
      <w:r w:rsidR="008E1E5D">
        <w:t>штрихово</w:t>
      </w:r>
      <w:r w:rsidR="003F7AD2">
        <w:t>го</w:t>
      </w:r>
      <w:r w:rsidR="008E1E5D">
        <w:t xml:space="preserve"> код</w:t>
      </w:r>
      <w:r w:rsidR="003F7AD2">
        <w:t>а</w:t>
      </w:r>
      <w:bookmarkStart w:id="1" w:name="_GoBack"/>
      <w:bookmarkEnd w:id="1"/>
      <w:r w:rsidR="008E1E5D">
        <w:t xml:space="preserve"> и проверьте правильность контрольной цифры.</w:t>
      </w:r>
    </w:p>
    <w:p w:rsidR="00D27344" w:rsidRDefault="00D27344" w:rsidP="00266088">
      <w:pPr>
        <w:jc w:val="both"/>
      </w:pPr>
    </w:p>
    <w:p w:rsidR="00181A2B" w:rsidRPr="00DE2748" w:rsidRDefault="00181A2B" w:rsidP="00181A2B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014F43" w:rsidRDefault="00014F43" w:rsidP="00CF755B">
      <w:pPr>
        <w:rPr>
          <w:caps/>
        </w:rPr>
      </w:pPr>
    </w:p>
    <w:p w:rsidR="00626F01" w:rsidRDefault="008E1E5D" w:rsidP="00241FC9">
      <w:pPr>
        <w:jc w:val="both"/>
      </w:pPr>
      <w:r>
        <w:t>0</w:t>
      </w:r>
      <w:r w:rsidR="00626F01">
        <w:t xml:space="preserve">1. </w:t>
      </w:r>
      <w:r w:rsidR="005C3A54">
        <w:t>ГОМЕОПАТИЧЕСКИЕ СРЕДСТВА</w:t>
      </w:r>
      <w:r w:rsidR="00626F01">
        <w:t xml:space="preserve"> - ЭТО: </w:t>
      </w:r>
    </w:p>
    <w:p w:rsidR="00626F01" w:rsidRDefault="00626F01" w:rsidP="00241FC9">
      <w:pPr>
        <w:ind w:left="709"/>
        <w:jc w:val="both"/>
      </w:pPr>
      <w:r>
        <w:t>1) ЛП</w:t>
      </w:r>
      <w:r w:rsidR="005C3A54">
        <w:t xml:space="preserve">, </w:t>
      </w:r>
      <w:proofErr w:type="gramStart"/>
      <w:r w:rsidR="005C3A54">
        <w:t>произведенные</w:t>
      </w:r>
      <w:proofErr w:type="gramEnd"/>
      <w:r>
        <w:t xml:space="preserve"> или изготовленны</w:t>
      </w:r>
      <w:r w:rsidR="005C3A54">
        <w:t>е</w:t>
      </w:r>
      <w:r>
        <w:t xml:space="preserve"> из лекарственного растительного сырья и реализуемы</w:t>
      </w:r>
      <w:r w:rsidR="005C3A54">
        <w:t>е</w:t>
      </w:r>
      <w:r>
        <w:t xml:space="preserve"> в расфасованном виде во втори</w:t>
      </w:r>
      <w:r w:rsidR="008E1E5D">
        <w:t>чной</w:t>
      </w:r>
      <w:r>
        <w:t xml:space="preserve"> упаковке</w:t>
      </w:r>
    </w:p>
    <w:p w:rsidR="008E1E5D" w:rsidRDefault="00626F01" w:rsidP="00241FC9">
      <w:pPr>
        <w:ind w:left="709"/>
        <w:jc w:val="both"/>
      </w:pPr>
      <w:r>
        <w:t>2) это вещества растительного, животн</w:t>
      </w:r>
      <w:r w:rsidR="005C3A54">
        <w:t xml:space="preserve">ого, минерального происхождения, </w:t>
      </w:r>
      <w:r>
        <w:t xml:space="preserve">содержащие чрезвычайно малые дозы активных соединений, которые производятся по специальной технологии </w:t>
      </w:r>
    </w:p>
    <w:p w:rsidR="00626F01" w:rsidRDefault="00626F01" w:rsidP="00241FC9">
      <w:pPr>
        <w:ind w:left="709"/>
        <w:jc w:val="both"/>
      </w:pPr>
      <w:r>
        <w:t xml:space="preserve">3) </w:t>
      </w:r>
      <w:r w:rsidR="005C3A54">
        <w:t>ЛС</w:t>
      </w:r>
      <w:r>
        <w:t>, которые содержат в готовой для использования форме один</w:t>
      </w:r>
      <w:r w:rsidR="008E1E5D">
        <w:t xml:space="preserve"> или несколько</w:t>
      </w:r>
      <w:r>
        <w:t xml:space="preserve"> радионуклидов</w:t>
      </w:r>
    </w:p>
    <w:p w:rsidR="00626F01" w:rsidRDefault="00626F01" w:rsidP="00241FC9">
      <w:pPr>
        <w:ind w:left="709"/>
        <w:jc w:val="both"/>
      </w:pPr>
      <w:r>
        <w:t xml:space="preserve">4) </w:t>
      </w:r>
      <w:r w:rsidR="005C3A54">
        <w:t>ЛП</w:t>
      </w:r>
      <w:r w:rsidR="005C3A54">
        <w:rPr>
          <w:rStyle w:val="blk"/>
        </w:rPr>
        <w:t xml:space="preserve">, предназначенные для диагностики наличия иммунитета или диагностики специфического приобретенного изменения иммунологического ответа на </w:t>
      </w:r>
      <w:proofErr w:type="spellStart"/>
      <w:r w:rsidR="005C3A54">
        <w:rPr>
          <w:rStyle w:val="blk"/>
        </w:rPr>
        <w:t>аллергизирующие</w:t>
      </w:r>
      <w:proofErr w:type="spellEnd"/>
      <w:r w:rsidR="005C3A54">
        <w:rPr>
          <w:rStyle w:val="blk"/>
        </w:rPr>
        <w:t xml:space="preserve"> вещества</w:t>
      </w:r>
    </w:p>
    <w:p w:rsidR="00626F01" w:rsidRDefault="00626F01" w:rsidP="00241FC9">
      <w:pPr>
        <w:ind w:left="709"/>
        <w:jc w:val="both"/>
      </w:pPr>
      <w:r>
        <w:t xml:space="preserve">5) </w:t>
      </w:r>
      <w:r w:rsidR="005C3A54">
        <w:t>композиции биологически активных веществ, предназначенных для непосредственного приёма с пищей или введения в состав пищевых продуктов</w:t>
      </w:r>
    </w:p>
    <w:p w:rsidR="00626F01" w:rsidRDefault="00626F01" w:rsidP="00241FC9">
      <w:pPr>
        <w:jc w:val="both"/>
      </w:pPr>
      <w:r>
        <w:lastRenderedPageBreak/>
        <w:br/>
      </w:r>
      <w:r w:rsidR="008E1E5D">
        <w:t>0</w:t>
      </w:r>
      <w:r>
        <w:t xml:space="preserve">2. КАКАЯ НАДПИСЬ ДОЛЖНА НАНОСИТЬСЯ НА ВТОРИЧНУЮ (ПОТРЕБИТЕЛЬСКУЮ) УПАКОВКУ </w:t>
      </w:r>
      <w:proofErr w:type="gramStart"/>
      <w:r>
        <w:t>ГОМЕОПАТИЧЕСКИХ</w:t>
      </w:r>
      <w:proofErr w:type="gramEnd"/>
      <w:r>
        <w:t xml:space="preserve"> </w:t>
      </w:r>
      <w:r w:rsidR="005C3A54">
        <w:t>ЛП</w:t>
      </w:r>
      <w:r>
        <w:t xml:space="preserve">?: </w:t>
      </w:r>
    </w:p>
    <w:p w:rsidR="00626F01" w:rsidRDefault="00626F01" w:rsidP="00241FC9">
      <w:pPr>
        <w:ind w:left="709"/>
        <w:jc w:val="both"/>
      </w:pPr>
      <w:r>
        <w:t xml:space="preserve">1) </w:t>
      </w:r>
      <w:r w:rsidR="005C3A54">
        <w:t>«</w:t>
      </w:r>
      <w:r>
        <w:t>Гомеопатический</w:t>
      </w:r>
      <w:r w:rsidR="005C3A54">
        <w:t>»</w:t>
      </w:r>
    </w:p>
    <w:p w:rsidR="00626F01" w:rsidRDefault="00626F01" w:rsidP="00241FC9">
      <w:pPr>
        <w:ind w:left="709"/>
        <w:jc w:val="both"/>
      </w:pPr>
      <w:r>
        <w:t xml:space="preserve">2) </w:t>
      </w:r>
      <w:r w:rsidR="005C3A54">
        <w:t>«</w:t>
      </w:r>
      <w:r>
        <w:t>Боится сырости</w:t>
      </w:r>
      <w:r w:rsidR="005C3A54">
        <w:t>»</w:t>
      </w:r>
    </w:p>
    <w:p w:rsidR="00626F01" w:rsidRDefault="00626F01" w:rsidP="00241FC9">
      <w:pPr>
        <w:ind w:left="709"/>
        <w:jc w:val="both"/>
      </w:pPr>
      <w:r>
        <w:t xml:space="preserve">3) </w:t>
      </w:r>
      <w:r w:rsidR="005C3A54">
        <w:t>«</w:t>
      </w:r>
      <w:r>
        <w:t>Продукция прошла радиационный контроль</w:t>
      </w:r>
      <w:r w:rsidR="005C3A54">
        <w:t>»</w:t>
      </w:r>
    </w:p>
    <w:p w:rsidR="00626F01" w:rsidRDefault="00626F01" w:rsidP="00241FC9">
      <w:pPr>
        <w:ind w:left="709"/>
        <w:jc w:val="both"/>
      </w:pPr>
      <w:r>
        <w:t xml:space="preserve">4) </w:t>
      </w:r>
      <w:r w:rsidR="005C3A54">
        <w:t xml:space="preserve">указание сырья, из которого </w:t>
      </w:r>
      <w:proofErr w:type="gramStart"/>
      <w:r w:rsidR="005C3A54">
        <w:t>произведен</w:t>
      </w:r>
      <w:proofErr w:type="gramEnd"/>
      <w:r w:rsidR="005C3A54">
        <w:t xml:space="preserve"> ЛП</w:t>
      </w:r>
    </w:p>
    <w:p w:rsidR="00626F01" w:rsidRDefault="00626F01" w:rsidP="00241FC9">
      <w:pPr>
        <w:ind w:left="709"/>
        <w:jc w:val="both"/>
      </w:pPr>
      <w:r>
        <w:t xml:space="preserve">5) </w:t>
      </w:r>
      <w:r w:rsidR="005C3A54">
        <w:t>все перечисленное</w:t>
      </w:r>
    </w:p>
    <w:p w:rsidR="00626F01" w:rsidRDefault="00626F01" w:rsidP="00241FC9">
      <w:pPr>
        <w:jc w:val="both"/>
      </w:pPr>
      <w:r>
        <w:br/>
      </w:r>
      <w:r w:rsidR="008E1E5D">
        <w:t>0</w:t>
      </w:r>
      <w:r>
        <w:t xml:space="preserve">3. ГОМЕОПАТИЧЕСКИМ ПРЕПАРАТОМ ЯВЛЯЕТСЯ: </w:t>
      </w:r>
    </w:p>
    <w:p w:rsidR="00626F01" w:rsidRDefault="00626F01" w:rsidP="00241FC9">
      <w:pPr>
        <w:ind w:left="709"/>
        <w:jc w:val="both"/>
      </w:pPr>
      <w:r>
        <w:t xml:space="preserve">1) </w:t>
      </w:r>
      <w:proofErr w:type="spellStart"/>
      <w:r>
        <w:t>Иберогаст</w:t>
      </w:r>
      <w:proofErr w:type="spellEnd"/>
    </w:p>
    <w:p w:rsidR="00626F01" w:rsidRDefault="00626F01" w:rsidP="00241FC9">
      <w:pPr>
        <w:ind w:left="709"/>
        <w:jc w:val="both"/>
      </w:pPr>
      <w:r>
        <w:t xml:space="preserve">2) </w:t>
      </w:r>
      <w:proofErr w:type="spellStart"/>
      <w:r>
        <w:t>Афлубин</w:t>
      </w:r>
      <w:proofErr w:type="spellEnd"/>
    </w:p>
    <w:p w:rsidR="00626F01" w:rsidRDefault="00626F01" w:rsidP="00241FC9">
      <w:pPr>
        <w:ind w:left="709"/>
        <w:jc w:val="both"/>
      </w:pPr>
      <w:r>
        <w:t xml:space="preserve">3) </w:t>
      </w:r>
      <w:proofErr w:type="spellStart"/>
      <w:r>
        <w:t>Боботик</w:t>
      </w:r>
      <w:proofErr w:type="spellEnd"/>
    </w:p>
    <w:p w:rsidR="00626F01" w:rsidRDefault="00626F01" w:rsidP="00241FC9">
      <w:pPr>
        <w:ind w:left="709"/>
        <w:jc w:val="both"/>
      </w:pPr>
      <w:r>
        <w:t xml:space="preserve">4) </w:t>
      </w:r>
      <w:proofErr w:type="spellStart"/>
      <w:r>
        <w:t>Курантил</w:t>
      </w:r>
      <w:proofErr w:type="spellEnd"/>
    </w:p>
    <w:p w:rsidR="00626F01" w:rsidRDefault="00626F01" w:rsidP="00241FC9">
      <w:pPr>
        <w:ind w:left="709"/>
        <w:jc w:val="both"/>
      </w:pPr>
      <w:r>
        <w:t xml:space="preserve">5) </w:t>
      </w:r>
      <w:proofErr w:type="spellStart"/>
      <w:r>
        <w:t>Табекс</w:t>
      </w:r>
      <w:proofErr w:type="spellEnd"/>
    </w:p>
    <w:p w:rsidR="00626F01" w:rsidRDefault="00626F01" w:rsidP="00241FC9">
      <w:pPr>
        <w:jc w:val="both"/>
        <w:rPr>
          <w:rStyle w:val="orange"/>
          <w:color w:val="0000FF"/>
          <w:u w:val="single"/>
        </w:rPr>
      </w:pPr>
    </w:p>
    <w:p w:rsidR="00626F01" w:rsidRDefault="008E1E5D" w:rsidP="00241FC9">
      <w:pPr>
        <w:jc w:val="both"/>
      </w:pPr>
      <w:r>
        <w:t>0</w:t>
      </w:r>
      <w:r w:rsidR="00626F01">
        <w:t xml:space="preserve">4. ГОМЕОПАТИЧЕСКИЙ ПРЕПАРАТ, ПРИМЕНЯЮЩИЙСЯ ПРИ ГОЛОВОКРУЖЕНИИ: </w:t>
      </w:r>
    </w:p>
    <w:p w:rsidR="00626F01" w:rsidRDefault="00626F01" w:rsidP="00241FC9">
      <w:pPr>
        <w:ind w:left="709"/>
        <w:jc w:val="both"/>
      </w:pPr>
      <w:r>
        <w:t xml:space="preserve">1) </w:t>
      </w:r>
      <w:proofErr w:type="spellStart"/>
      <w:r>
        <w:t>Венза</w:t>
      </w:r>
      <w:proofErr w:type="spellEnd"/>
    </w:p>
    <w:p w:rsidR="00626F01" w:rsidRDefault="00626F01" w:rsidP="00241FC9">
      <w:pPr>
        <w:ind w:left="709"/>
        <w:jc w:val="both"/>
      </w:pPr>
      <w:r>
        <w:t xml:space="preserve">2) </w:t>
      </w:r>
      <w:proofErr w:type="spellStart"/>
      <w:r>
        <w:t>Нервохель</w:t>
      </w:r>
      <w:proofErr w:type="spellEnd"/>
    </w:p>
    <w:p w:rsidR="00626F01" w:rsidRDefault="00626F01" w:rsidP="00241FC9">
      <w:pPr>
        <w:ind w:left="709"/>
        <w:jc w:val="both"/>
      </w:pPr>
      <w:r>
        <w:t xml:space="preserve">3) </w:t>
      </w:r>
      <w:proofErr w:type="spellStart"/>
      <w:r>
        <w:t>Тагиста</w:t>
      </w:r>
      <w:proofErr w:type="spellEnd"/>
    </w:p>
    <w:p w:rsidR="00626F01" w:rsidRDefault="00626F01" w:rsidP="00241FC9">
      <w:pPr>
        <w:ind w:left="709"/>
        <w:jc w:val="both"/>
      </w:pPr>
      <w:r>
        <w:t xml:space="preserve">4) </w:t>
      </w:r>
      <w:proofErr w:type="spellStart"/>
      <w:r>
        <w:t>Вертигохель</w:t>
      </w:r>
      <w:proofErr w:type="spellEnd"/>
    </w:p>
    <w:p w:rsidR="00626F01" w:rsidRDefault="00626F01" w:rsidP="00241FC9">
      <w:pPr>
        <w:ind w:left="709"/>
        <w:jc w:val="both"/>
      </w:pPr>
      <w:r>
        <w:t xml:space="preserve">5) </w:t>
      </w:r>
      <w:proofErr w:type="spellStart"/>
      <w:r>
        <w:t>Коккулин</w:t>
      </w:r>
      <w:proofErr w:type="spellEnd"/>
      <w:r>
        <w:t xml:space="preserve"> </w:t>
      </w:r>
    </w:p>
    <w:p w:rsidR="00626F01" w:rsidRDefault="00626F01" w:rsidP="00241FC9">
      <w:pPr>
        <w:jc w:val="both"/>
      </w:pPr>
      <w:r>
        <w:br/>
      </w:r>
      <w:r w:rsidR="008E1E5D">
        <w:t>0</w:t>
      </w:r>
      <w:r>
        <w:t xml:space="preserve">5. УСЛОВИЯ ХРАНЕНИЯ </w:t>
      </w:r>
      <w:r w:rsidR="005C3A54">
        <w:t xml:space="preserve"> </w:t>
      </w:r>
      <w:proofErr w:type="gramStart"/>
      <w:r>
        <w:t>ГОМЕОПАТИЧЕСКИХ</w:t>
      </w:r>
      <w:proofErr w:type="gramEnd"/>
      <w:r>
        <w:t xml:space="preserve"> Л</w:t>
      </w:r>
      <w:r w:rsidR="005C3A54">
        <w:t>П</w:t>
      </w:r>
      <w:r>
        <w:t xml:space="preserve"> РЕГЛАМЕНТИРУЮТСЯ: </w:t>
      </w:r>
    </w:p>
    <w:p w:rsidR="00626F01" w:rsidRDefault="00626F01" w:rsidP="00241FC9">
      <w:pPr>
        <w:ind w:left="709"/>
        <w:jc w:val="both"/>
      </w:pPr>
      <w:r>
        <w:t>1) №61-ФЗ</w:t>
      </w:r>
    </w:p>
    <w:p w:rsidR="00626F01" w:rsidRDefault="00626F01" w:rsidP="00241FC9">
      <w:pPr>
        <w:ind w:left="709"/>
        <w:jc w:val="both"/>
      </w:pPr>
      <w:r>
        <w:t>2) СП 3.3.2.3332-16</w:t>
      </w:r>
    </w:p>
    <w:p w:rsidR="00626F01" w:rsidRDefault="00626F01" w:rsidP="00241FC9">
      <w:pPr>
        <w:ind w:left="709"/>
        <w:jc w:val="both"/>
      </w:pPr>
      <w:r>
        <w:t>3) Приказ №377</w:t>
      </w:r>
    </w:p>
    <w:p w:rsidR="00626F01" w:rsidRDefault="00626F01" w:rsidP="00241FC9">
      <w:pPr>
        <w:ind w:left="709"/>
        <w:jc w:val="both"/>
      </w:pPr>
      <w:r>
        <w:t>4) маркировкой производителя</w:t>
      </w:r>
    </w:p>
    <w:p w:rsidR="00626F01" w:rsidRDefault="005C3A54" w:rsidP="00241FC9">
      <w:pPr>
        <w:ind w:left="709"/>
        <w:jc w:val="both"/>
      </w:pPr>
      <w:r>
        <w:t>5) не</w:t>
      </w:r>
      <w:r w:rsidR="00626F01">
        <w:t xml:space="preserve"> </w:t>
      </w:r>
      <w:r>
        <w:t>регламентируются</w:t>
      </w:r>
    </w:p>
    <w:p w:rsidR="00933E30" w:rsidRDefault="00933E30" w:rsidP="004475C2">
      <w:pPr>
        <w:tabs>
          <w:tab w:val="left" w:pos="360"/>
          <w:tab w:val="left" w:pos="1080"/>
        </w:tabs>
        <w:jc w:val="both"/>
      </w:pPr>
    </w:p>
    <w:p w:rsidR="00181A2B" w:rsidRPr="006808AE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181A2B" w:rsidRPr="006808AE" w:rsidRDefault="00181A2B" w:rsidP="004475C2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Default="00181A2B" w:rsidP="004475C2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85247C" w:rsidRDefault="0028060A" w:rsidP="004475C2">
      <w:pPr>
        <w:pStyle w:val="af"/>
        <w:jc w:val="both"/>
      </w:pPr>
      <w:r w:rsidRPr="0085247C">
        <w:t>Подготовить  доклады и презентации по темам:</w:t>
      </w:r>
    </w:p>
    <w:p w:rsidR="00626F01" w:rsidRPr="00626F01" w:rsidRDefault="00626F01" w:rsidP="00626F01">
      <w:pPr>
        <w:pStyle w:val="af"/>
        <w:jc w:val="both"/>
      </w:pPr>
      <w:r w:rsidRPr="00626F01">
        <w:t>1. Фирмы-п</w:t>
      </w:r>
      <w:r>
        <w:t>роизводители гомеопатических лекарственных препаратов.</w:t>
      </w:r>
    </w:p>
    <w:p w:rsidR="00626F01" w:rsidRPr="00626F01" w:rsidRDefault="00626F01" w:rsidP="00626F01">
      <w:pPr>
        <w:pStyle w:val="af"/>
        <w:jc w:val="both"/>
      </w:pPr>
      <w:r w:rsidRPr="00626F01">
        <w:t>2. Направления ра</w:t>
      </w:r>
      <w:r>
        <w:t>звития гомеопатических средств.</w:t>
      </w:r>
    </w:p>
    <w:p w:rsidR="005127EB" w:rsidRDefault="005127EB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Default="008E1E5D" w:rsidP="00626F01">
      <w:pPr>
        <w:ind w:left="709"/>
      </w:pPr>
    </w:p>
    <w:p w:rsidR="008E1E5D" w:rsidRPr="005127EB" w:rsidRDefault="008E1E5D" w:rsidP="00626F01">
      <w:pPr>
        <w:ind w:left="709"/>
      </w:pPr>
    </w:p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lastRenderedPageBreak/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3F7AD2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3F7AD2" w:rsidP="00063875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3F7AD2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3F7AD2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p w:rsidR="00DB3A18" w:rsidRDefault="00DB3A18"/>
    <w:p w:rsidR="00DB3A18" w:rsidRDefault="00DB3A18"/>
    <w:p w:rsidR="00DB3A18" w:rsidRDefault="00DB3A18"/>
    <w:p w:rsidR="00DB3A18" w:rsidRDefault="00DB3A18"/>
    <w:p w:rsidR="00DB3A18" w:rsidRDefault="00DB3A18"/>
    <w:p w:rsidR="00DB3A18" w:rsidRDefault="00DB3A18"/>
    <w:p w:rsidR="00DB3A18" w:rsidRDefault="00DB3A18"/>
    <w:p w:rsidR="008E1E5D" w:rsidRDefault="008E1E5D"/>
    <w:p w:rsidR="008E1E5D" w:rsidRDefault="008E1E5D"/>
    <w:p w:rsidR="008E1E5D" w:rsidRDefault="008E1E5D"/>
    <w:p w:rsidR="008E1E5D" w:rsidRDefault="008E1E5D"/>
    <w:p w:rsidR="008E1E5D" w:rsidRDefault="008E1E5D"/>
    <w:p w:rsidR="008E1E5D" w:rsidRDefault="008E1E5D"/>
    <w:p w:rsidR="008E1E5D" w:rsidRDefault="008E1E5D"/>
    <w:p w:rsidR="008E1E5D" w:rsidRDefault="008E1E5D"/>
    <w:p w:rsidR="00DB3A18" w:rsidRDefault="00DB3A18"/>
    <w:p w:rsidR="00DB3A18" w:rsidRDefault="00DB3A18"/>
    <w:p w:rsidR="00DB3A18" w:rsidRDefault="00DB3A18"/>
    <w:p w:rsidR="00DB3A18" w:rsidRDefault="00DB3A18" w:rsidP="00DB3A18"/>
    <w:p w:rsidR="00DB3A18" w:rsidRDefault="00DB3A18" w:rsidP="00DB3A18">
      <w:pPr>
        <w:jc w:val="center"/>
        <w:rPr>
          <w:b/>
        </w:rPr>
      </w:pPr>
      <w:r w:rsidRPr="0061265E">
        <w:rPr>
          <w:b/>
        </w:rPr>
        <w:lastRenderedPageBreak/>
        <w:t>Товароведческий анализ маркировки</w:t>
      </w:r>
    </w:p>
    <w:p w:rsidR="00DB3A18" w:rsidRDefault="00DB3A18" w:rsidP="00DB3A18">
      <w:pPr>
        <w:rPr>
          <w:b/>
        </w:rPr>
      </w:pPr>
    </w:p>
    <w:p w:rsidR="00DB3A18" w:rsidRDefault="00DB3A18" w:rsidP="00DB3A18">
      <w:pPr>
        <w:ind w:left="-993"/>
      </w:pPr>
      <w:r>
        <w:rPr>
          <w:b/>
        </w:rPr>
        <w:t>Лекарственный препарат</w:t>
      </w:r>
      <w:r>
        <w:t>_____________________________________________________________________________</w:t>
      </w:r>
    </w:p>
    <w:p w:rsidR="00DB3A18" w:rsidRDefault="00DB3A18" w:rsidP="00DB3A18"/>
    <w:tbl>
      <w:tblPr>
        <w:tblStyle w:val="af2"/>
        <w:tblW w:w="10554" w:type="dxa"/>
        <w:tblInd w:w="-885" w:type="dxa"/>
        <w:tblLook w:val="04A0" w:firstRow="1" w:lastRow="0" w:firstColumn="1" w:lastColumn="0" w:noHBand="0" w:noVBand="1"/>
      </w:tblPr>
      <w:tblGrid>
        <w:gridCol w:w="560"/>
        <w:gridCol w:w="4764"/>
        <w:gridCol w:w="2621"/>
        <w:gridCol w:w="2609"/>
      </w:tblGrid>
      <w:tr w:rsidR="00DB3A18" w:rsidTr="007B307F">
        <w:tc>
          <w:tcPr>
            <w:tcW w:w="432" w:type="dxa"/>
          </w:tcPr>
          <w:p w:rsidR="00DB3A18" w:rsidRPr="0051401F" w:rsidRDefault="00DB3A18" w:rsidP="007B30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9" w:type="dxa"/>
            <w:vAlign w:val="center"/>
          </w:tcPr>
          <w:p w:rsidR="00DB3A18" w:rsidRPr="0051401F" w:rsidRDefault="00DB3A18" w:rsidP="007B307F">
            <w:pPr>
              <w:jc w:val="center"/>
              <w:rPr>
                <w:b/>
              </w:rPr>
            </w:pPr>
            <w:r w:rsidRPr="0051401F">
              <w:rPr>
                <w:b/>
              </w:rPr>
              <w:t>Маркировочные данные</w:t>
            </w:r>
          </w:p>
        </w:tc>
        <w:tc>
          <w:tcPr>
            <w:tcW w:w="2652" w:type="dxa"/>
            <w:vAlign w:val="center"/>
          </w:tcPr>
          <w:p w:rsidR="00DB3A18" w:rsidRPr="0051401F" w:rsidRDefault="00DB3A18" w:rsidP="007B307F">
            <w:pPr>
              <w:jc w:val="center"/>
              <w:rPr>
                <w:b/>
              </w:rPr>
            </w:pPr>
            <w:r w:rsidRPr="0051401F">
              <w:rPr>
                <w:b/>
              </w:rPr>
              <w:t>Первичная упаковка</w:t>
            </w:r>
          </w:p>
        </w:tc>
        <w:tc>
          <w:tcPr>
            <w:tcW w:w="2641" w:type="dxa"/>
            <w:vAlign w:val="center"/>
          </w:tcPr>
          <w:p w:rsidR="00DB3A18" w:rsidRPr="0051401F" w:rsidRDefault="00DB3A18" w:rsidP="007B307F">
            <w:pPr>
              <w:jc w:val="center"/>
              <w:rPr>
                <w:b/>
              </w:rPr>
            </w:pPr>
            <w:r w:rsidRPr="0051401F">
              <w:rPr>
                <w:b/>
              </w:rPr>
              <w:t>Вторичная упаковка</w:t>
            </w:r>
          </w:p>
        </w:tc>
      </w:tr>
      <w:tr w:rsidR="00DB3A18" w:rsidTr="007B307F">
        <w:trPr>
          <w:trHeight w:val="880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  <w:p w:rsidR="00DB3A18" w:rsidRDefault="00DB3A18" w:rsidP="007B307F">
            <w:pPr>
              <w:spacing w:line="26" w:lineRule="atLeast"/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</w:pPr>
            <w:r>
              <w:rPr>
                <w:rStyle w:val="blk"/>
              </w:rPr>
              <w:t>Наименование лекарственного препарата (МНН/ТН)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708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</w:pPr>
            <w:r>
              <w:rPr>
                <w:rStyle w:val="blk"/>
              </w:rPr>
              <w:t>Номер серии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691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</w:pPr>
            <w:r>
              <w:rPr>
                <w:rStyle w:val="blk"/>
              </w:rPr>
              <w:t>Срок годности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699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</w:pPr>
            <w:r>
              <w:rPr>
                <w:rStyle w:val="blk"/>
              </w:rPr>
              <w:t>Дозировка или концентрация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707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</w:pPr>
            <w:r>
              <w:rPr>
                <w:rStyle w:val="blk"/>
              </w:rPr>
              <w:t>Объем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715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</w:pPr>
            <w:r>
              <w:rPr>
                <w:rStyle w:val="blk"/>
              </w:rPr>
              <w:t>Активность в единицах действия или количество доз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851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</w:pPr>
            <w:r>
              <w:rPr>
                <w:rStyle w:val="blk"/>
              </w:rPr>
              <w:t>Наименование производителя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658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Номер регистрационного удостоверения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710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Способ применения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Лекарственная форма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701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отпуска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697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хранения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706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Предупредительные надписи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  <w:tr w:rsidR="00DB3A18" w:rsidTr="007B307F">
        <w:trPr>
          <w:trHeight w:val="831"/>
        </w:trPr>
        <w:tc>
          <w:tcPr>
            <w:tcW w:w="432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  <w:tc>
          <w:tcPr>
            <w:tcW w:w="4829" w:type="dxa"/>
            <w:vAlign w:val="center"/>
          </w:tcPr>
          <w:p w:rsidR="00DB3A18" w:rsidRDefault="00DB3A18" w:rsidP="007B307F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Штриховой код</w:t>
            </w:r>
          </w:p>
        </w:tc>
        <w:tc>
          <w:tcPr>
            <w:tcW w:w="2652" w:type="dxa"/>
          </w:tcPr>
          <w:p w:rsidR="00DB3A18" w:rsidRDefault="00DB3A18" w:rsidP="007B307F">
            <w:pPr>
              <w:spacing w:line="26" w:lineRule="atLeast"/>
            </w:pPr>
          </w:p>
          <w:p w:rsidR="00DB3A18" w:rsidRDefault="00DB3A18" w:rsidP="007B307F">
            <w:pPr>
              <w:spacing w:line="26" w:lineRule="atLeast"/>
            </w:pPr>
          </w:p>
        </w:tc>
        <w:tc>
          <w:tcPr>
            <w:tcW w:w="2641" w:type="dxa"/>
          </w:tcPr>
          <w:p w:rsidR="00DB3A18" w:rsidRDefault="00DB3A18" w:rsidP="007B307F">
            <w:pPr>
              <w:spacing w:line="26" w:lineRule="atLeast"/>
            </w:pPr>
          </w:p>
        </w:tc>
      </w:tr>
    </w:tbl>
    <w:p w:rsidR="00DB3A18" w:rsidRDefault="00DB3A18" w:rsidP="00DB3A18"/>
    <w:p w:rsidR="00DB3A18" w:rsidRDefault="00DB3A18" w:rsidP="00DB3A18">
      <w:pPr>
        <w:ind w:left="-993"/>
      </w:pPr>
      <w:r>
        <w:t>Вывод: ____________________________________________________________________________________________________________________________________________________________________________</w:t>
      </w:r>
    </w:p>
    <w:p w:rsidR="00DB3A18" w:rsidRDefault="00DB3A18" w:rsidP="00DB3A18"/>
    <w:p w:rsidR="00DB3A18" w:rsidRDefault="00DB3A18"/>
    <w:p w:rsidR="00DB3A18" w:rsidRDefault="00DB3A18"/>
    <w:p w:rsidR="00DB3A18" w:rsidRDefault="00DB3A18"/>
    <w:p w:rsidR="00DB3A18" w:rsidRDefault="00DB3A18">
      <w:pPr>
        <w:sectPr w:rsidR="00DB3A18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3A18" w:rsidRPr="001253F6" w:rsidRDefault="00DB3A18" w:rsidP="00DB3A18">
      <w:pPr>
        <w:jc w:val="center"/>
        <w:rPr>
          <w:b/>
        </w:rPr>
      </w:pPr>
      <w:r>
        <w:rPr>
          <w:b/>
        </w:rPr>
        <w:lastRenderedPageBreak/>
        <w:t>Т</w:t>
      </w:r>
      <w:r w:rsidRPr="001253F6">
        <w:rPr>
          <w:b/>
        </w:rPr>
        <w:t xml:space="preserve">овароведческий анализ упаковки </w:t>
      </w:r>
      <w:r w:rsidRPr="001253F6">
        <w:rPr>
          <w:b/>
        </w:rPr>
        <w:br/>
      </w:r>
    </w:p>
    <w:tbl>
      <w:tblPr>
        <w:tblStyle w:val="af2"/>
        <w:tblW w:w="15417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DB3A18" w:rsidRPr="001253F6" w:rsidTr="007B307F">
        <w:tc>
          <w:tcPr>
            <w:tcW w:w="1526" w:type="dxa"/>
            <w:vMerge w:val="restart"/>
            <w:vAlign w:val="center"/>
          </w:tcPr>
          <w:p w:rsidR="00DB3A18" w:rsidRDefault="00DB3A18" w:rsidP="007B307F">
            <w:pPr>
              <w:jc w:val="center"/>
            </w:pPr>
            <w:proofErr w:type="spellStart"/>
            <w:r>
              <w:t>Наименова</w:t>
            </w:r>
            <w:proofErr w:type="spellEnd"/>
          </w:p>
          <w:p w:rsidR="00DB3A18" w:rsidRPr="001253F6" w:rsidRDefault="00DB3A18" w:rsidP="007B307F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товара</w:t>
            </w:r>
          </w:p>
        </w:tc>
        <w:tc>
          <w:tcPr>
            <w:tcW w:w="11340" w:type="dxa"/>
            <w:gridSpan w:val="10"/>
            <w:vAlign w:val="center"/>
          </w:tcPr>
          <w:p w:rsidR="00DB3A18" w:rsidRPr="001253F6" w:rsidRDefault="00DB3A18" w:rsidP="007B307F">
            <w:pPr>
              <w:jc w:val="center"/>
            </w:pPr>
            <w:r w:rsidRPr="001253F6">
              <w:t>УПАКОВКА</w:t>
            </w:r>
          </w:p>
        </w:tc>
        <w:tc>
          <w:tcPr>
            <w:tcW w:w="1276" w:type="dxa"/>
            <w:vMerge w:val="restart"/>
            <w:vAlign w:val="center"/>
          </w:tcPr>
          <w:p w:rsidR="00DB3A18" w:rsidRPr="001253F6" w:rsidRDefault="00DB3A18" w:rsidP="007B307F">
            <w:pPr>
              <w:jc w:val="center"/>
            </w:pPr>
            <w:r>
              <w:t>Целостность</w:t>
            </w:r>
          </w:p>
        </w:tc>
        <w:tc>
          <w:tcPr>
            <w:tcW w:w="1275" w:type="dxa"/>
            <w:vMerge w:val="restart"/>
            <w:vAlign w:val="center"/>
          </w:tcPr>
          <w:p w:rsidR="00DB3A18" w:rsidRDefault="00DB3A18" w:rsidP="007B307F">
            <w:pPr>
              <w:jc w:val="center"/>
            </w:pPr>
            <w:r>
              <w:t>Соответствие физико-</w:t>
            </w:r>
            <w:proofErr w:type="spellStart"/>
            <w:r>
              <w:t>химичес</w:t>
            </w:r>
            <w:proofErr w:type="spellEnd"/>
          </w:p>
          <w:p w:rsidR="00DB3A18" w:rsidRPr="001253F6" w:rsidRDefault="00DB3A18" w:rsidP="007B307F">
            <w:pPr>
              <w:jc w:val="center"/>
            </w:pPr>
            <w:r>
              <w:t>ким свойствам ЛС</w:t>
            </w:r>
          </w:p>
        </w:tc>
      </w:tr>
      <w:tr w:rsidR="00DB3A18" w:rsidRPr="001253F6" w:rsidTr="007B307F">
        <w:tc>
          <w:tcPr>
            <w:tcW w:w="1526" w:type="dxa"/>
            <w:vMerge/>
          </w:tcPr>
          <w:p w:rsidR="00DB3A18" w:rsidRPr="001253F6" w:rsidRDefault="00DB3A18" w:rsidP="007B307F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DB3A18" w:rsidRPr="001253F6" w:rsidRDefault="00DB3A18" w:rsidP="007B307F">
            <w:pPr>
              <w:jc w:val="center"/>
            </w:pPr>
            <w:r w:rsidRPr="001253F6">
              <w:t>ПЕРВИЧНАЯ</w:t>
            </w:r>
          </w:p>
        </w:tc>
        <w:tc>
          <w:tcPr>
            <w:tcW w:w="5670" w:type="dxa"/>
            <w:gridSpan w:val="5"/>
            <w:vAlign w:val="center"/>
          </w:tcPr>
          <w:p w:rsidR="00DB3A18" w:rsidRPr="001253F6" w:rsidRDefault="00DB3A18" w:rsidP="007B307F">
            <w:pPr>
              <w:jc w:val="center"/>
            </w:pPr>
            <w:r w:rsidRPr="001253F6">
              <w:t>ВТОРИЧНАЯ</w:t>
            </w:r>
          </w:p>
        </w:tc>
        <w:tc>
          <w:tcPr>
            <w:tcW w:w="1276" w:type="dxa"/>
            <w:vMerge/>
            <w:vAlign w:val="center"/>
          </w:tcPr>
          <w:p w:rsidR="00DB3A18" w:rsidRPr="001253F6" w:rsidRDefault="00DB3A18" w:rsidP="007B307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B3A18" w:rsidRPr="001253F6" w:rsidRDefault="00DB3A18" w:rsidP="007B307F">
            <w:pPr>
              <w:jc w:val="center"/>
            </w:pPr>
          </w:p>
        </w:tc>
      </w:tr>
      <w:tr w:rsidR="00DB3A18" w:rsidRPr="001253F6" w:rsidTr="007B307F">
        <w:tc>
          <w:tcPr>
            <w:tcW w:w="1526" w:type="dxa"/>
            <w:vMerge/>
          </w:tcPr>
          <w:p w:rsidR="00DB3A18" w:rsidRPr="001253F6" w:rsidRDefault="00DB3A18" w:rsidP="007B30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3A18" w:rsidRPr="001253F6" w:rsidRDefault="00DB3A18" w:rsidP="007B307F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DB3A18" w:rsidRPr="001253F6" w:rsidRDefault="00DB3A18" w:rsidP="007B307F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DB3A18" w:rsidRDefault="00DB3A18" w:rsidP="007B307F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DB3A18" w:rsidRPr="001253F6" w:rsidRDefault="00DB3A18" w:rsidP="007B307F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DB3A18" w:rsidRDefault="00DB3A18" w:rsidP="007B307F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DB3A18" w:rsidRDefault="00DB3A18" w:rsidP="007B307F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DB3A18" w:rsidRPr="001253F6" w:rsidRDefault="00DB3A18" w:rsidP="007B307F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DB3A18" w:rsidRPr="001253F6" w:rsidRDefault="00DB3A18" w:rsidP="007B307F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134" w:type="dxa"/>
            <w:vAlign w:val="center"/>
          </w:tcPr>
          <w:p w:rsidR="00DB3A18" w:rsidRPr="001253F6" w:rsidRDefault="00DB3A18" w:rsidP="007B307F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DB3A18" w:rsidRPr="001253F6" w:rsidRDefault="00DB3A18" w:rsidP="007B307F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DB3A18" w:rsidRDefault="00DB3A18" w:rsidP="007B307F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DB3A18" w:rsidRPr="001253F6" w:rsidRDefault="00DB3A18" w:rsidP="007B307F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DB3A18" w:rsidRDefault="00DB3A18" w:rsidP="007B307F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DB3A18" w:rsidRDefault="00DB3A18" w:rsidP="007B307F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DB3A18" w:rsidRPr="001253F6" w:rsidRDefault="00DB3A18" w:rsidP="007B307F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DB3A18" w:rsidRPr="001253F6" w:rsidRDefault="00DB3A18" w:rsidP="007B307F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276" w:type="dxa"/>
            <w:vMerge/>
            <w:vAlign w:val="center"/>
          </w:tcPr>
          <w:p w:rsidR="00DB3A18" w:rsidRPr="001253F6" w:rsidRDefault="00DB3A18" w:rsidP="007B307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B3A18" w:rsidRPr="001253F6" w:rsidRDefault="00DB3A18" w:rsidP="007B307F">
            <w:pPr>
              <w:jc w:val="center"/>
            </w:pPr>
          </w:p>
        </w:tc>
      </w:tr>
      <w:tr w:rsidR="00DB3A18" w:rsidRPr="001253F6" w:rsidTr="007B307F">
        <w:tc>
          <w:tcPr>
            <w:tcW w:w="1526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 w:rsidRPr="001253F6">
              <w:rPr>
                <w:b/>
              </w:rPr>
              <w:t>2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 w:rsidRPr="001253F6">
              <w:rPr>
                <w:b/>
              </w:rPr>
              <w:t>3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 w:rsidRPr="001253F6">
              <w:rPr>
                <w:b/>
              </w:rPr>
              <w:t>4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 w:rsidRPr="001253F6">
              <w:rPr>
                <w:b/>
              </w:rPr>
              <w:t>5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DB3A18" w:rsidRPr="001253F6" w:rsidTr="007B307F">
        <w:tc>
          <w:tcPr>
            <w:tcW w:w="1526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3A18" w:rsidRPr="001253F6" w:rsidRDefault="00DB3A18" w:rsidP="007B30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jc w:val="center"/>
              <w:rPr>
                <w:b/>
              </w:rPr>
            </w:pPr>
          </w:p>
          <w:p w:rsidR="00DB3A18" w:rsidRDefault="00DB3A18" w:rsidP="007B307F">
            <w:pPr>
              <w:rPr>
                <w:b/>
              </w:rPr>
            </w:pPr>
          </w:p>
          <w:p w:rsidR="00DB3A18" w:rsidRPr="001253F6" w:rsidRDefault="00DB3A18" w:rsidP="007B307F">
            <w:pPr>
              <w:rPr>
                <w:b/>
              </w:rPr>
            </w:pPr>
          </w:p>
        </w:tc>
      </w:tr>
    </w:tbl>
    <w:p w:rsidR="00DB3A18" w:rsidRPr="001253F6" w:rsidRDefault="00DB3A18" w:rsidP="00DB3A18">
      <w:pPr>
        <w:jc w:val="center"/>
        <w:rPr>
          <w:b/>
        </w:rPr>
      </w:pPr>
    </w:p>
    <w:p w:rsidR="00DB3A18" w:rsidRDefault="00DB3A18" w:rsidP="00DB3A18"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A18" w:rsidRDefault="00DB3A18" w:rsidP="00DB3A18"/>
    <w:p w:rsidR="00DB3A18" w:rsidRDefault="00DB3A18"/>
    <w:sectPr w:rsidR="00DB3A18" w:rsidSect="00F0406D"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D2">
          <w:rPr>
            <w:noProof/>
          </w:rPr>
          <w:t>6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E7AE6"/>
    <w:multiLevelType w:val="hybridMultilevel"/>
    <w:tmpl w:val="536266C4"/>
    <w:lvl w:ilvl="0" w:tplc="0D7A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9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AD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C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0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6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7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7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B7732"/>
    <w:rsid w:val="000E4C30"/>
    <w:rsid w:val="00155F25"/>
    <w:rsid w:val="00162AFF"/>
    <w:rsid w:val="001810EB"/>
    <w:rsid w:val="00181A2B"/>
    <w:rsid w:val="001E6507"/>
    <w:rsid w:val="00241FC9"/>
    <w:rsid w:val="00266088"/>
    <w:rsid w:val="00270FDF"/>
    <w:rsid w:val="0028060A"/>
    <w:rsid w:val="002B1437"/>
    <w:rsid w:val="002F7DF8"/>
    <w:rsid w:val="00337C76"/>
    <w:rsid w:val="003425EB"/>
    <w:rsid w:val="003709A0"/>
    <w:rsid w:val="003F7AD2"/>
    <w:rsid w:val="00440666"/>
    <w:rsid w:val="004475C2"/>
    <w:rsid w:val="004772FF"/>
    <w:rsid w:val="005127EB"/>
    <w:rsid w:val="00550F0C"/>
    <w:rsid w:val="005C3A54"/>
    <w:rsid w:val="005E10C5"/>
    <w:rsid w:val="00626F01"/>
    <w:rsid w:val="00631802"/>
    <w:rsid w:val="00653292"/>
    <w:rsid w:val="006713EF"/>
    <w:rsid w:val="006C1CD8"/>
    <w:rsid w:val="006D2562"/>
    <w:rsid w:val="006D36E2"/>
    <w:rsid w:val="006F43BF"/>
    <w:rsid w:val="00712D1A"/>
    <w:rsid w:val="00747162"/>
    <w:rsid w:val="00840F28"/>
    <w:rsid w:val="008845FA"/>
    <w:rsid w:val="008A13B7"/>
    <w:rsid w:val="008E1E5D"/>
    <w:rsid w:val="009133A7"/>
    <w:rsid w:val="00933E30"/>
    <w:rsid w:val="00944519"/>
    <w:rsid w:val="00960A5A"/>
    <w:rsid w:val="00972637"/>
    <w:rsid w:val="009974FE"/>
    <w:rsid w:val="009B0917"/>
    <w:rsid w:val="009C25CA"/>
    <w:rsid w:val="009F393F"/>
    <w:rsid w:val="009F44E7"/>
    <w:rsid w:val="00A05D1D"/>
    <w:rsid w:val="00A147E2"/>
    <w:rsid w:val="00A4219D"/>
    <w:rsid w:val="00A63CA3"/>
    <w:rsid w:val="00AF7690"/>
    <w:rsid w:val="00B071A6"/>
    <w:rsid w:val="00B93F80"/>
    <w:rsid w:val="00BB2660"/>
    <w:rsid w:val="00BE0465"/>
    <w:rsid w:val="00C15B36"/>
    <w:rsid w:val="00C24ADA"/>
    <w:rsid w:val="00C8733F"/>
    <w:rsid w:val="00CA1AF7"/>
    <w:rsid w:val="00CF755B"/>
    <w:rsid w:val="00D14672"/>
    <w:rsid w:val="00D27344"/>
    <w:rsid w:val="00D839FD"/>
    <w:rsid w:val="00D96918"/>
    <w:rsid w:val="00DA74A2"/>
    <w:rsid w:val="00DB3A18"/>
    <w:rsid w:val="00DE21AD"/>
    <w:rsid w:val="00E65E50"/>
    <w:rsid w:val="00E87614"/>
    <w:rsid w:val="00EA52D8"/>
    <w:rsid w:val="00EC2E37"/>
    <w:rsid w:val="00EC34B4"/>
    <w:rsid w:val="00EE217A"/>
    <w:rsid w:val="00F12E4E"/>
    <w:rsid w:val="00F609E2"/>
    <w:rsid w:val="00FA37F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styleId="af8">
    <w:name w:val="Strong"/>
    <w:basedOn w:val="a0"/>
    <w:uiPriority w:val="22"/>
    <w:qFormat/>
    <w:rsid w:val="00DB3A18"/>
    <w:rPr>
      <w:b/>
      <w:bCs/>
    </w:rPr>
  </w:style>
  <w:style w:type="character" w:customStyle="1" w:styleId="blk">
    <w:name w:val="blk"/>
    <w:basedOn w:val="a0"/>
    <w:rsid w:val="00DB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styleId="af8">
    <w:name w:val="Strong"/>
    <w:basedOn w:val="a0"/>
    <w:uiPriority w:val="22"/>
    <w:qFormat/>
    <w:rsid w:val="00DB3A18"/>
    <w:rPr>
      <w:b/>
      <w:bCs/>
    </w:rPr>
  </w:style>
  <w:style w:type="character" w:customStyle="1" w:styleId="blk">
    <w:name w:val="blk"/>
    <w:basedOn w:val="a0"/>
    <w:rsid w:val="00DB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53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8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47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3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5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0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99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26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3C99-BE5E-491C-AF12-9E35AE05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64</cp:revision>
  <cp:lastPrinted>2014-01-28T12:20:00Z</cp:lastPrinted>
  <dcterms:created xsi:type="dcterms:W3CDTF">2013-02-28T02:03:00Z</dcterms:created>
  <dcterms:modified xsi:type="dcterms:W3CDTF">2018-05-25T09:52:00Z</dcterms:modified>
</cp:coreProperties>
</file>