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2D" w:rsidRDefault="0060742D" w:rsidP="0060742D">
      <w:r w:rsidRPr="009C1F89">
        <w:t>Ферментативная функция б</w:t>
      </w:r>
      <w:r>
        <w:t>елков. Общие свойства ферментов</w:t>
      </w:r>
      <w:proofErr w:type="gramStart"/>
      <w:r>
        <w:t>.</w:t>
      </w:r>
      <w:proofErr w:type="gramEnd"/>
      <w:r>
        <w:t xml:space="preserve"> Лабораторные работы.</w:t>
      </w:r>
    </w:p>
    <w:p w:rsidR="0060742D" w:rsidRDefault="0060742D" w:rsidP="0060742D">
      <w:pPr>
        <w:ind w:right="-1"/>
        <w:jc w:val="both"/>
      </w:pPr>
    </w:p>
    <w:p w:rsidR="0060742D" w:rsidRDefault="0060742D" w:rsidP="0060742D">
      <w:pPr>
        <w:ind w:right="-1" w:firstLine="993"/>
        <w:jc w:val="both"/>
      </w:pPr>
      <w:r>
        <w:t>Оформите в тетради лабораторные работы «Зависимость активности ферментов и неорганических катализаторов от температуры» и «Зависимость активности амилазы от температуры» (стр. 26, 27 в руководстве).</w:t>
      </w:r>
    </w:p>
    <w:p w:rsidR="0060742D" w:rsidRDefault="0060742D" w:rsidP="0060742D">
      <w:pPr>
        <w:ind w:right="-1" w:firstLine="993"/>
        <w:jc w:val="both"/>
      </w:pPr>
      <w:r>
        <w:t>В тетради необходимо написать название лабораторной работы, принцип метода, ход работы, результаты, выводы.</w:t>
      </w:r>
    </w:p>
    <w:p w:rsidR="0060742D" w:rsidRDefault="0060742D" w:rsidP="0060742D">
      <w:pPr>
        <w:ind w:right="-1" w:firstLine="993"/>
        <w:jc w:val="both"/>
      </w:pPr>
    </w:p>
    <w:p w:rsidR="0060742D" w:rsidRDefault="0060742D" w:rsidP="0060742D">
      <w:pPr>
        <w:ind w:right="-1" w:firstLine="993"/>
        <w:jc w:val="both"/>
      </w:pPr>
      <w:r>
        <w:t xml:space="preserve">Принцип метода в данных работах начинается со слов «Амилаза </w:t>
      </w:r>
      <w:proofErr w:type="spellStart"/>
      <w:r>
        <w:t>гидролизует</w:t>
      </w:r>
      <w:proofErr w:type="spellEnd"/>
      <w:r>
        <w:t xml:space="preserve"> крахмал…» на стр.26 после названия работы.</w:t>
      </w:r>
    </w:p>
    <w:p w:rsidR="0060742D" w:rsidRDefault="0060742D" w:rsidP="0060742D">
      <w:pPr>
        <w:pStyle w:val="a4"/>
        <w:ind w:right="-1" w:firstLine="993"/>
        <w:jc w:val="both"/>
      </w:pPr>
    </w:p>
    <w:p w:rsidR="0060742D" w:rsidRDefault="0060742D" w:rsidP="0060742D">
      <w:pPr>
        <w:ind w:right="-1" w:firstLine="993"/>
        <w:jc w:val="both"/>
      </w:pPr>
      <w:r>
        <w:t>Ход работы: кратко описываете, что в каждой пробирке, и в каких они условиях; или оформляете в виде таблицы.</w:t>
      </w:r>
    </w:p>
    <w:p w:rsidR="0060742D" w:rsidRDefault="0060742D" w:rsidP="0060742D">
      <w:pPr>
        <w:ind w:right="-1" w:firstLine="993"/>
        <w:jc w:val="both"/>
      </w:pPr>
    </w:p>
    <w:p w:rsidR="0060742D" w:rsidRDefault="0060742D" w:rsidP="0060742D">
      <w:pPr>
        <w:ind w:right="-1" w:firstLine="993"/>
        <w:jc w:val="both"/>
        <w:rPr>
          <w:sz w:val="24"/>
        </w:rPr>
      </w:pPr>
      <w:r w:rsidRPr="006C5EBC">
        <w:rPr>
          <w:sz w:val="24"/>
        </w:rPr>
        <w:t>Примеры оформления:</w:t>
      </w:r>
    </w:p>
    <w:p w:rsidR="0060742D" w:rsidRPr="006C5EBC" w:rsidRDefault="0060742D" w:rsidP="0060742D">
      <w:pPr>
        <w:ind w:right="-1" w:firstLine="993"/>
        <w:jc w:val="both"/>
        <w:rPr>
          <w:sz w:val="24"/>
        </w:rPr>
      </w:pPr>
    </w:p>
    <w:p w:rsidR="0060742D" w:rsidRPr="006C5EBC" w:rsidRDefault="0060742D" w:rsidP="0060742D">
      <w:pPr>
        <w:pStyle w:val="a4"/>
        <w:numPr>
          <w:ilvl w:val="0"/>
          <w:numId w:val="1"/>
        </w:numPr>
        <w:ind w:right="-1" w:firstLine="993"/>
        <w:jc w:val="both"/>
        <w:rPr>
          <w:sz w:val="24"/>
        </w:rPr>
      </w:pPr>
      <w:r w:rsidRPr="006C5EBC">
        <w:rPr>
          <w:sz w:val="24"/>
        </w:rPr>
        <w:t>Реактив 1, реактив 2, t=37</w:t>
      </w:r>
      <w:r w:rsidRPr="006C5EBC">
        <w:rPr>
          <w:sz w:val="24"/>
          <w:vertAlign w:val="superscript"/>
        </w:rPr>
        <w:t>о</w:t>
      </w:r>
      <w:r w:rsidRPr="006C5EBC">
        <w:rPr>
          <w:sz w:val="24"/>
        </w:rPr>
        <w:t>С.</w:t>
      </w:r>
    </w:p>
    <w:p w:rsidR="0060742D" w:rsidRDefault="0060742D" w:rsidP="0060742D">
      <w:pPr>
        <w:pStyle w:val="a4"/>
        <w:numPr>
          <w:ilvl w:val="0"/>
          <w:numId w:val="1"/>
        </w:numPr>
        <w:ind w:right="-1" w:firstLine="993"/>
        <w:jc w:val="both"/>
        <w:rPr>
          <w:sz w:val="24"/>
        </w:rPr>
      </w:pPr>
      <w:r w:rsidRPr="006C5EBC">
        <w:rPr>
          <w:sz w:val="24"/>
        </w:rPr>
        <w:t>…</w:t>
      </w:r>
    </w:p>
    <w:p w:rsidR="0060742D" w:rsidRPr="006C5EBC" w:rsidRDefault="0060742D" w:rsidP="0060742D">
      <w:pPr>
        <w:pStyle w:val="a4"/>
        <w:ind w:left="1713" w:right="-1"/>
        <w:jc w:val="both"/>
        <w:rPr>
          <w:sz w:val="24"/>
        </w:rPr>
      </w:pPr>
    </w:p>
    <w:tbl>
      <w:tblPr>
        <w:tblStyle w:val="a3"/>
        <w:tblpPr w:leftFromText="180" w:rightFromText="180" w:vertAnchor="text" w:horzAnchor="page" w:tblpX="2533" w:tblpY="93"/>
        <w:tblW w:w="0" w:type="auto"/>
        <w:tblLook w:val="04A0"/>
      </w:tblPr>
      <w:tblGrid>
        <w:gridCol w:w="1693"/>
        <w:gridCol w:w="1693"/>
        <w:gridCol w:w="1693"/>
      </w:tblGrid>
      <w:tr w:rsidR="0060742D" w:rsidRPr="006C5EBC" w:rsidTr="000F5D01">
        <w:trPr>
          <w:trHeight w:val="320"/>
        </w:trPr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  <w:r w:rsidRPr="006C5EBC">
              <w:rPr>
                <w:sz w:val="24"/>
              </w:rPr>
              <w:t>1</w:t>
            </w: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  <w:r w:rsidRPr="006C5EBC">
              <w:rPr>
                <w:sz w:val="24"/>
              </w:rPr>
              <w:t>2</w:t>
            </w:r>
          </w:p>
        </w:tc>
      </w:tr>
      <w:tr w:rsidR="0060742D" w:rsidRPr="006C5EBC" w:rsidTr="000F5D01">
        <w:trPr>
          <w:trHeight w:val="320"/>
        </w:trPr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both"/>
              <w:rPr>
                <w:sz w:val="24"/>
              </w:rPr>
            </w:pPr>
            <w:r w:rsidRPr="006C5EBC">
              <w:rPr>
                <w:sz w:val="24"/>
              </w:rPr>
              <w:t>Реактив 1</w:t>
            </w: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</w:p>
        </w:tc>
      </w:tr>
      <w:tr w:rsidR="0060742D" w:rsidRPr="006C5EBC" w:rsidTr="000F5D01">
        <w:trPr>
          <w:trHeight w:val="335"/>
        </w:trPr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both"/>
              <w:rPr>
                <w:sz w:val="24"/>
              </w:rPr>
            </w:pPr>
            <w:r w:rsidRPr="006C5EBC">
              <w:rPr>
                <w:sz w:val="24"/>
              </w:rPr>
              <w:t>Реактив 2</w:t>
            </w: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</w:p>
        </w:tc>
      </w:tr>
      <w:tr w:rsidR="0060742D" w:rsidRPr="006C5EBC" w:rsidTr="000F5D01">
        <w:trPr>
          <w:trHeight w:val="335"/>
        </w:trPr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93" w:type="dxa"/>
          </w:tcPr>
          <w:p w:rsidR="0060742D" w:rsidRPr="006C5EBC" w:rsidRDefault="0060742D" w:rsidP="000F5D01">
            <w:pPr>
              <w:ind w:right="-1"/>
              <w:jc w:val="center"/>
              <w:rPr>
                <w:sz w:val="24"/>
              </w:rPr>
            </w:pPr>
          </w:p>
        </w:tc>
      </w:tr>
    </w:tbl>
    <w:p w:rsidR="0060742D" w:rsidRPr="006C5EBC" w:rsidRDefault="0060742D" w:rsidP="0060742D">
      <w:pPr>
        <w:ind w:right="-1" w:firstLine="993"/>
        <w:jc w:val="both"/>
        <w:rPr>
          <w:sz w:val="24"/>
        </w:rPr>
      </w:pPr>
    </w:p>
    <w:p w:rsidR="0060742D" w:rsidRDefault="0060742D" w:rsidP="0060742D">
      <w:pPr>
        <w:ind w:right="-1" w:firstLine="993"/>
        <w:jc w:val="both"/>
      </w:pPr>
    </w:p>
    <w:p w:rsidR="0060742D" w:rsidRDefault="0060742D" w:rsidP="0060742D">
      <w:pPr>
        <w:ind w:firstLine="993"/>
      </w:pPr>
    </w:p>
    <w:p w:rsidR="0060742D" w:rsidRDefault="0060742D" w:rsidP="0060742D">
      <w:pPr>
        <w:ind w:right="-1" w:firstLine="993"/>
        <w:jc w:val="both"/>
      </w:pPr>
    </w:p>
    <w:p w:rsidR="0060742D" w:rsidRDefault="0060742D" w:rsidP="0060742D">
      <w:pPr>
        <w:ind w:right="-1" w:firstLine="993"/>
        <w:jc w:val="both"/>
      </w:pPr>
    </w:p>
    <w:p w:rsidR="0060742D" w:rsidRDefault="0060742D" w:rsidP="0060742D">
      <w:pPr>
        <w:ind w:right="-1" w:firstLine="993"/>
        <w:jc w:val="both"/>
      </w:pPr>
    </w:p>
    <w:p w:rsidR="0060742D" w:rsidRDefault="0060742D" w:rsidP="0060742D">
      <w:pPr>
        <w:ind w:right="-1" w:firstLine="993"/>
        <w:jc w:val="both"/>
      </w:pPr>
      <w:r>
        <w:t xml:space="preserve">Результаты: зная об условиях работы и свойствах ферментов и неорганических катализаторов вам необходимо предположить результаты лабораторных </w:t>
      </w:r>
      <w:proofErr w:type="gramStart"/>
      <w:r>
        <w:t>работ</w:t>
      </w:r>
      <w:proofErr w:type="gramEnd"/>
      <w:r>
        <w:t xml:space="preserve"> – каким цветом будет окрашен раствор в той или иной пробирке. </w:t>
      </w:r>
    </w:p>
    <w:p w:rsidR="0060742D" w:rsidRDefault="0060742D" w:rsidP="0060742D">
      <w:pPr>
        <w:ind w:right="-1" w:firstLine="993"/>
        <w:jc w:val="both"/>
      </w:pPr>
    </w:p>
    <w:p w:rsidR="0060742D" w:rsidRDefault="0060742D" w:rsidP="0060742D">
      <w:pPr>
        <w:ind w:right="-1" w:firstLine="993"/>
        <w:jc w:val="both"/>
      </w:pPr>
      <w:r>
        <w:t>В выводе необходимо объяснить полученные результаты. В выводе работы «Зависимость активности амилазы от температуры» необходимо построить график зависимости активности фермента от температуры по полученным результатам.</w:t>
      </w: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71B1"/>
    <w:multiLevelType w:val="hybridMultilevel"/>
    <w:tmpl w:val="D77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2D"/>
    <w:rsid w:val="005B03D3"/>
    <w:rsid w:val="0060742D"/>
    <w:rsid w:val="007A3993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Portable by Gosuto® 2018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2020-10-05T14:39:00Z</dcterms:created>
  <dcterms:modified xsi:type="dcterms:W3CDTF">2020-10-05T14:42:00Z</dcterms:modified>
</cp:coreProperties>
</file>