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D" w:rsidRDefault="00B477AD" w:rsidP="00B477AD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0" t="0" r="1778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B477AD" w:rsidRPr="000E0A46" w:rsidRDefault="00B477AD" w:rsidP="00B477AD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B477AD" w:rsidRPr="000E62A5" w:rsidRDefault="00B477AD" w:rsidP="00B477AD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B477AD" w:rsidRDefault="00B477AD" w:rsidP="00B477A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812FD" w:rsidRPr="006A1CB2" w:rsidRDefault="004812FD" w:rsidP="00B477A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Синдромный диагноз. Дифференциальный ряд.</w:t>
      </w:r>
    </w:p>
    <w:p w:rsidR="00B477AD" w:rsidRPr="006A1CB2" w:rsidRDefault="00B477AD" w:rsidP="00B477A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477AD" w:rsidRPr="006A1CB2" w:rsidRDefault="00B477AD" w:rsidP="00B477AD">
      <w:pPr>
        <w:spacing w:after="0"/>
        <w:rPr>
          <w:rFonts w:ascii="Times New Roman" w:hAnsi="Times New Roman"/>
          <w:sz w:val="21"/>
          <w:szCs w:val="21"/>
        </w:rPr>
      </w:pPr>
    </w:p>
    <w:p w:rsidR="00B477AD" w:rsidRDefault="00B477AD" w:rsidP="00B477A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77840" w:rsidRDefault="00A77840" w:rsidP="00B477AD">
      <w:pPr>
        <w:spacing w:after="0"/>
        <w:rPr>
          <w:rFonts w:ascii="Times New Roman" w:hAnsi="Times New Roman"/>
          <w:sz w:val="21"/>
          <w:szCs w:val="21"/>
        </w:rPr>
      </w:pPr>
    </w:p>
    <w:p w:rsidR="00A77840" w:rsidRDefault="00B477AD" w:rsidP="00B477AD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</w:t>
      </w:r>
      <w:r w:rsidR="00A77840">
        <w:rPr>
          <w:rFonts w:ascii="Times New Roman" w:hAnsi="Times New Roman"/>
          <w:sz w:val="21"/>
          <w:szCs w:val="21"/>
        </w:rPr>
        <w:t>ость Педиатрия</w:t>
      </w:r>
    </w:p>
    <w:p w:rsidR="00B477AD" w:rsidRPr="006A1CB2" w:rsidRDefault="00B477AD" w:rsidP="00B477AD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Цикл /Дисциплин</w:t>
      </w:r>
      <w:r w:rsidR="00A77840">
        <w:rPr>
          <w:rFonts w:ascii="Times New Roman" w:hAnsi="Times New Roman"/>
          <w:sz w:val="21"/>
          <w:szCs w:val="21"/>
        </w:rPr>
        <w:t>а Пропедевтика детских бол</w:t>
      </w:r>
      <w:r w:rsidR="00BC5907">
        <w:rPr>
          <w:rFonts w:ascii="Times New Roman" w:hAnsi="Times New Roman"/>
          <w:sz w:val="21"/>
          <w:szCs w:val="21"/>
        </w:rPr>
        <w:t>е</w:t>
      </w:r>
      <w:r w:rsidR="00A77840">
        <w:rPr>
          <w:rFonts w:ascii="Times New Roman" w:hAnsi="Times New Roman"/>
          <w:sz w:val="21"/>
          <w:szCs w:val="21"/>
        </w:rPr>
        <w:t>зней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B477AD" w:rsidRPr="006A1CB2" w:rsidTr="005B7F46">
        <w:tc>
          <w:tcPr>
            <w:tcW w:w="5778" w:type="dxa"/>
            <w:gridSpan w:val="6"/>
            <w:vAlign w:val="center"/>
          </w:tcPr>
          <w:p w:rsidR="00B477AD" w:rsidRPr="00E62295" w:rsidRDefault="00B477AD" w:rsidP="005B7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77AD" w:rsidRPr="00E62295" w:rsidRDefault="00B477AD" w:rsidP="005B7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B477AD" w:rsidRPr="00E62295" w:rsidRDefault="00B477AD" w:rsidP="005B7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77AD" w:rsidRPr="00E62295" w:rsidRDefault="00B477AD" w:rsidP="005B7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B477AD" w:rsidRPr="00E62295" w:rsidRDefault="00B477AD" w:rsidP="005B7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477AD" w:rsidRPr="006A1CB2" w:rsidTr="005B7F46">
        <w:tc>
          <w:tcPr>
            <w:tcW w:w="5778" w:type="dxa"/>
            <w:gridSpan w:val="6"/>
          </w:tcPr>
          <w:p w:rsidR="00B477AD" w:rsidRPr="00E62295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Представить пол, возраст ребенка.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477AD" w:rsidRPr="006A1CB2" w:rsidTr="005B7F46">
        <w:tc>
          <w:tcPr>
            <w:tcW w:w="5778" w:type="dxa"/>
            <w:gridSpan w:val="6"/>
          </w:tcPr>
          <w:p w:rsidR="00B477AD" w:rsidRPr="00E62295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Указать место осмотра ребенка.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7AD" w:rsidRPr="006A1CB2" w:rsidTr="005B7F46">
        <w:tc>
          <w:tcPr>
            <w:tcW w:w="5778" w:type="dxa"/>
            <w:gridSpan w:val="6"/>
          </w:tcPr>
          <w:p w:rsidR="00B477AD" w:rsidRPr="00A77840" w:rsidRDefault="004812FD" w:rsidP="005B7F46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>Обосновать</w:t>
            </w:r>
            <w:r w:rsidR="005F4FCF">
              <w:rPr>
                <w:rFonts w:ascii="Times New Roman" w:hAnsi="Times New Roman"/>
                <w:b/>
                <w:sz w:val="21"/>
                <w:szCs w:val="21"/>
              </w:rPr>
              <w:t xml:space="preserve"> основной</w:t>
            </w:r>
            <w:bookmarkStart w:id="0" w:name="_GoBack"/>
            <w:bookmarkEnd w:id="0"/>
            <w:r w:rsidR="005F4FC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 xml:space="preserve"> синдромный диагноз на основании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7AD" w:rsidRPr="006A1CB2" w:rsidTr="005B7F46">
        <w:tc>
          <w:tcPr>
            <w:tcW w:w="5778" w:type="dxa"/>
            <w:gridSpan w:val="6"/>
          </w:tcPr>
          <w:p w:rsidR="00B477AD" w:rsidRPr="00E62295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Жалоб больного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7AD" w:rsidRPr="006A1CB2" w:rsidTr="004812FD">
        <w:trPr>
          <w:trHeight w:val="382"/>
        </w:trPr>
        <w:tc>
          <w:tcPr>
            <w:tcW w:w="5778" w:type="dxa"/>
            <w:gridSpan w:val="6"/>
          </w:tcPr>
          <w:p w:rsidR="004812FD" w:rsidRPr="00E62295" w:rsidRDefault="004812FD" w:rsidP="004812FD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анамнеза заболевания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4812FD">
        <w:trPr>
          <w:trHeight w:val="382"/>
        </w:trPr>
        <w:tc>
          <w:tcPr>
            <w:tcW w:w="5778" w:type="dxa"/>
            <w:gridSpan w:val="6"/>
          </w:tcPr>
          <w:p w:rsidR="004812FD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анамнеза жизни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4812FD">
        <w:trPr>
          <w:trHeight w:val="382"/>
        </w:trPr>
        <w:tc>
          <w:tcPr>
            <w:tcW w:w="5778" w:type="dxa"/>
            <w:gridSpan w:val="6"/>
          </w:tcPr>
          <w:p w:rsidR="004812FD" w:rsidRDefault="004812FD" w:rsidP="004812FD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клинического осмотра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4812FD">
        <w:trPr>
          <w:trHeight w:val="382"/>
        </w:trPr>
        <w:tc>
          <w:tcPr>
            <w:tcW w:w="5778" w:type="dxa"/>
            <w:gridSpan w:val="6"/>
          </w:tcPr>
          <w:p w:rsidR="004812FD" w:rsidRDefault="004812FD" w:rsidP="004812FD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лабораторных исследований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4812FD">
        <w:trPr>
          <w:trHeight w:val="382"/>
        </w:trPr>
        <w:tc>
          <w:tcPr>
            <w:tcW w:w="5778" w:type="dxa"/>
            <w:gridSpan w:val="6"/>
          </w:tcPr>
          <w:p w:rsidR="004812FD" w:rsidRDefault="004812FD" w:rsidP="004812FD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инструментальных исследований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7AD" w:rsidRPr="006A1CB2" w:rsidTr="005B7F46">
        <w:tc>
          <w:tcPr>
            <w:tcW w:w="5778" w:type="dxa"/>
            <w:gridSpan w:val="6"/>
          </w:tcPr>
          <w:p w:rsidR="00B477AD" w:rsidRPr="00A77840" w:rsidRDefault="004812FD" w:rsidP="005B7F46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 xml:space="preserve">Обосновать наличие сопутствующего </w:t>
            </w:r>
            <w:r w:rsidR="00BC5907">
              <w:rPr>
                <w:rFonts w:ascii="Times New Roman" w:hAnsi="Times New Roman"/>
                <w:b/>
                <w:sz w:val="21"/>
                <w:szCs w:val="21"/>
              </w:rPr>
              <w:t xml:space="preserve">синдромного </w:t>
            </w: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 xml:space="preserve">диагноза </w:t>
            </w:r>
            <w:r w:rsidR="00BC5907">
              <w:rPr>
                <w:rFonts w:ascii="Times New Roman" w:hAnsi="Times New Roman"/>
                <w:b/>
                <w:sz w:val="21"/>
                <w:szCs w:val="21"/>
              </w:rPr>
              <w:t xml:space="preserve">(диагнозов) </w:t>
            </w: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>на основании</w:t>
            </w: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477AD" w:rsidRPr="00E62295" w:rsidRDefault="00B477A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477AD" w:rsidRPr="00E62295" w:rsidRDefault="00B477A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Pr="00E62295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Жалоб больного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Pr="00E62295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анамнеза заболевания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анамнеза жизни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клинического осмотра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лабораторных исследований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Default="004812FD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Данных инструментальных исследований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rPr>
          <w:trHeight w:val="256"/>
        </w:trPr>
        <w:tc>
          <w:tcPr>
            <w:tcW w:w="5778" w:type="dxa"/>
            <w:gridSpan w:val="6"/>
          </w:tcPr>
          <w:p w:rsidR="004812FD" w:rsidRPr="00A77840" w:rsidRDefault="004812FD" w:rsidP="005B7F46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77840">
              <w:rPr>
                <w:rFonts w:ascii="Times New Roman" w:hAnsi="Times New Roman"/>
                <w:b/>
                <w:sz w:val="21"/>
                <w:szCs w:val="21"/>
              </w:rPr>
              <w:t>Провести дифференциальный ряд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rPr>
          <w:trHeight w:val="307"/>
        </w:trPr>
        <w:tc>
          <w:tcPr>
            <w:tcW w:w="5778" w:type="dxa"/>
            <w:gridSpan w:val="6"/>
          </w:tcPr>
          <w:p w:rsidR="004812FD" w:rsidRPr="00E62295" w:rsidRDefault="00A77840" w:rsidP="005B7F4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основному синдромному диагнозу</w:t>
            </w: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778" w:type="dxa"/>
            <w:gridSpan w:val="6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9464" w:type="dxa"/>
            <w:gridSpan w:val="12"/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2FD" w:rsidRPr="006A1CB2" w:rsidTr="005B7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4812FD" w:rsidRPr="006A1CB2" w:rsidTr="005B7F46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D" w:rsidRPr="00E62295" w:rsidRDefault="004812FD" w:rsidP="005B7F4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4812FD" w:rsidRPr="006A1CB2" w:rsidTr="005B7F46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4812FD" w:rsidRPr="00E62295" w:rsidRDefault="004812FD" w:rsidP="005B7F4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812FD" w:rsidRPr="00E62295" w:rsidRDefault="004812FD" w:rsidP="005B7F4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B477AD" w:rsidRDefault="00B477AD" w:rsidP="00B477AD">
      <w:pPr>
        <w:pStyle w:val="a3"/>
        <w:spacing w:after="0" w:line="360" w:lineRule="auto"/>
        <w:ind w:left="0" w:firstLine="709"/>
        <w:jc w:val="both"/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45D11" w:rsidRDefault="00745D11"/>
    <w:sectPr w:rsidR="007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AD"/>
    <w:rsid w:val="004812FD"/>
    <w:rsid w:val="005F4FCF"/>
    <w:rsid w:val="00745D11"/>
    <w:rsid w:val="00A77840"/>
    <w:rsid w:val="00B477AD"/>
    <w:rsid w:val="00B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AD"/>
    <w:pPr>
      <w:ind w:left="720"/>
      <w:contextualSpacing/>
    </w:pPr>
  </w:style>
  <w:style w:type="character" w:styleId="a4">
    <w:name w:val="Emphasis"/>
    <w:basedOn w:val="a0"/>
    <w:uiPriority w:val="20"/>
    <w:qFormat/>
    <w:rsid w:val="00B47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AD"/>
    <w:pPr>
      <w:ind w:left="720"/>
      <w:contextualSpacing/>
    </w:pPr>
  </w:style>
  <w:style w:type="character" w:styleId="a4">
    <w:name w:val="Emphasis"/>
    <w:basedOn w:val="a0"/>
    <w:uiPriority w:val="20"/>
    <w:qFormat/>
    <w:rsid w:val="00B47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2016-04-28T11:22:00Z</dcterms:created>
  <dcterms:modified xsi:type="dcterms:W3CDTF">2016-04-28T11:46:00Z</dcterms:modified>
</cp:coreProperties>
</file>