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EC" w:rsidRDefault="0076679D">
      <w:pPr>
        <w:pStyle w:val="1"/>
        <w:spacing w:before="58" w:line="240" w:lineRule="auto"/>
        <w:ind w:right="125"/>
      </w:pPr>
      <w:bookmarkStart w:id="0" w:name="Федеральное_государственное_бюджетное_об"/>
      <w:bookmarkStart w:id="1" w:name="_bookmark0"/>
      <w:bookmarkEnd w:id="0"/>
      <w:bookmarkEnd w:id="1"/>
      <w:r>
        <w:rPr>
          <w:color w:val="00000A"/>
        </w:rPr>
        <w:t>Федеральное государственное бюджетное образовательное учреждение</w:t>
      </w:r>
      <w:bookmarkStart w:id="2" w:name="высшего_образования"/>
      <w:bookmarkStart w:id="3" w:name="_bookmark1"/>
      <w:bookmarkEnd w:id="2"/>
      <w:bookmarkEnd w:id="3"/>
      <w:r>
        <w:rPr>
          <w:color w:val="00000A"/>
        </w:rPr>
        <w:t xml:space="preserve"> высшего образования</w:t>
      </w:r>
    </w:p>
    <w:p w:rsidR="007B54EC" w:rsidRDefault="0076679D">
      <w:pPr>
        <w:pStyle w:val="1"/>
        <w:spacing w:line="237" w:lineRule="auto"/>
        <w:ind w:left="1172" w:right="1190"/>
      </w:pPr>
      <w:bookmarkStart w:id="4" w:name="«Красноярский_государственный_медицински"/>
      <w:bookmarkStart w:id="5" w:name="_bookmark2"/>
      <w:bookmarkEnd w:id="4"/>
      <w:bookmarkEnd w:id="5"/>
      <w:r>
        <w:rPr>
          <w:color w:val="00000A"/>
        </w:rPr>
        <w:t>«Красноярский государственный медицинский университет</w:t>
      </w:r>
      <w:bookmarkStart w:id="6" w:name="имени_профессора_В.Ф._Войно-Ясенецкого»"/>
      <w:bookmarkStart w:id="7" w:name="_bookmark3"/>
      <w:bookmarkEnd w:id="6"/>
      <w:bookmarkEnd w:id="7"/>
      <w:r>
        <w:rPr>
          <w:color w:val="00000A"/>
        </w:rPr>
        <w:t xml:space="preserve"> имени профессора В.Ф. Войно-Ясенецкого»</w:t>
      </w:r>
    </w:p>
    <w:p w:rsidR="007B54EC" w:rsidRDefault="0076679D">
      <w:pPr>
        <w:pStyle w:val="1"/>
      </w:pPr>
      <w:bookmarkStart w:id="8" w:name="Министерства_здравоохранения_Российской_"/>
      <w:bookmarkStart w:id="9" w:name="_bookmark4"/>
      <w:bookmarkEnd w:id="8"/>
      <w:bookmarkEnd w:id="9"/>
      <w:r>
        <w:rPr>
          <w:color w:val="00000A"/>
        </w:rPr>
        <w:t>Министерства здравоохранения Российской Федерации</w:t>
      </w:r>
    </w:p>
    <w:p w:rsidR="007B54EC" w:rsidRDefault="0076679D">
      <w:pPr>
        <w:pStyle w:val="1"/>
        <w:ind w:right="136"/>
      </w:pPr>
      <w:r>
        <w:rPr>
          <w:color w:val="00000A"/>
        </w:rPr>
        <w:t>(ФГБОУ ВО КрасГМУ им. проф. В.Ф. Войно-Ясенецкого Минздрава России)</w:t>
      </w:r>
    </w:p>
    <w:p w:rsidR="007B54EC" w:rsidRDefault="007B54EC">
      <w:pPr>
        <w:pStyle w:val="a3"/>
        <w:ind w:left="0"/>
        <w:jc w:val="left"/>
        <w:rPr>
          <w:sz w:val="30"/>
        </w:rPr>
      </w:pPr>
    </w:p>
    <w:p w:rsidR="007B54EC" w:rsidRDefault="007B54EC">
      <w:pPr>
        <w:pStyle w:val="a3"/>
        <w:ind w:left="0"/>
        <w:jc w:val="left"/>
        <w:rPr>
          <w:sz w:val="30"/>
        </w:rPr>
      </w:pPr>
    </w:p>
    <w:p w:rsidR="007B54EC" w:rsidRDefault="007B54EC">
      <w:pPr>
        <w:pStyle w:val="a3"/>
        <w:ind w:left="0"/>
        <w:jc w:val="left"/>
        <w:rPr>
          <w:sz w:val="30"/>
        </w:rPr>
      </w:pPr>
    </w:p>
    <w:p w:rsidR="007B54EC" w:rsidRDefault="007B54EC">
      <w:pPr>
        <w:pStyle w:val="a3"/>
        <w:ind w:left="0"/>
        <w:jc w:val="left"/>
        <w:rPr>
          <w:sz w:val="30"/>
        </w:rPr>
      </w:pPr>
    </w:p>
    <w:p w:rsidR="007B54EC" w:rsidRDefault="007B54EC">
      <w:pPr>
        <w:pStyle w:val="a3"/>
        <w:ind w:left="0"/>
        <w:jc w:val="left"/>
        <w:rPr>
          <w:sz w:val="30"/>
        </w:rPr>
      </w:pPr>
    </w:p>
    <w:p w:rsidR="007B54EC" w:rsidRDefault="007B54EC">
      <w:pPr>
        <w:pStyle w:val="a3"/>
        <w:ind w:left="0"/>
        <w:jc w:val="left"/>
        <w:rPr>
          <w:sz w:val="30"/>
        </w:rPr>
      </w:pPr>
    </w:p>
    <w:p w:rsidR="007B54EC" w:rsidRDefault="007B54EC">
      <w:pPr>
        <w:pStyle w:val="a3"/>
        <w:ind w:left="0"/>
        <w:jc w:val="left"/>
        <w:rPr>
          <w:sz w:val="30"/>
        </w:rPr>
      </w:pPr>
    </w:p>
    <w:p w:rsidR="007B54EC" w:rsidRDefault="007B54EC">
      <w:pPr>
        <w:pStyle w:val="a3"/>
        <w:ind w:left="0"/>
        <w:jc w:val="left"/>
        <w:rPr>
          <w:sz w:val="30"/>
        </w:rPr>
      </w:pPr>
    </w:p>
    <w:p w:rsidR="007B54EC" w:rsidRDefault="007B54EC">
      <w:pPr>
        <w:pStyle w:val="a3"/>
        <w:spacing w:before="10"/>
        <w:ind w:left="0"/>
        <w:jc w:val="left"/>
        <w:rPr>
          <w:sz w:val="29"/>
        </w:rPr>
      </w:pPr>
    </w:p>
    <w:p w:rsidR="007B54EC" w:rsidRDefault="0076679D">
      <w:pPr>
        <w:pStyle w:val="a4"/>
      </w:pPr>
      <w:r>
        <w:t>РЕФЕРАТ</w:t>
      </w:r>
    </w:p>
    <w:p w:rsidR="007B54EC" w:rsidRDefault="0076679D">
      <w:pPr>
        <w:spacing w:before="217"/>
        <w:ind w:left="97" w:right="122"/>
        <w:jc w:val="center"/>
        <w:rPr>
          <w:b/>
          <w:sz w:val="28"/>
        </w:rPr>
      </w:pPr>
      <w:r>
        <w:rPr>
          <w:sz w:val="28"/>
        </w:rPr>
        <w:t xml:space="preserve">Тема реферата: </w:t>
      </w:r>
      <w:r>
        <w:rPr>
          <w:b/>
          <w:sz w:val="28"/>
        </w:rPr>
        <w:t>Паховые грыжи.</w:t>
      </w: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B54EC" w:rsidRDefault="007B54EC">
      <w:pPr>
        <w:pStyle w:val="a3"/>
        <w:ind w:left="0"/>
        <w:jc w:val="left"/>
        <w:rPr>
          <w:b/>
          <w:sz w:val="30"/>
        </w:rPr>
      </w:pPr>
    </w:p>
    <w:p w:rsidR="007D47AF" w:rsidRDefault="0076679D">
      <w:pPr>
        <w:pStyle w:val="a3"/>
        <w:spacing w:before="218" w:line="261" w:lineRule="auto"/>
        <w:ind w:left="4460" w:right="57" w:hanging="417"/>
        <w:jc w:val="left"/>
        <w:rPr>
          <w:color w:val="00000A"/>
        </w:rPr>
      </w:pPr>
      <w:r>
        <w:rPr>
          <w:color w:val="00000A"/>
        </w:rPr>
        <w:t>Ф.И.О</w:t>
      </w:r>
      <w:r w:rsidR="007D47AF">
        <w:rPr>
          <w:color w:val="00000A"/>
        </w:rPr>
        <w:t>.</w:t>
      </w:r>
      <w:r>
        <w:rPr>
          <w:color w:val="00000A"/>
        </w:rPr>
        <w:t xml:space="preserve"> клинического ординатора: </w:t>
      </w:r>
      <w:r w:rsidR="007D47AF">
        <w:rPr>
          <w:color w:val="00000A"/>
        </w:rPr>
        <w:t>Разумовский В.Д.</w:t>
      </w:r>
    </w:p>
    <w:p w:rsidR="007B54EC" w:rsidRDefault="0076679D">
      <w:pPr>
        <w:pStyle w:val="a3"/>
        <w:spacing w:before="218" w:line="261" w:lineRule="auto"/>
        <w:ind w:left="4460" w:right="57" w:hanging="417"/>
        <w:jc w:val="left"/>
      </w:pPr>
      <w:r>
        <w:rPr>
          <w:color w:val="00000A"/>
        </w:rPr>
        <w:t>Ф.И.О. руководителя: д.м.н., проф. Первова О.В.</w:t>
      </w:r>
    </w:p>
    <w:p w:rsidR="007B54EC" w:rsidRDefault="007B54EC">
      <w:pPr>
        <w:spacing w:line="261" w:lineRule="auto"/>
        <w:sectPr w:rsidR="007B54EC">
          <w:type w:val="continuous"/>
          <w:pgSz w:w="11900" w:h="16840"/>
          <w:pgMar w:top="1060" w:right="720" w:bottom="280" w:left="1600" w:header="720" w:footer="720" w:gutter="0"/>
          <w:cols w:space="720"/>
        </w:sectPr>
      </w:pPr>
    </w:p>
    <w:p w:rsidR="007B54EC" w:rsidRDefault="007B54EC">
      <w:pPr>
        <w:pStyle w:val="a3"/>
        <w:ind w:left="0"/>
        <w:jc w:val="left"/>
        <w:rPr>
          <w:sz w:val="20"/>
        </w:rPr>
      </w:pPr>
    </w:p>
    <w:p w:rsidR="007B54EC" w:rsidRDefault="007B54EC">
      <w:pPr>
        <w:pStyle w:val="a3"/>
        <w:ind w:left="0"/>
        <w:jc w:val="left"/>
        <w:rPr>
          <w:sz w:val="20"/>
        </w:rPr>
      </w:pPr>
    </w:p>
    <w:p w:rsidR="007B54EC" w:rsidRDefault="007B54EC">
      <w:pPr>
        <w:pStyle w:val="a3"/>
        <w:ind w:left="0"/>
        <w:jc w:val="left"/>
        <w:rPr>
          <w:sz w:val="20"/>
        </w:rPr>
      </w:pPr>
    </w:p>
    <w:p w:rsidR="007B54EC" w:rsidRDefault="007B54EC">
      <w:pPr>
        <w:pStyle w:val="a3"/>
        <w:ind w:left="0"/>
        <w:jc w:val="left"/>
        <w:rPr>
          <w:sz w:val="20"/>
        </w:r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2"/>
        <w:spacing w:before="90" w:line="312" w:lineRule="auto"/>
        <w:ind w:left="820" w:right="2505" w:firstLine="3120"/>
      </w:pPr>
      <w:r>
        <w:rPr>
          <w:color w:val="365F91"/>
        </w:rPr>
        <w:t xml:space="preserve">ОГЛАВЛЕНИЕ </w:t>
      </w:r>
      <w:hyperlink w:anchor="_bookmark0" w:history="1">
        <w:r>
          <w:t>ФЕДЕРАЛЬНОЕ ГОСУДАРСТВЕННОЕ БЮДЖЕТНОЕ</w:t>
        </w:r>
      </w:hyperlink>
    </w:p>
    <w:sdt>
      <w:sdtPr>
        <w:id w:val="966238979"/>
        <w:docPartObj>
          <w:docPartGallery w:val="Table of Contents"/>
          <w:docPartUnique/>
        </w:docPartObj>
      </w:sdtPr>
      <w:sdtEndPr/>
      <w:sdtContent>
        <w:p w:rsidR="007B54EC" w:rsidRDefault="0076679D">
          <w:pPr>
            <w:pStyle w:val="10"/>
            <w:tabs>
              <w:tab w:val="left" w:pos="9308"/>
            </w:tabs>
          </w:pPr>
          <w:hyperlink w:anchor="_bookmark0" w:history="1">
            <w:r>
              <w:rPr>
                <w:spacing w:val="-6"/>
              </w:rPr>
              <w:t>ОБРАЗОВАТЕЛЬНОЕ</w:t>
            </w:r>
            <w:r>
              <w:rPr>
                <w:spacing w:val="2"/>
              </w:rPr>
              <w:t xml:space="preserve"> </w:t>
            </w:r>
            <w:r>
              <w:t>УЧРЕЖДЕНИЕ</w:t>
            </w:r>
            <w:r>
              <w:tab/>
              <w:t>1</w:t>
            </w:r>
          </w:hyperlink>
        </w:p>
        <w:p w:rsidR="007B54EC" w:rsidRDefault="0076679D">
          <w:pPr>
            <w:pStyle w:val="20"/>
            <w:tabs>
              <w:tab w:val="left" w:pos="9319"/>
            </w:tabs>
            <w:ind w:firstLine="0"/>
          </w:pPr>
          <w:hyperlink w:anchor="_bookmark1" w:history="1">
            <w:r>
              <w:t>ВЫСШЕГО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ОБРАЗОВАНИЯ</w:t>
            </w:r>
            <w:r>
              <w:rPr>
                <w:spacing w:val="-5"/>
              </w:rPr>
              <w:tab/>
            </w:r>
            <w:r>
              <w:t>1</w:t>
            </w:r>
          </w:hyperlink>
        </w:p>
        <w:p w:rsidR="007B54EC" w:rsidRDefault="0076679D">
          <w:pPr>
            <w:pStyle w:val="20"/>
            <w:tabs>
              <w:tab w:val="left" w:pos="9308"/>
            </w:tabs>
            <w:spacing w:line="381" w:lineRule="auto"/>
            <w:ind w:left="100" w:right="149" w:firstLine="720"/>
          </w:pPr>
          <w:hyperlink w:anchor="_bookmark2" w:history="1">
            <w:r>
              <w:rPr>
                <w:spacing w:val="-5"/>
              </w:rPr>
              <w:t xml:space="preserve">«КРАСНОЯРСКИЙ </w:t>
            </w:r>
            <w:r>
              <w:rPr>
                <w:spacing w:val="-3"/>
              </w:rPr>
              <w:t xml:space="preserve">ГОСУДАРСТВЕННЫЙ </w:t>
            </w:r>
            <w:r>
              <w:t>МЕДИЦИНСКИЙ УНИВЕРСИТЕТ</w:t>
            </w:r>
            <w:r>
              <w:tab/>
            </w:r>
            <w:r>
              <w:rPr>
                <w:spacing w:val="-17"/>
              </w:rPr>
              <w:t>1</w:t>
            </w:r>
          </w:hyperlink>
        </w:p>
        <w:p w:rsidR="007B54EC" w:rsidRDefault="0076679D">
          <w:pPr>
            <w:pStyle w:val="20"/>
            <w:tabs>
              <w:tab w:val="left" w:pos="9319"/>
            </w:tabs>
            <w:spacing w:before="383"/>
            <w:ind w:firstLine="0"/>
          </w:pPr>
          <w:hyperlink w:anchor="_bookmark3" w:history="1">
            <w:r>
              <w:t xml:space="preserve">ИМЕНИ </w:t>
            </w:r>
            <w:r>
              <w:rPr>
                <w:spacing w:val="-4"/>
              </w:rPr>
              <w:t xml:space="preserve">ПРОФЕССОРА </w:t>
            </w:r>
            <w:r>
              <w:t>В.Ф.</w:t>
            </w:r>
            <w:r>
              <w:rPr>
                <w:spacing w:val="-1"/>
              </w:rPr>
              <w:t xml:space="preserve"> </w:t>
            </w:r>
            <w:r>
              <w:t>ВОЙНО-ЯСЕНЕЦКОГО»</w:t>
            </w:r>
            <w:r>
              <w:tab/>
              <w:t>1</w:t>
            </w:r>
          </w:hyperlink>
        </w:p>
        <w:p w:rsidR="007B54EC" w:rsidRDefault="0076679D">
          <w:pPr>
            <w:pStyle w:val="20"/>
            <w:tabs>
              <w:tab w:val="left" w:pos="9319"/>
            </w:tabs>
            <w:ind w:firstLine="0"/>
          </w:pPr>
          <w:hyperlink w:anchor="_bookmark4" w:history="1">
            <w:r>
              <w:t xml:space="preserve">МИНИСТЕРСТВА </w:t>
            </w:r>
            <w:r>
              <w:rPr>
                <w:spacing w:val="-7"/>
              </w:rPr>
              <w:t>ЗДРАВООХРАНЕНИЯ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ФЕДЕРАЦИИ</w:t>
            </w:r>
            <w:r>
              <w:rPr>
                <w:spacing w:val="-4"/>
              </w:rPr>
              <w:tab/>
            </w:r>
            <w:r>
              <w:t>1</w:t>
            </w:r>
          </w:hyperlink>
        </w:p>
        <w:p w:rsidR="007B54EC" w:rsidRDefault="0076679D">
          <w:pPr>
            <w:pStyle w:val="20"/>
            <w:numPr>
              <w:ilvl w:val="0"/>
              <w:numId w:val="4"/>
            </w:numPr>
            <w:tabs>
              <w:tab w:val="left" w:pos="1060"/>
              <w:tab w:val="left" w:pos="9319"/>
            </w:tabs>
          </w:pPr>
          <w:hyperlink w:anchor="_bookmark5" w:history="1">
            <w:r>
              <w:rPr>
                <w:spacing w:val="-8"/>
              </w:rPr>
              <w:t>КРАТКАЯ</w:t>
            </w:r>
            <w:r>
              <w:rPr>
                <w:spacing w:val="-1"/>
              </w:rPr>
              <w:t xml:space="preserve"> </w:t>
            </w:r>
            <w:r>
              <w:t>ИНФОРМАЦИЯ</w:t>
            </w:r>
            <w:r>
              <w:tab/>
              <w:t>3</w:t>
            </w:r>
          </w:hyperlink>
        </w:p>
        <w:p w:rsidR="007B54EC" w:rsidRDefault="0076679D">
          <w:pPr>
            <w:pStyle w:val="20"/>
            <w:numPr>
              <w:ilvl w:val="0"/>
              <w:numId w:val="4"/>
            </w:numPr>
            <w:tabs>
              <w:tab w:val="left" w:pos="1060"/>
              <w:tab w:val="left" w:pos="9319"/>
            </w:tabs>
          </w:pPr>
          <w:hyperlink w:anchor="_bookmark6" w:history="1">
            <w:r>
              <w:t>ДИАГНОСТИКА</w:t>
            </w:r>
            <w:r>
              <w:rPr>
                <w:spacing w:val="-4"/>
              </w:rPr>
              <w:t xml:space="preserve"> </w:t>
            </w:r>
            <w:r>
              <w:t>ПАХОВОЙ</w:t>
            </w:r>
            <w:r>
              <w:rPr>
                <w:spacing w:val="-3"/>
              </w:rPr>
              <w:t xml:space="preserve"> </w:t>
            </w:r>
            <w:r>
              <w:t>ГРЫЖИ</w:t>
            </w:r>
            <w:r>
              <w:tab/>
              <w:t>6</w:t>
            </w:r>
          </w:hyperlink>
        </w:p>
        <w:p w:rsidR="007B54EC" w:rsidRDefault="0076679D">
          <w:pPr>
            <w:pStyle w:val="20"/>
            <w:numPr>
              <w:ilvl w:val="0"/>
              <w:numId w:val="4"/>
            </w:numPr>
            <w:tabs>
              <w:tab w:val="left" w:pos="1060"/>
              <w:tab w:val="left" w:pos="9319"/>
            </w:tabs>
            <w:spacing w:before="544"/>
          </w:pPr>
          <w:hyperlink w:anchor="_bookmark7" w:history="1">
            <w:r>
              <w:t>ЛЕЧЕНИЕ БОЛЬНЫХ</w:t>
            </w:r>
            <w:r>
              <w:rPr>
                <w:spacing w:val="-12"/>
              </w:rPr>
              <w:t xml:space="preserve"> </w:t>
            </w:r>
            <w:r>
              <w:t>ПАХОВОЙ</w:t>
            </w:r>
            <w:r>
              <w:rPr>
                <w:spacing w:val="-5"/>
              </w:rPr>
              <w:t xml:space="preserve"> </w:t>
            </w:r>
            <w:r>
              <w:t>ГРЫЖЕЙ</w:t>
            </w:r>
            <w:r>
              <w:tab/>
              <w:t>9</w:t>
            </w:r>
          </w:hyperlink>
        </w:p>
        <w:p w:rsidR="007B54EC" w:rsidRDefault="0076679D">
          <w:pPr>
            <w:pStyle w:val="20"/>
            <w:numPr>
              <w:ilvl w:val="0"/>
              <w:numId w:val="4"/>
            </w:numPr>
            <w:tabs>
              <w:tab w:val="left" w:pos="1060"/>
              <w:tab w:val="left" w:pos="9188"/>
            </w:tabs>
            <w:spacing w:line="381" w:lineRule="auto"/>
            <w:ind w:left="100" w:right="149" w:firstLine="720"/>
          </w:pPr>
          <w:hyperlink w:anchor="_bookmark8" w:history="1">
            <w:r>
              <w:rPr>
                <w:spacing w:val="-3"/>
              </w:rPr>
              <w:t xml:space="preserve">ОРГАНИЗАЦИЯ </w:t>
            </w:r>
            <w:r>
              <w:t>ЛЕЧЕБНО-ДИАГНОСТИЧЕСКОЙ ПОМОЩИ БОЛЬНЫМ</w:t>
            </w:r>
            <w:r>
              <w:rPr>
                <w:spacing w:val="-5"/>
              </w:rPr>
              <w:t xml:space="preserve"> </w:t>
            </w:r>
            <w:r>
              <w:t>УЩЕМЛЕННОЙ</w:t>
            </w:r>
            <w:r>
              <w:rPr>
                <w:spacing w:val="-4"/>
              </w:rPr>
              <w:t xml:space="preserve"> </w:t>
            </w:r>
            <w:r>
              <w:t>ГРЫЖЕЙ</w:t>
            </w:r>
            <w:r>
              <w:tab/>
            </w:r>
            <w:r>
              <w:rPr>
                <w:spacing w:val="-9"/>
              </w:rPr>
              <w:t>19</w:t>
            </w:r>
          </w:hyperlink>
        </w:p>
        <w:p w:rsidR="007B54EC" w:rsidRDefault="0076679D">
          <w:pPr>
            <w:pStyle w:val="20"/>
            <w:numPr>
              <w:ilvl w:val="0"/>
              <w:numId w:val="4"/>
            </w:numPr>
            <w:tabs>
              <w:tab w:val="left" w:pos="1060"/>
              <w:tab w:val="left" w:pos="9199"/>
            </w:tabs>
            <w:spacing w:before="362"/>
          </w:pPr>
          <w:hyperlink w:anchor="_bookmark9" w:history="1">
            <w:r>
              <w:t>РЕАБИ</w:t>
            </w:r>
            <w:r>
              <w:t>ЛИТАЦИЯ</w:t>
            </w:r>
            <w:r>
              <w:tab/>
              <w:t>23</w:t>
            </w:r>
          </w:hyperlink>
        </w:p>
        <w:p w:rsidR="007B54EC" w:rsidRDefault="0076679D">
          <w:pPr>
            <w:pStyle w:val="20"/>
            <w:tabs>
              <w:tab w:val="left" w:pos="9199"/>
            </w:tabs>
            <w:spacing w:before="544"/>
            <w:ind w:firstLine="0"/>
          </w:pPr>
          <w:hyperlink w:anchor="_bookmark10" w:history="1">
            <w:r>
              <w:t>СПИСОК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ЛИТЕРАТУРЫ</w:t>
            </w:r>
            <w:r>
              <w:rPr>
                <w:spacing w:val="-6"/>
              </w:rPr>
              <w:tab/>
            </w:r>
            <w:r>
              <w:t>24</w:t>
            </w:r>
          </w:hyperlink>
        </w:p>
      </w:sdtContent>
    </w:sdt>
    <w:p w:rsidR="007B54EC" w:rsidRDefault="007B54EC">
      <w:pPr>
        <w:sectPr w:rsidR="007B54EC">
          <w:headerReference w:type="default" r:id="rId7"/>
          <w:pgSz w:w="11900" w:h="16840"/>
          <w:pgMar w:top="1060" w:right="720" w:bottom="280" w:left="1600" w:header="732" w:footer="0" w:gutter="0"/>
          <w:pgNumType w:start="2"/>
          <w:cols w:space="720"/>
        </w:sectPr>
      </w:pPr>
    </w:p>
    <w:p w:rsidR="007B54EC" w:rsidRDefault="007B54EC">
      <w:pPr>
        <w:pStyle w:val="a3"/>
        <w:ind w:left="0"/>
        <w:jc w:val="left"/>
        <w:rPr>
          <w:b/>
          <w:sz w:val="26"/>
        </w:rPr>
      </w:pPr>
    </w:p>
    <w:p w:rsidR="007B54EC" w:rsidRDefault="007B54EC">
      <w:pPr>
        <w:pStyle w:val="a3"/>
        <w:ind w:left="0"/>
        <w:jc w:val="left"/>
        <w:rPr>
          <w:b/>
          <w:sz w:val="26"/>
        </w:rPr>
      </w:pPr>
    </w:p>
    <w:p w:rsidR="007B54EC" w:rsidRDefault="007B54EC">
      <w:pPr>
        <w:pStyle w:val="a3"/>
        <w:spacing w:before="8"/>
        <w:ind w:left="0"/>
        <w:jc w:val="left"/>
        <w:rPr>
          <w:b/>
          <w:sz w:val="20"/>
        </w:rPr>
      </w:pPr>
    </w:p>
    <w:p w:rsidR="007B54EC" w:rsidRDefault="0076679D">
      <w:pPr>
        <w:pStyle w:val="a5"/>
        <w:numPr>
          <w:ilvl w:val="1"/>
          <w:numId w:val="4"/>
        </w:numPr>
        <w:tabs>
          <w:tab w:val="left" w:pos="3380"/>
        </w:tabs>
        <w:spacing w:before="0"/>
        <w:ind w:right="17" w:hanging="3380"/>
        <w:jc w:val="left"/>
        <w:rPr>
          <w:b/>
          <w:sz w:val="24"/>
        </w:rPr>
      </w:pPr>
      <w:bookmarkStart w:id="10" w:name="1._Краткая_информация"/>
      <w:bookmarkStart w:id="11" w:name="_bookmark5"/>
      <w:bookmarkEnd w:id="10"/>
      <w:bookmarkEnd w:id="11"/>
      <w:r>
        <w:rPr>
          <w:b/>
          <w:spacing w:val="-8"/>
          <w:sz w:val="24"/>
        </w:rPr>
        <w:t>КРАТКАЯ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ИНФОРМАЦИЯ</w:t>
      </w:r>
    </w:p>
    <w:p w:rsidR="007B54EC" w:rsidRDefault="007B54EC">
      <w:pPr>
        <w:pStyle w:val="a3"/>
        <w:spacing w:before="10"/>
        <w:ind w:left="0"/>
        <w:jc w:val="left"/>
        <w:rPr>
          <w:b/>
          <w:sz w:val="36"/>
        </w:rPr>
      </w:pPr>
    </w:p>
    <w:p w:rsidR="007B54EC" w:rsidRDefault="0076679D">
      <w:pPr>
        <w:ind w:left="100"/>
        <w:rPr>
          <w:b/>
          <w:sz w:val="19"/>
        </w:rPr>
      </w:pPr>
      <w:r>
        <w:rPr>
          <w:b/>
          <w:spacing w:val="4"/>
          <w:sz w:val="24"/>
        </w:rPr>
        <w:t>О</w:t>
      </w:r>
      <w:r>
        <w:rPr>
          <w:b/>
          <w:spacing w:val="4"/>
          <w:sz w:val="19"/>
        </w:rPr>
        <w:t>ПРЕДЕЛЕНИЕ</w:t>
      </w:r>
    </w:p>
    <w:p w:rsidR="007B54EC" w:rsidRDefault="0076679D">
      <w:pPr>
        <w:pStyle w:val="a3"/>
        <w:spacing w:before="164" w:line="381" w:lineRule="auto"/>
        <w:ind w:right="117" w:firstLine="720"/>
      </w:pPr>
      <w:r>
        <w:rPr>
          <w:b/>
          <w:spacing w:val="-3"/>
        </w:rPr>
        <w:t xml:space="preserve">Паховая </w:t>
      </w:r>
      <w:r>
        <w:rPr>
          <w:b/>
        </w:rPr>
        <w:t xml:space="preserve">грыжа - </w:t>
      </w:r>
      <w:r>
        <w:t>выхождение покрытых брюшиной внутренних органов через паховый</w:t>
      </w:r>
      <w:r>
        <w:rPr>
          <w:spacing w:val="-1"/>
        </w:rPr>
        <w:t xml:space="preserve"> </w:t>
      </w:r>
      <w:r>
        <w:t>канал.</w:t>
      </w:r>
    </w:p>
    <w:p w:rsidR="007B54EC" w:rsidRDefault="007B54EC">
      <w:pPr>
        <w:pStyle w:val="a3"/>
        <w:spacing w:before="1"/>
        <w:ind w:left="0"/>
        <w:jc w:val="left"/>
        <w:rPr>
          <w:sz w:val="21"/>
        </w:rPr>
      </w:pPr>
    </w:p>
    <w:p w:rsidR="007B54EC" w:rsidRDefault="0076679D">
      <w:pPr>
        <w:ind w:left="100"/>
        <w:rPr>
          <w:b/>
          <w:sz w:val="19"/>
        </w:rPr>
      </w:pPr>
      <w:r>
        <w:rPr>
          <w:b/>
          <w:sz w:val="24"/>
        </w:rPr>
        <w:t>Э</w:t>
      </w:r>
      <w:r>
        <w:rPr>
          <w:b/>
          <w:sz w:val="19"/>
        </w:rPr>
        <w:t>ТИОЛОГИЯ И ПАТОГЕНЕЗ ПАХОВЫХ ГРЫЖ</w:t>
      </w:r>
    </w:p>
    <w:p w:rsidR="007B54EC" w:rsidRDefault="0076679D">
      <w:pPr>
        <w:pStyle w:val="a3"/>
        <w:spacing w:before="184" w:line="381" w:lineRule="auto"/>
        <w:ind w:right="118" w:firstLine="720"/>
      </w:pPr>
      <w:r>
        <w:t xml:space="preserve">Причины возникновения паховых грыж можно разделить на две группы: </w:t>
      </w:r>
      <w:r>
        <w:rPr>
          <w:u w:val="single"/>
        </w:rPr>
        <w:t>предрасполагающие</w:t>
      </w:r>
      <w:r>
        <w:t xml:space="preserve"> – пол, возраст, особенности телосложения, анатомическая слабость стенок пахового канала и др., а также производящие – условия, способствующие повышению внутрибрюшного давления (тяжелый физический труд, заболевания желудочно-кишечного тракта, приводящие к </w:t>
      </w:r>
      <w:r>
        <w:t>замедлению опорожнения кишечника и др.)</w:t>
      </w:r>
    </w:p>
    <w:p w:rsidR="007B54EC" w:rsidRDefault="0076679D">
      <w:pPr>
        <w:pStyle w:val="a3"/>
        <w:spacing w:before="26" w:line="386" w:lineRule="auto"/>
        <w:ind w:right="118" w:firstLine="720"/>
      </w:pPr>
      <w:r>
        <w:t xml:space="preserve">Паховые грыжи бывают врожденными и приобретенными, косыми и прямыми. Врожденная </w:t>
      </w:r>
      <w:r>
        <w:rPr>
          <w:spacing w:val="-3"/>
        </w:rPr>
        <w:t xml:space="preserve">паховая </w:t>
      </w:r>
      <w:r>
        <w:t xml:space="preserve">грыжа </w:t>
      </w:r>
      <w:r>
        <w:rPr>
          <w:spacing w:val="-3"/>
        </w:rPr>
        <w:t xml:space="preserve">всегда </w:t>
      </w:r>
      <w:r>
        <w:t xml:space="preserve">– косая и образуется </w:t>
      </w:r>
      <w:r>
        <w:rPr>
          <w:spacing w:val="-4"/>
        </w:rPr>
        <w:t xml:space="preserve">только </w:t>
      </w:r>
      <w:r>
        <w:t xml:space="preserve">в </w:t>
      </w:r>
      <w:r>
        <w:rPr>
          <w:spacing w:val="-3"/>
        </w:rPr>
        <w:t xml:space="preserve">результате </w:t>
      </w:r>
      <w:r>
        <w:t>незаращения влагалищного отростка брюшины. Возникновение приобретенной кос</w:t>
      </w:r>
      <w:r>
        <w:t xml:space="preserve">ой и прямой паховых грыж в значительной степени обусловлено анатомической слабостью передней и задней стенок </w:t>
      </w:r>
      <w:r>
        <w:rPr>
          <w:spacing w:val="-3"/>
        </w:rPr>
        <w:t>пахового</w:t>
      </w:r>
      <w:r>
        <w:rPr>
          <w:spacing w:val="-2"/>
        </w:rPr>
        <w:t xml:space="preserve"> </w:t>
      </w:r>
      <w:r>
        <w:t>канала.</w:t>
      </w:r>
    </w:p>
    <w:p w:rsidR="007B54EC" w:rsidRDefault="0076679D">
      <w:pPr>
        <w:pStyle w:val="a3"/>
        <w:spacing w:line="388" w:lineRule="auto"/>
        <w:ind w:right="117" w:firstLine="720"/>
      </w:pPr>
      <w:r>
        <w:t xml:space="preserve">Одним из факторов риска возникновения паховых грыж является пол человека. Известно, что паховые грыжи в 82,6% </w:t>
      </w:r>
      <w:r>
        <w:rPr>
          <w:spacing w:val="-3"/>
        </w:rPr>
        <w:t xml:space="preserve">наблюдаются </w:t>
      </w:r>
      <w:r>
        <w:t xml:space="preserve">у лиц </w:t>
      </w:r>
      <w:r>
        <w:rPr>
          <w:spacing w:val="-4"/>
        </w:rPr>
        <w:t>му</w:t>
      </w:r>
      <w:r>
        <w:rPr>
          <w:spacing w:val="-4"/>
        </w:rPr>
        <w:t xml:space="preserve">жского </w:t>
      </w:r>
      <w:r>
        <w:t xml:space="preserve">пола. Это объясняется особенностями строения </w:t>
      </w:r>
      <w:r>
        <w:rPr>
          <w:spacing w:val="-3"/>
        </w:rPr>
        <w:t xml:space="preserve">пахового </w:t>
      </w:r>
      <w:r>
        <w:t xml:space="preserve">канала у мужчин: </w:t>
      </w:r>
      <w:r>
        <w:rPr>
          <w:spacing w:val="-4"/>
        </w:rPr>
        <w:t xml:space="preserve">глубокое </w:t>
      </w:r>
      <w:r>
        <w:t xml:space="preserve">паховое </w:t>
      </w:r>
      <w:r>
        <w:rPr>
          <w:spacing w:val="-3"/>
        </w:rPr>
        <w:t xml:space="preserve">кольцо </w:t>
      </w:r>
      <w:r>
        <w:t xml:space="preserve">больше, паховый промежуток выше и </w:t>
      </w:r>
      <w:r>
        <w:rPr>
          <w:spacing w:val="-5"/>
        </w:rPr>
        <w:t>т.д.</w:t>
      </w:r>
    </w:p>
    <w:p w:rsidR="007B54EC" w:rsidRDefault="0076679D">
      <w:pPr>
        <w:pStyle w:val="a3"/>
        <w:spacing w:line="388" w:lineRule="auto"/>
        <w:ind w:right="117" w:firstLine="720"/>
      </w:pPr>
      <w:r>
        <w:t xml:space="preserve">При слабо выраженном апоневрозе наружной косой мышцы живота, </w:t>
      </w:r>
      <w:r>
        <w:rPr>
          <w:spacing w:val="-5"/>
        </w:rPr>
        <w:t xml:space="preserve">когда </w:t>
      </w:r>
      <w:r>
        <w:t>он имеет многочисленные межапоневротические щели</w:t>
      </w:r>
      <w:r>
        <w:t>, риск возникновения косой паховой грыжи существенно выше. По данным Ю.А. Ярцева слабый апоневроз наружной косой мышцы живота у здоровых лиц наблюдается в 17,7%, а у грыженосителей – в 32,6%.</w:t>
      </w:r>
    </w:p>
    <w:p w:rsidR="007B54EC" w:rsidRDefault="0076679D">
      <w:pPr>
        <w:pStyle w:val="a3"/>
        <w:spacing w:line="388" w:lineRule="auto"/>
        <w:ind w:right="117" w:firstLine="720"/>
      </w:pPr>
      <w:r>
        <w:t xml:space="preserve">Риск возникновения косой паховой грыжи значительно выше в </w:t>
      </w:r>
      <w:r>
        <w:rPr>
          <w:spacing w:val="-3"/>
        </w:rPr>
        <w:t xml:space="preserve">том </w:t>
      </w:r>
      <w:r>
        <w:t>сл</w:t>
      </w:r>
      <w:r>
        <w:t xml:space="preserve">учае, </w:t>
      </w:r>
      <w:r>
        <w:rPr>
          <w:spacing w:val="-5"/>
        </w:rPr>
        <w:t xml:space="preserve">когда </w:t>
      </w:r>
      <w:r>
        <w:t xml:space="preserve">внутренняя косая мышца живота не участвует в образовании передней стенки </w:t>
      </w:r>
      <w:r>
        <w:rPr>
          <w:spacing w:val="-3"/>
        </w:rPr>
        <w:t xml:space="preserve">пахового </w:t>
      </w:r>
      <w:r>
        <w:t xml:space="preserve">канала и не прикрывает </w:t>
      </w:r>
      <w:r>
        <w:rPr>
          <w:spacing w:val="-4"/>
        </w:rPr>
        <w:t>глубокое</w:t>
      </w:r>
      <w:r>
        <w:rPr>
          <w:spacing w:val="52"/>
        </w:rPr>
        <w:t xml:space="preserve"> </w:t>
      </w:r>
      <w:r>
        <w:t xml:space="preserve">паховое </w:t>
      </w:r>
      <w:r>
        <w:rPr>
          <w:spacing w:val="-3"/>
        </w:rPr>
        <w:t xml:space="preserve">кольцо. </w:t>
      </w:r>
      <w:r>
        <w:t xml:space="preserve">Данный анатомический </w:t>
      </w:r>
      <w:r>
        <w:rPr>
          <w:spacing w:val="-4"/>
        </w:rPr>
        <w:t xml:space="preserve">вариант, </w:t>
      </w:r>
      <w:r>
        <w:t>согласно И.Л. Йоффе, у здоровых лиц наблюдается в 17%, а у грыженосителей – в 48%.</w:t>
      </w:r>
    </w:p>
    <w:p w:rsidR="007B54EC" w:rsidRDefault="0076679D">
      <w:pPr>
        <w:pStyle w:val="a3"/>
        <w:spacing w:line="381" w:lineRule="auto"/>
        <w:ind w:right="117" w:firstLine="720"/>
      </w:pPr>
      <w:r>
        <w:t xml:space="preserve">Вероятность возникновения прямой паховой грыжи существенно выше у лиц с высоким паховым </w:t>
      </w:r>
      <w:r>
        <w:rPr>
          <w:spacing w:val="-3"/>
        </w:rPr>
        <w:t xml:space="preserve">промежутком </w:t>
      </w:r>
      <w:r>
        <w:t xml:space="preserve">(треугольной формы), при </w:t>
      </w:r>
      <w:r>
        <w:rPr>
          <w:spacing w:val="-4"/>
        </w:rPr>
        <w:t xml:space="preserve">котором  </w:t>
      </w:r>
      <w:r>
        <w:t xml:space="preserve">задняя стенка </w:t>
      </w:r>
      <w:r>
        <w:rPr>
          <w:spacing w:val="-3"/>
        </w:rPr>
        <w:t>пахового</w:t>
      </w:r>
      <w:r>
        <w:rPr>
          <w:spacing w:val="10"/>
        </w:rPr>
        <w:t xml:space="preserve"> </w:t>
      </w:r>
      <w:r>
        <w:t>канала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области</w:t>
      </w:r>
      <w:r>
        <w:rPr>
          <w:spacing w:val="10"/>
        </w:rPr>
        <w:t xml:space="preserve"> </w:t>
      </w:r>
      <w:r>
        <w:t>медиальной</w:t>
      </w:r>
      <w:r>
        <w:rPr>
          <w:spacing w:val="11"/>
        </w:rPr>
        <w:t xml:space="preserve"> </w:t>
      </w:r>
      <w:r>
        <w:t>паховой</w:t>
      </w:r>
      <w:r>
        <w:rPr>
          <w:spacing w:val="10"/>
        </w:rPr>
        <w:t xml:space="preserve"> </w:t>
      </w:r>
      <w:r>
        <w:t>ямки</w:t>
      </w:r>
      <w:r>
        <w:rPr>
          <w:spacing w:val="11"/>
        </w:rPr>
        <w:t xml:space="preserve"> </w:t>
      </w:r>
      <w:r>
        <w:t>значительно</w:t>
      </w:r>
      <w:r>
        <w:rPr>
          <w:spacing w:val="10"/>
        </w:rPr>
        <w:t xml:space="preserve"> </w:t>
      </w:r>
      <w:r>
        <w:t>ослаблена.</w:t>
      </w:r>
      <w:r>
        <w:rPr>
          <w:spacing w:val="10"/>
        </w:rPr>
        <w:t xml:space="preserve"> </w:t>
      </w:r>
      <w:r>
        <w:rPr>
          <w:spacing w:val="-3"/>
        </w:rPr>
        <w:t>Треугольная</w:t>
      </w:r>
    </w:p>
    <w:p w:rsidR="007B54EC" w:rsidRDefault="007B54EC">
      <w:pPr>
        <w:spacing w:line="381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a3"/>
        <w:spacing w:before="90" w:line="388" w:lineRule="auto"/>
        <w:ind w:right="128"/>
      </w:pPr>
      <w:r>
        <w:t>форм</w:t>
      </w:r>
      <w:r>
        <w:t xml:space="preserve">а </w:t>
      </w:r>
      <w:r>
        <w:rPr>
          <w:spacing w:val="-3"/>
        </w:rPr>
        <w:t xml:space="preserve">пахового  </w:t>
      </w:r>
      <w:r>
        <w:t xml:space="preserve">промежутка у здоровых лиц наблюдается в 5,3%, а у грыженосителей –   в 55,5%. Подобная форма </w:t>
      </w:r>
      <w:r>
        <w:rPr>
          <w:spacing w:val="-3"/>
        </w:rPr>
        <w:t xml:space="preserve">пахового </w:t>
      </w:r>
      <w:r>
        <w:t xml:space="preserve">промежутка достоверно чаще наблюдается у лиц брахиморфного типа телосложения, с </w:t>
      </w:r>
      <w:r>
        <w:rPr>
          <w:spacing w:val="-4"/>
        </w:rPr>
        <w:t xml:space="preserve">мужской </w:t>
      </w:r>
      <w:r>
        <w:t xml:space="preserve">формой живота, подчревьем высотой более 7,5 см и </w:t>
      </w:r>
      <w:r>
        <w:rPr>
          <w:spacing w:val="-4"/>
        </w:rPr>
        <w:t>углом</w:t>
      </w:r>
      <w:r>
        <w:rPr>
          <w:spacing w:val="-4"/>
        </w:rPr>
        <w:t xml:space="preserve"> </w:t>
      </w:r>
      <w:r>
        <w:t>наклона паховой связки более</w:t>
      </w:r>
      <w:r>
        <w:rPr>
          <w:spacing w:val="-1"/>
        </w:rPr>
        <w:t xml:space="preserve"> </w:t>
      </w:r>
      <w:r>
        <w:t>35˚.</w:t>
      </w:r>
    </w:p>
    <w:p w:rsidR="007B54EC" w:rsidRDefault="0076679D">
      <w:pPr>
        <w:pStyle w:val="a3"/>
        <w:spacing w:line="386" w:lineRule="auto"/>
        <w:ind w:right="117" w:firstLine="720"/>
      </w:pPr>
      <w:r>
        <w:t xml:space="preserve">По данным Н.И. </w:t>
      </w:r>
      <w:r>
        <w:rPr>
          <w:spacing w:val="-4"/>
        </w:rPr>
        <w:t xml:space="preserve">Кукуджанова, </w:t>
      </w:r>
      <w:r>
        <w:t>недостаточное развитие апоневротических структур, укрепляющих поперечную фасцию живота в области латеральной и медиальной паховых ямок (межъямковая связка, паховый серп, завороченная связка), о</w:t>
      </w:r>
      <w:r>
        <w:t xml:space="preserve">буславливает большие размеры </w:t>
      </w:r>
      <w:r>
        <w:rPr>
          <w:spacing w:val="-4"/>
        </w:rPr>
        <w:t xml:space="preserve">глубокого </w:t>
      </w:r>
      <w:r>
        <w:rPr>
          <w:spacing w:val="-3"/>
        </w:rPr>
        <w:t xml:space="preserve">пахового кольца </w:t>
      </w:r>
      <w:r>
        <w:t xml:space="preserve">и </w:t>
      </w:r>
      <w:r>
        <w:rPr>
          <w:spacing w:val="-3"/>
        </w:rPr>
        <w:t xml:space="preserve">пахового </w:t>
      </w:r>
      <w:r>
        <w:t>промежутка, и, как следствие, высокий риск образования паховых</w:t>
      </w:r>
      <w:r>
        <w:rPr>
          <w:spacing w:val="-1"/>
        </w:rPr>
        <w:t xml:space="preserve"> </w:t>
      </w:r>
      <w:r>
        <w:t>грыж.</w:t>
      </w:r>
    </w:p>
    <w:p w:rsidR="007B54EC" w:rsidRDefault="0076679D">
      <w:pPr>
        <w:pStyle w:val="a3"/>
        <w:spacing w:line="386" w:lineRule="auto"/>
        <w:ind w:right="117" w:firstLine="720"/>
      </w:pPr>
      <w:r>
        <w:t>Известно, что паховые грыжи достоверно чаще возникают у лиц старше 40 лет . Это объясняется тем, что с возрастом истончаю</w:t>
      </w:r>
      <w:r>
        <w:t xml:space="preserve">тся и разволокняются апоневроз наружной косой мышцы живота и поперечная фасция, расширяется </w:t>
      </w:r>
      <w:r>
        <w:rPr>
          <w:spacing w:val="-4"/>
        </w:rPr>
        <w:t>глубокое</w:t>
      </w:r>
      <w:r>
        <w:rPr>
          <w:spacing w:val="52"/>
        </w:rPr>
        <w:t xml:space="preserve"> </w:t>
      </w:r>
      <w:r>
        <w:t xml:space="preserve">паховое </w:t>
      </w:r>
      <w:r>
        <w:rPr>
          <w:spacing w:val="-3"/>
        </w:rPr>
        <w:t xml:space="preserve">кольцо, </w:t>
      </w:r>
      <w:r>
        <w:t xml:space="preserve">увеличивается высота </w:t>
      </w:r>
      <w:r>
        <w:rPr>
          <w:spacing w:val="-3"/>
        </w:rPr>
        <w:t xml:space="preserve">пахового </w:t>
      </w:r>
      <w:r>
        <w:t>промежутка, возникают атрофические процессы в боковых мышцах живота</w:t>
      </w:r>
      <w:r>
        <w:rPr>
          <w:spacing w:val="-2"/>
        </w:rPr>
        <w:t xml:space="preserve"> </w:t>
      </w:r>
      <w:r>
        <w:t>.</w:t>
      </w:r>
    </w:p>
    <w:p w:rsidR="007B54EC" w:rsidRDefault="0076679D">
      <w:pPr>
        <w:pStyle w:val="a3"/>
        <w:spacing w:line="386" w:lineRule="auto"/>
        <w:ind w:right="117" w:firstLine="720"/>
      </w:pPr>
      <w:r>
        <w:t>Повреждение ветвей подвздошно-подчревно</w:t>
      </w:r>
      <w:r>
        <w:t>го и подвздошно-пахового нервов при выполнении</w:t>
      </w:r>
      <w:r>
        <w:rPr>
          <w:spacing w:val="-7"/>
        </w:rPr>
        <w:t xml:space="preserve"> </w:t>
      </w:r>
      <w:r>
        <w:t>хирургических</w:t>
      </w:r>
      <w:r>
        <w:rPr>
          <w:spacing w:val="-7"/>
        </w:rPr>
        <w:t xml:space="preserve"> </w:t>
      </w:r>
      <w:r>
        <w:t>доступов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боковых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подвздошно-паховых</w:t>
      </w:r>
      <w:r>
        <w:rPr>
          <w:spacing w:val="-7"/>
        </w:rPr>
        <w:t xml:space="preserve"> </w:t>
      </w:r>
      <w:r>
        <w:t>областях</w:t>
      </w:r>
      <w:r>
        <w:rPr>
          <w:spacing w:val="-7"/>
        </w:rPr>
        <w:t xml:space="preserve"> </w:t>
      </w:r>
      <w:r>
        <w:t xml:space="preserve">передней брюшной стенки приводит к нарушению иннервации внутренней косой и поперечной мышц живота, формирующих стенки </w:t>
      </w:r>
      <w:r>
        <w:rPr>
          <w:spacing w:val="-3"/>
        </w:rPr>
        <w:t xml:space="preserve">пахового </w:t>
      </w:r>
      <w:r>
        <w:t>канала, и, как след</w:t>
      </w:r>
      <w:r>
        <w:t>ствие, увеличению риска возникновения паховых</w:t>
      </w:r>
      <w:r>
        <w:rPr>
          <w:spacing w:val="-1"/>
        </w:rPr>
        <w:t xml:space="preserve"> </w:t>
      </w:r>
      <w:r>
        <w:t>грыж.</w:t>
      </w:r>
    </w:p>
    <w:p w:rsidR="007B54EC" w:rsidRDefault="0076679D">
      <w:pPr>
        <w:pStyle w:val="a3"/>
        <w:spacing w:before="7" w:line="386" w:lineRule="auto"/>
        <w:ind w:right="117" w:firstLine="720"/>
      </w:pPr>
      <w:r>
        <w:t xml:space="preserve">Липома семенного канатика, </w:t>
      </w:r>
      <w:r>
        <w:rPr>
          <w:spacing w:val="-4"/>
        </w:rPr>
        <w:t xml:space="preserve">которая </w:t>
      </w:r>
      <w:r>
        <w:t xml:space="preserve">у здоровых лиц встречается в 32,4-72,5%, тоже является фактором риска возникновения паховой грыжи. Растущая липома расширяет </w:t>
      </w:r>
      <w:r>
        <w:rPr>
          <w:spacing w:val="-4"/>
        </w:rPr>
        <w:t xml:space="preserve">глубокое </w:t>
      </w:r>
      <w:r>
        <w:t xml:space="preserve">паховое </w:t>
      </w:r>
      <w:r>
        <w:rPr>
          <w:spacing w:val="-3"/>
        </w:rPr>
        <w:t xml:space="preserve">кольцо </w:t>
      </w:r>
      <w:r>
        <w:t xml:space="preserve">и оказывает давление на нижние края внутренней косой и поперечной мышц живота, что способствует увеличению высоты </w:t>
      </w:r>
      <w:r>
        <w:rPr>
          <w:spacing w:val="-3"/>
        </w:rPr>
        <w:t xml:space="preserve">пахового </w:t>
      </w:r>
      <w:r>
        <w:t>промежутка.</w:t>
      </w:r>
    </w:p>
    <w:p w:rsidR="007B54EC" w:rsidRDefault="0076679D">
      <w:pPr>
        <w:pStyle w:val="a3"/>
        <w:spacing w:line="386" w:lineRule="auto"/>
        <w:ind w:right="117" w:firstLine="720"/>
      </w:pPr>
      <w:r>
        <w:rPr>
          <w:spacing w:val="2"/>
        </w:rPr>
        <w:t xml:space="preserve">Важным </w:t>
      </w:r>
      <w:r>
        <w:t xml:space="preserve">фактором риска </w:t>
      </w:r>
      <w:r>
        <w:rPr>
          <w:spacing w:val="2"/>
        </w:rPr>
        <w:t xml:space="preserve">возникновения </w:t>
      </w:r>
      <w:r>
        <w:t xml:space="preserve">паховой </w:t>
      </w:r>
      <w:r>
        <w:rPr>
          <w:spacing w:val="2"/>
        </w:rPr>
        <w:t xml:space="preserve">грыжи является наличие </w:t>
      </w:r>
      <w:r>
        <w:t xml:space="preserve">недифференцированной дисплазии соединительной ткани, </w:t>
      </w:r>
      <w:r>
        <w:rPr>
          <w:spacing w:val="-4"/>
        </w:rPr>
        <w:t>к</w:t>
      </w:r>
      <w:r>
        <w:rPr>
          <w:spacing w:val="-4"/>
        </w:rPr>
        <w:t xml:space="preserve">оторая </w:t>
      </w:r>
      <w:r>
        <w:t xml:space="preserve">встречается в 76,2% , и </w:t>
      </w:r>
      <w:r>
        <w:rPr>
          <w:spacing w:val="4"/>
        </w:rPr>
        <w:t xml:space="preserve">при </w:t>
      </w:r>
      <w:r>
        <w:rPr>
          <w:spacing w:val="3"/>
        </w:rPr>
        <w:t xml:space="preserve">которой, </w:t>
      </w:r>
      <w:r>
        <w:rPr>
          <w:spacing w:val="5"/>
        </w:rPr>
        <w:t xml:space="preserve">вследствие нарушенного </w:t>
      </w:r>
      <w:r>
        <w:rPr>
          <w:spacing w:val="6"/>
        </w:rPr>
        <w:t>синтеза</w:t>
      </w:r>
      <w:r>
        <w:rPr>
          <w:spacing w:val="72"/>
        </w:rPr>
        <w:t xml:space="preserve"> </w:t>
      </w:r>
      <w:r>
        <w:rPr>
          <w:spacing w:val="4"/>
        </w:rPr>
        <w:t xml:space="preserve">коллагена, </w:t>
      </w:r>
      <w:r>
        <w:rPr>
          <w:spacing w:val="5"/>
        </w:rPr>
        <w:t xml:space="preserve">отмечается </w:t>
      </w:r>
      <w:r>
        <w:rPr>
          <w:spacing w:val="6"/>
        </w:rPr>
        <w:t xml:space="preserve">слабость </w:t>
      </w:r>
      <w:r>
        <w:t xml:space="preserve">апоневротических структур </w:t>
      </w:r>
      <w:r>
        <w:rPr>
          <w:spacing w:val="-3"/>
        </w:rPr>
        <w:t xml:space="preserve">пахового </w:t>
      </w:r>
      <w:r>
        <w:t>канала. В настоящее время активно изучается роль матриксных металлопротеиназ в этиологии паховых грыж. У больных па</w:t>
      </w:r>
      <w:r>
        <w:t>ховыми грыжами в поперечной фасции живота наблюдаются высокие показатели различных типов металлопротеиназ и низкое содержание их ингибиторов.</w:t>
      </w:r>
    </w:p>
    <w:p w:rsidR="007B54EC" w:rsidRDefault="007B54EC">
      <w:pPr>
        <w:spacing w:line="386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spacing w:before="90"/>
        <w:ind w:left="100"/>
        <w:rPr>
          <w:b/>
          <w:sz w:val="19"/>
        </w:rPr>
      </w:pPr>
      <w:r>
        <w:rPr>
          <w:b/>
          <w:sz w:val="24"/>
        </w:rPr>
        <w:t>Э</w:t>
      </w:r>
      <w:r>
        <w:rPr>
          <w:b/>
          <w:sz w:val="19"/>
        </w:rPr>
        <w:t>ПИДЕМИОЛОГИЯ</w:t>
      </w:r>
    </w:p>
    <w:p w:rsidR="007B54EC" w:rsidRDefault="0076679D">
      <w:pPr>
        <w:pStyle w:val="a3"/>
        <w:spacing w:before="164" w:line="388" w:lineRule="auto"/>
        <w:ind w:right="117" w:firstLine="720"/>
      </w:pPr>
      <w:r>
        <w:t>Проблема выбора безрецидивного способа хирургического лечения больных паховыми грыжами остается актуальной и в настоящее время, что обусловлено широким распространением заболевания и преимущественным поражением лиц трудоспособного возраста. Операции по пов</w:t>
      </w:r>
      <w:r>
        <w:t>оду паховых грыж занимают первое место по частоте среди плановых хирургических вмешательств. По литературным данным, в России за год выполняется более 200 тыс. плановых операций по поводу паховых грыж, из них 150 тыс.</w:t>
      </w:r>
    </w:p>
    <w:p w:rsidR="007B54EC" w:rsidRDefault="0076679D">
      <w:pPr>
        <w:pStyle w:val="a3"/>
        <w:spacing w:line="386" w:lineRule="auto"/>
        <w:ind w:right="128"/>
      </w:pPr>
      <w:r>
        <w:t>— традиционными способами. В США из 70</w:t>
      </w:r>
      <w:r>
        <w:t xml:space="preserve">0 тыс. грыжесечений у 10—15% отмечается возникновение рецидивов, а </w:t>
      </w:r>
      <w:r>
        <w:rPr>
          <w:spacing w:val="-4"/>
        </w:rPr>
        <w:t xml:space="preserve">расходы </w:t>
      </w:r>
      <w:r>
        <w:t>на их повторное лечение составляет более 28 млн. долларов. Рецидивы в практической хирургии возникают после традиционных способов герниопластики у 2—20%, а повторные — у 35—40% паци</w:t>
      </w:r>
      <w:r>
        <w:t xml:space="preserve">ентов, </w:t>
      </w:r>
      <w:r>
        <w:rPr>
          <w:spacing w:val="-4"/>
        </w:rPr>
        <w:t>тогда</w:t>
      </w:r>
      <w:r>
        <w:rPr>
          <w:spacing w:val="52"/>
        </w:rPr>
        <w:t xml:space="preserve"> </w:t>
      </w:r>
      <w:r>
        <w:t xml:space="preserve">как после протезирующих методик рецидив составляет в среднем 1-5%. За последние 40 лет предложено более 50 новых способов грыжесечения, а общее число методов и модификаций устранения паховых грыж превысило 300 способов. Это свидетельствует о </w:t>
      </w:r>
      <w:r>
        <w:rPr>
          <w:spacing w:val="13"/>
        </w:rPr>
        <w:t>п</w:t>
      </w:r>
      <w:r>
        <w:rPr>
          <w:spacing w:val="13"/>
        </w:rPr>
        <w:t xml:space="preserve">родолжающемся </w:t>
      </w:r>
      <w:r>
        <w:rPr>
          <w:spacing w:val="11"/>
        </w:rPr>
        <w:t>поиске</w:t>
      </w:r>
      <w:r>
        <w:rPr>
          <w:spacing w:val="82"/>
        </w:rPr>
        <w:t xml:space="preserve"> </w:t>
      </w:r>
      <w:r>
        <w:rPr>
          <w:spacing w:val="12"/>
        </w:rPr>
        <w:t xml:space="preserve">новых, </w:t>
      </w:r>
      <w:r>
        <w:rPr>
          <w:spacing w:val="11"/>
        </w:rPr>
        <w:t>более</w:t>
      </w:r>
      <w:r>
        <w:rPr>
          <w:spacing w:val="82"/>
        </w:rPr>
        <w:t xml:space="preserve"> </w:t>
      </w:r>
      <w:r>
        <w:rPr>
          <w:spacing w:val="13"/>
        </w:rPr>
        <w:t xml:space="preserve">эффективных способов операций </w:t>
      </w:r>
      <w:r>
        <w:t xml:space="preserve">и неудовлетворенности хирургов </w:t>
      </w:r>
      <w:r>
        <w:rPr>
          <w:spacing w:val="-3"/>
        </w:rPr>
        <w:t xml:space="preserve">результатами </w:t>
      </w:r>
      <w:r>
        <w:t>лечения.</w:t>
      </w:r>
    </w:p>
    <w:p w:rsidR="007B54EC" w:rsidRDefault="007B54EC">
      <w:pPr>
        <w:pStyle w:val="a3"/>
        <w:spacing w:before="8"/>
        <w:ind w:left="0"/>
        <w:jc w:val="left"/>
        <w:rPr>
          <w:sz w:val="20"/>
        </w:rPr>
      </w:pPr>
    </w:p>
    <w:p w:rsidR="007B54EC" w:rsidRDefault="0076679D">
      <w:pPr>
        <w:ind w:left="100"/>
        <w:rPr>
          <w:b/>
          <w:sz w:val="19"/>
        </w:rPr>
      </w:pPr>
      <w:r>
        <w:rPr>
          <w:b/>
          <w:sz w:val="24"/>
        </w:rPr>
        <w:t>К</w:t>
      </w:r>
      <w:r>
        <w:rPr>
          <w:b/>
          <w:sz w:val="19"/>
        </w:rPr>
        <w:t>ЛАССИФИКАЦИЯ ПАХОВЫХ ГРЫЖ</w:t>
      </w:r>
    </w:p>
    <w:p w:rsidR="007B54EC" w:rsidRDefault="0076679D">
      <w:pPr>
        <w:pStyle w:val="a3"/>
        <w:spacing w:before="164" w:line="388" w:lineRule="auto"/>
        <w:ind w:right="128" w:firstLine="708"/>
      </w:pPr>
      <w:r>
        <w:t xml:space="preserve">Классификация паховых грыж EHS (2014) дает возможность достаточно </w:t>
      </w:r>
      <w:r>
        <w:rPr>
          <w:spacing w:val="-3"/>
        </w:rPr>
        <w:t xml:space="preserve">точно </w:t>
      </w:r>
      <w:r>
        <w:t>определить тип грыжи и при изучении раз</w:t>
      </w:r>
      <w:r>
        <w:t xml:space="preserve">личных видов герниопластик объективно оценить достоинства и недостатки каждого метода в зависимости от типа грыж (табл. 1). </w:t>
      </w:r>
      <w:r>
        <w:rPr>
          <w:spacing w:val="2"/>
        </w:rPr>
        <w:t xml:space="preserve">Кроме </w:t>
      </w:r>
      <w:r>
        <w:t xml:space="preserve">того, </w:t>
      </w:r>
      <w:r>
        <w:rPr>
          <w:spacing w:val="4"/>
        </w:rPr>
        <w:t xml:space="preserve">целесообразно </w:t>
      </w:r>
      <w:r>
        <w:t xml:space="preserve">ее </w:t>
      </w:r>
      <w:r>
        <w:rPr>
          <w:spacing w:val="3"/>
        </w:rPr>
        <w:t xml:space="preserve">использование </w:t>
      </w:r>
      <w:r>
        <w:t xml:space="preserve">с </w:t>
      </w:r>
      <w:r>
        <w:rPr>
          <w:spacing w:val="3"/>
        </w:rPr>
        <w:t xml:space="preserve">целью унификации полученных </w:t>
      </w:r>
      <w:r>
        <w:rPr>
          <w:spacing w:val="-4"/>
        </w:rPr>
        <w:t>результатов</w:t>
      </w:r>
      <w:r>
        <w:rPr>
          <w:spacing w:val="52"/>
        </w:rPr>
        <w:t xml:space="preserve"> </w:t>
      </w:r>
      <w:r>
        <w:t xml:space="preserve">и сравнения их с мировыми данными. Классификация представлена в материалах 35-го Международного конгресса EHS (35-th International Congress of the European Hernia </w:t>
      </w:r>
      <w:r>
        <w:rPr>
          <w:spacing w:val="-3"/>
        </w:rPr>
        <w:t xml:space="preserve">Society, </w:t>
      </w:r>
      <w:r>
        <w:t xml:space="preserve">Польша, </w:t>
      </w:r>
      <w:r>
        <w:rPr>
          <w:spacing w:val="-3"/>
        </w:rPr>
        <w:t xml:space="preserve">Гданьск, </w:t>
      </w:r>
      <w:r>
        <w:t xml:space="preserve">май 2014 </w:t>
      </w:r>
      <w:r>
        <w:rPr>
          <w:spacing w:val="-3"/>
        </w:rPr>
        <w:t>года).</w:t>
      </w:r>
    </w:p>
    <w:p w:rsidR="007B54EC" w:rsidRDefault="007B54EC">
      <w:pPr>
        <w:pStyle w:val="a3"/>
        <w:ind w:left="0"/>
        <w:jc w:val="left"/>
        <w:rPr>
          <w:sz w:val="20"/>
        </w:rPr>
      </w:pPr>
    </w:p>
    <w:p w:rsidR="007B54EC" w:rsidRDefault="007B54EC">
      <w:pPr>
        <w:pStyle w:val="a3"/>
        <w:ind w:left="0"/>
        <w:jc w:val="left"/>
        <w:rPr>
          <w:sz w:val="20"/>
        </w:rPr>
      </w:pPr>
    </w:p>
    <w:p w:rsidR="007B54EC" w:rsidRDefault="007B54EC">
      <w:pPr>
        <w:pStyle w:val="a3"/>
        <w:spacing w:before="7"/>
        <w:ind w:left="0"/>
        <w:jc w:val="left"/>
        <w:rPr>
          <w:sz w:val="28"/>
        </w:rPr>
      </w:pPr>
    </w:p>
    <w:p w:rsidR="007B54EC" w:rsidRDefault="0076679D">
      <w:pPr>
        <w:pStyle w:val="a3"/>
        <w:spacing w:before="90"/>
        <w:ind w:left="0" w:right="127"/>
        <w:jc w:val="right"/>
      </w:pPr>
      <w:bookmarkStart w:id="12" w:name="_GoBack"/>
      <w:bookmarkEnd w:id="12"/>
      <w:r>
        <w:t>Таблица 1</w:t>
      </w:r>
    </w:p>
    <w:p w:rsidR="007B54EC" w:rsidRDefault="0076679D">
      <w:pPr>
        <w:pStyle w:val="2"/>
        <w:spacing w:before="176"/>
        <w:ind w:left="96"/>
        <w:jc w:val="center"/>
      </w:pPr>
      <w:r>
        <w:t>Классификации паховых грыж EHS</w:t>
      </w:r>
    </w:p>
    <w:p w:rsidR="007B54EC" w:rsidRDefault="007B54EC">
      <w:pPr>
        <w:pStyle w:val="a3"/>
        <w:spacing w:before="7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87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175"/>
        <w:gridCol w:w="1014"/>
        <w:gridCol w:w="160"/>
        <w:gridCol w:w="1175"/>
        <w:gridCol w:w="1174"/>
        <w:gridCol w:w="1174"/>
      </w:tblGrid>
      <w:tr w:rsidR="007B54EC">
        <w:trPr>
          <w:trHeight w:val="491"/>
        </w:trPr>
        <w:tc>
          <w:tcPr>
            <w:tcW w:w="3363" w:type="dxa"/>
            <w:gridSpan w:val="3"/>
          </w:tcPr>
          <w:p w:rsidR="007B54EC" w:rsidRDefault="0076679D">
            <w:pPr>
              <w:pStyle w:val="TableParagraph"/>
              <w:spacing w:before="10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683" w:type="dxa"/>
            <w:gridSpan w:val="4"/>
          </w:tcPr>
          <w:p w:rsidR="007B54EC" w:rsidRDefault="0076679D">
            <w:pPr>
              <w:pStyle w:val="TableParagraph"/>
              <w:spacing w:before="106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</w:tr>
      <w:tr w:rsidR="007B54EC">
        <w:trPr>
          <w:trHeight w:val="492"/>
        </w:trPr>
        <w:tc>
          <w:tcPr>
            <w:tcW w:w="7046" w:type="dxa"/>
            <w:gridSpan w:val="7"/>
          </w:tcPr>
          <w:p w:rsidR="007B54EC" w:rsidRDefault="007B54EC">
            <w:pPr>
              <w:pStyle w:val="TableParagraph"/>
            </w:pPr>
          </w:p>
        </w:tc>
      </w:tr>
      <w:tr w:rsidR="007B54EC">
        <w:trPr>
          <w:trHeight w:val="491"/>
        </w:trPr>
        <w:tc>
          <w:tcPr>
            <w:tcW w:w="1174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5" w:type="dxa"/>
          </w:tcPr>
          <w:p w:rsidR="007B54EC" w:rsidRDefault="0076679D">
            <w:pPr>
              <w:pStyle w:val="TableParagraph"/>
              <w:spacing w:before="122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4" w:type="dxa"/>
            <w:gridSpan w:val="2"/>
          </w:tcPr>
          <w:p w:rsidR="007B54EC" w:rsidRDefault="0076679D">
            <w:pPr>
              <w:pStyle w:val="TableParagraph"/>
              <w:spacing w:before="122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7B54EC" w:rsidRDefault="0076679D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4" w:type="dxa"/>
          </w:tcPr>
          <w:p w:rsidR="007B54EC" w:rsidRDefault="0076679D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4" w:type="dxa"/>
          </w:tcPr>
          <w:p w:rsidR="007B54EC" w:rsidRDefault="0076679D">
            <w:pPr>
              <w:pStyle w:val="TableParagraph"/>
              <w:spacing w:before="12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7B54EC" w:rsidRDefault="007B54EC">
      <w:pPr>
        <w:jc w:val="center"/>
        <w:rPr>
          <w:sz w:val="24"/>
        </w:rPr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ind w:left="0"/>
        <w:jc w:val="left"/>
        <w:rPr>
          <w:b/>
          <w:sz w:val="20"/>
        </w:rPr>
      </w:pPr>
    </w:p>
    <w:p w:rsidR="007B54EC" w:rsidRDefault="007B54EC">
      <w:pPr>
        <w:pStyle w:val="a3"/>
        <w:spacing w:before="3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87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175"/>
        <w:gridCol w:w="1174"/>
        <w:gridCol w:w="1175"/>
        <w:gridCol w:w="1174"/>
        <w:gridCol w:w="1174"/>
      </w:tblGrid>
      <w:tr w:rsidR="007B54EC">
        <w:trPr>
          <w:trHeight w:val="492"/>
        </w:trPr>
        <w:tc>
          <w:tcPr>
            <w:tcW w:w="1174" w:type="dxa"/>
          </w:tcPr>
          <w:p w:rsidR="007B54EC" w:rsidRDefault="0076679D">
            <w:pPr>
              <w:pStyle w:val="TableParagraph"/>
              <w:spacing w:before="123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175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4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5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4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4" w:type="dxa"/>
          </w:tcPr>
          <w:p w:rsidR="007B54EC" w:rsidRDefault="007B54EC">
            <w:pPr>
              <w:pStyle w:val="TableParagraph"/>
            </w:pPr>
          </w:p>
        </w:tc>
      </w:tr>
      <w:tr w:rsidR="007B54EC">
        <w:trPr>
          <w:trHeight w:val="492"/>
        </w:trPr>
        <w:tc>
          <w:tcPr>
            <w:tcW w:w="1174" w:type="dxa"/>
          </w:tcPr>
          <w:p w:rsidR="007B54EC" w:rsidRDefault="0076679D">
            <w:pPr>
              <w:pStyle w:val="TableParagraph"/>
              <w:spacing w:before="121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175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4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5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4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4" w:type="dxa"/>
          </w:tcPr>
          <w:p w:rsidR="007B54EC" w:rsidRDefault="007B54EC">
            <w:pPr>
              <w:pStyle w:val="TableParagraph"/>
            </w:pPr>
          </w:p>
        </w:tc>
      </w:tr>
      <w:tr w:rsidR="007B54EC">
        <w:trPr>
          <w:trHeight w:val="520"/>
        </w:trPr>
        <w:tc>
          <w:tcPr>
            <w:tcW w:w="1174" w:type="dxa"/>
          </w:tcPr>
          <w:p w:rsidR="007B54EC" w:rsidRDefault="0076679D">
            <w:pPr>
              <w:pStyle w:val="TableParagraph"/>
              <w:spacing w:before="139"/>
              <w:ind w:right="50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1175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4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5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4" w:type="dxa"/>
          </w:tcPr>
          <w:p w:rsidR="007B54EC" w:rsidRDefault="007B54EC">
            <w:pPr>
              <w:pStyle w:val="TableParagraph"/>
            </w:pPr>
          </w:p>
        </w:tc>
        <w:tc>
          <w:tcPr>
            <w:tcW w:w="1174" w:type="dxa"/>
          </w:tcPr>
          <w:p w:rsidR="007B54EC" w:rsidRDefault="007B54EC">
            <w:pPr>
              <w:pStyle w:val="TableParagraph"/>
            </w:pPr>
          </w:p>
        </w:tc>
      </w:tr>
    </w:tbl>
    <w:p w:rsidR="007B54EC" w:rsidRDefault="007B54EC">
      <w:pPr>
        <w:pStyle w:val="a3"/>
        <w:ind w:left="0"/>
        <w:jc w:val="left"/>
        <w:rPr>
          <w:b/>
          <w:sz w:val="20"/>
        </w:rPr>
      </w:pPr>
    </w:p>
    <w:p w:rsidR="007B54EC" w:rsidRDefault="007B54EC">
      <w:pPr>
        <w:pStyle w:val="a3"/>
        <w:spacing w:before="1" w:after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916"/>
        <w:gridCol w:w="3216"/>
      </w:tblGrid>
      <w:tr w:rsidR="007B54EC">
        <w:trPr>
          <w:trHeight w:val="1347"/>
        </w:trPr>
        <w:tc>
          <w:tcPr>
            <w:tcW w:w="2099" w:type="dxa"/>
            <w:tcBorders>
              <w:bottom w:val="nil"/>
            </w:tcBorders>
          </w:tcPr>
          <w:p w:rsidR="007B54EC" w:rsidRDefault="0076679D">
            <w:pPr>
              <w:pStyle w:val="TableParagraph"/>
              <w:spacing w:before="94" w:line="381" w:lineRule="auto"/>
              <w:ind w:left="85" w:right="391"/>
              <w:rPr>
                <w:sz w:val="24"/>
              </w:rPr>
            </w:pPr>
            <w:r>
              <w:rPr>
                <w:sz w:val="24"/>
              </w:rPr>
              <w:t>P – первичная грыжа</w:t>
            </w:r>
          </w:p>
        </w:tc>
        <w:tc>
          <w:tcPr>
            <w:tcW w:w="3916" w:type="dxa"/>
            <w:tcBorders>
              <w:bottom w:val="nil"/>
            </w:tcBorders>
          </w:tcPr>
          <w:p w:rsidR="007B54EC" w:rsidRDefault="0076679D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94"/>
              <w:ind w:hanging="181"/>
              <w:rPr>
                <w:sz w:val="24"/>
              </w:rPr>
            </w:pPr>
            <w:r>
              <w:rPr>
                <w:sz w:val="24"/>
              </w:rPr>
              <w:t>– грыжа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  <w:p w:rsidR="007B54EC" w:rsidRDefault="0076679D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line="440" w:lineRule="atLeast"/>
              <w:ind w:left="86" w:right="1198" w:firstLine="0"/>
              <w:rPr>
                <w:sz w:val="24"/>
              </w:rPr>
            </w:pPr>
            <w:r>
              <w:rPr>
                <w:sz w:val="24"/>
              </w:rPr>
              <w:t>- ≤ 1,5 см (один палец) 2 - 1,5 – 3 см (два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пальца)</w:t>
            </w:r>
          </w:p>
        </w:tc>
        <w:tc>
          <w:tcPr>
            <w:tcW w:w="3216" w:type="dxa"/>
            <w:tcBorders>
              <w:bottom w:val="nil"/>
            </w:tcBorders>
          </w:tcPr>
          <w:p w:rsidR="007B54EC" w:rsidRDefault="0076679D">
            <w:pPr>
              <w:pStyle w:val="TableParagraph"/>
              <w:spacing w:before="94"/>
              <w:ind w:left="90"/>
              <w:rPr>
                <w:sz w:val="24"/>
              </w:rPr>
            </w:pPr>
            <w:r>
              <w:rPr>
                <w:sz w:val="24"/>
              </w:rPr>
              <w:t>L – латеральная/косая грыжа</w:t>
            </w:r>
          </w:p>
          <w:p w:rsidR="007B54EC" w:rsidRDefault="0076679D">
            <w:pPr>
              <w:pStyle w:val="TableParagraph"/>
              <w:spacing w:line="440" w:lineRule="atLeast"/>
              <w:ind w:left="90" w:right="658"/>
              <w:rPr>
                <w:sz w:val="24"/>
              </w:rPr>
            </w:pPr>
            <w:r>
              <w:rPr>
                <w:sz w:val="24"/>
              </w:rPr>
              <w:t>M – медиальная/прямая грыжа</w:t>
            </w:r>
          </w:p>
        </w:tc>
      </w:tr>
      <w:tr w:rsidR="007B54EC">
        <w:trPr>
          <w:trHeight w:val="1326"/>
        </w:trPr>
        <w:tc>
          <w:tcPr>
            <w:tcW w:w="2099" w:type="dxa"/>
            <w:tcBorders>
              <w:top w:val="nil"/>
            </w:tcBorders>
          </w:tcPr>
          <w:p w:rsidR="007B54EC" w:rsidRDefault="0076679D">
            <w:pPr>
              <w:pStyle w:val="TableParagraph"/>
              <w:spacing w:before="87" w:line="381" w:lineRule="auto"/>
              <w:ind w:left="85" w:right="391"/>
              <w:rPr>
                <w:sz w:val="24"/>
              </w:rPr>
            </w:pPr>
            <w:r>
              <w:rPr>
                <w:sz w:val="24"/>
              </w:rPr>
              <w:t>R – рецидивная грыжа</w:t>
            </w:r>
          </w:p>
        </w:tc>
        <w:tc>
          <w:tcPr>
            <w:tcW w:w="3916" w:type="dxa"/>
            <w:tcBorders>
              <w:top w:val="nil"/>
            </w:tcBorders>
          </w:tcPr>
          <w:p w:rsidR="007B54EC" w:rsidRDefault="0076679D">
            <w:pPr>
              <w:pStyle w:val="TableParagraph"/>
              <w:spacing w:before="87"/>
              <w:ind w:left="86"/>
              <w:rPr>
                <w:sz w:val="24"/>
              </w:rPr>
            </w:pPr>
            <w:r>
              <w:rPr>
                <w:sz w:val="24"/>
              </w:rPr>
              <w:t>3 - &gt; 3 см (более двух пальцев)</w:t>
            </w:r>
          </w:p>
          <w:p w:rsidR="007B54EC" w:rsidRDefault="0076679D">
            <w:pPr>
              <w:pStyle w:val="TableParagraph"/>
              <w:spacing w:before="164"/>
              <w:ind w:left="86"/>
              <w:rPr>
                <w:sz w:val="24"/>
              </w:rPr>
            </w:pPr>
            <w:r>
              <w:rPr>
                <w:sz w:val="24"/>
              </w:rPr>
              <w:t>Х - исследование не проводилось</w:t>
            </w:r>
          </w:p>
        </w:tc>
        <w:tc>
          <w:tcPr>
            <w:tcW w:w="3216" w:type="dxa"/>
            <w:tcBorders>
              <w:top w:val="nil"/>
            </w:tcBorders>
          </w:tcPr>
          <w:p w:rsidR="007B54EC" w:rsidRDefault="0076679D">
            <w:pPr>
              <w:pStyle w:val="TableParagraph"/>
              <w:spacing w:before="87"/>
              <w:ind w:left="90"/>
              <w:rPr>
                <w:sz w:val="24"/>
              </w:rPr>
            </w:pPr>
            <w:r>
              <w:rPr>
                <w:sz w:val="24"/>
              </w:rPr>
              <w:t>F – бедренная грыжа</w:t>
            </w:r>
          </w:p>
        </w:tc>
      </w:tr>
    </w:tbl>
    <w:p w:rsidR="007B54EC" w:rsidRDefault="0076679D">
      <w:pPr>
        <w:pStyle w:val="a3"/>
        <w:spacing w:before="130"/>
        <w:jc w:val="left"/>
      </w:pPr>
      <w:r>
        <w:t>Для удобства предлагается отметить нужные поля в таблице.</w:t>
      </w:r>
    </w:p>
    <w:p w:rsidR="007B54EC" w:rsidRDefault="0076679D">
      <w:pPr>
        <w:pStyle w:val="a5"/>
        <w:numPr>
          <w:ilvl w:val="1"/>
          <w:numId w:val="4"/>
        </w:numPr>
        <w:tabs>
          <w:tab w:val="left" w:pos="2780"/>
        </w:tabs>
        <w:spacing w:before="140" w:line="700" w:lineRule="atLeast"/>
        <w:ind w:left="100" w:right="2556" w:firstLine="2440"/>
        <w:jc w:val="left"/>
        <w:rPr>
          <w:b/>
          <w:sz w:val="19"/>
        </w:rPr>
      </w:pPr>
      <w:bookmarkStart w:id="13" w:name="2._Диагностика_паховой_грыжи"/>
      <w:bookmarkStart w:id="14" w:name="_bookmark6"/>
      <w:bookmarkEnd w:id="13"/>
      <w:bookmarkEnd w:id="14"/>
      <w:r>
        <w:rPr>
          <w:b/>
          <w:sz w:val="24"/>
        </w:rPr>
        <w:t xml:space="preserve">ДИАГНОСТИКА ПАХОВОЙ </w:t>
      </w:r>
      <w:r>
        <w:rPr>
          <w:b/>
          <w:spacing w:val="-3"/>
          <w:sz w:val="24"/>
        </w:rPr>
        <w:t xml:space="preserve">ГРЫЖИ </w:t>
      </w:r>
      <w:r>
        <w:rPr>
          <w:b/>
          <w:spacing w:val="4"/>
          <w:sz w:val="24"/>
        </w:rPr>
        <w:t>Ж</w:t>
      </w:r>
      <w:r>
        <w:rPr>
          <w:b/>
          <w:spacing w:val="4"/>
          <w:sz w:val="19"/>
        </w:rPr>
        <w:t xml:space="preserve">АЛОБЫ </w:t>
      </w:r>
      <w:r>
        <w:rPr>
          <w:b/>
          <w:spacing w:val="2"/>
          <w:sz w:val="19"/>
        </w:rPr>
        <w:t>БОЛЬНЫХ ПАХОВОЙ</w:t>
      </w:r>
      <w:r>
        <w:rPr>
          <w:b/>
          <w:spacing w:val="14"/>
          <w:sz w:val="19"/>
        </w:rPr>
        <w:t xml:space="preserve"> </w:t>
      </w:r>
      <w:r>
        <w:rPr>
          <w:b/>
          <w:spacing w:val="4"/>
          <w:sz w:val="19"/>
        </w:rPr>
        <w:t>ГРЫЖЕЙ</w:t>
      </w:r>
    </w:p>
    <w:p w:rsidR="007B54EC" w:rsidRDefault="0076679D">
      <w:pPr>
        <w:pStyle w:val="a3"/>
        <w:spacing w:before="164" w:line="386" w:lineRule="auto"/>
        <w:ind w:right="117" w:firstLine="720"/>
      </w:pPr>
      <w:r>
        <w:t xml:space="preserve">Наличие мягкоэластической консистенции опухолевидного образования в паховой области (паховых областях), </w:t>
      </w:r>
      <w:r>
        <w:rPr>
          <w:spacing w:val="-3"/>
        </w:rPr>
        <w:t xml:space="preserve">которое </w:t>
      </w:r>
      <w:r>
        <w:t xml:space="preserve">вправляется в брюшную полость и меняет свои </w:t>
      </w:r>
      <w:r>
        <w:rPr>
          <w:spacing w:val="10"/>
        </w:rPr>
        <w:t xml:space="preserve">размеры </w:t>
      </w:r>
      <w:r>
        <w:rPr>
          <w:spacing w:val="6"/>
        </w:rPr>
        <w:t>под</w:t>
      </w:r>
      <w:r>
        <w:rPr>
          <w:spacing w:val="72"/>
        </w:rPr>
        <w:t xml:space="preserve"> </w:t>
      </w:r>
      <w:r>
        <w:rPr>
          <w:spacing w:val="11"/>
        </w:rPr>
        <w:t xml:space="preserve">влиянием </w:t>
      </w:r>
      <w:r>
        <w:rPr>
          <w:spacing w:val="10"/>
        </w:rPr>
        <w:t xml:space="preserve">факторов, </w:t>
      </w:r>
      <w:r>
        <w:rPr>
          <w:spacing w:val="11"/>
        </w:rPr>
        <w:t xml:space="preserve">увеличивающих </w:t>
      </w:r>
      <w:r>
        <w:rPr>
          <w:spacing w:val="12"/>
        </w:rPr>
        <w:t xml:space="preserve">внутрибрюшное </w:t>
      </w:r>
      <w:r>
        <w:rPr>
          <w:spacing w:val="11"/>
        </w:rPr>
        <w:t xml:space="preserve">давление </w:t>
      </w:r>
      <w:r>
        <w:t>(вертикальное положение больного</w:t>
      </w:r>
      <w:r>
        <w:t xml:space="preserve">, физическая нагрузка, кашель, проба Вальсальвы). Болевые ощущения (дискомфорт) в области грыжевого выпячивания, появляющиеся или усиливающиеся </w:t>
      </w:r>
      <w:r>
        <w:rPr>
          <w:spacing w:val="-3"/>
        </w:rPr>
        <w:t xml:space="preserve">под </w:t>
      </w:r>
      <w:r>
        <w:t>влиянием факторов, увеличивающих внутрибрюшное давление.</w:t>
      </w:r>
    </w:p>
    <w:p w:rsidR="007B54EC" w:rsidRDefault="007B54EC">
      <w:pPr>
        <w:pStyle w:val="a3"/>
        <w:spacing w:before="4"/>
        <w:ind w:left="0"/>
        <w:jc w:val="left"/>
        <w:rPr>
          <w:sz w:val="20"/>
        </w:rPr>
      </w:pPr>
    </w:p>
    <w:p w:rsidR="007B54EC" w:rsidRDefault="0076679D">
      <w:pPr>
        <w:ind w:left="100"/>
        <w:rPr>
          <w:b/>
          <w:sz w:val="19"/>
        </w:rPr>
      </w:pPr>
      <w:r>
        <w:rPr>
          <w:b/>
          <w:sz w:val="24"/>
        </w:rPr>
        <w:t>А</w:t>
      </w:r>
      <w:r>
        <w:rPr>
          <w:b/>
          <w:sz w:val="19"/>
        </w:rPr>
        <w:t>НАМНЕСТИЧЕСКИЕ ОСОБЕННОСТИ БОЛЬНЫХ ПАХОВОЙ ГРЫЖЕЙ</w:t>
      </w:r>
    </w:p>
    <w:p w:rsidR="007B54EC" w:rsidRDefault="0076679D">
      <w:pPr>
        <w:pStyle w:val="a3"/>
        <w:spacing w:before="184" w:line="381" w:lineRule="auto"/>
        <w:ind w:right="117" w:firstLine="720"/>
      </w:pPr>
      <w:r>
        <w:t>При бессимптомной грыже или при тактике «осторожного ожидания» 23-29% пациентов оперируются в результате появления, увеличения интенсивности симптоматики или развития осложнений (ущемления, кишечной непроходимости).</w:t>
      </w:r>
    </w:p>
    <w:p w:rsidR="007B54EC" w:rsidRDefault="007B54EC">
      <w:pPr>
        <w:pStyle w:val="a3"/>
        <w:spacing w:before="2"/>
        <w:ind w:left="0"/>
        <w:jc w:val="left"/>
        <w:rPr>
          <w:sz w:val="21"/>
        </w:rPr>
      </w:pPr>
    </w:p>
    <w:p w:rsidR="007B54EC" w:rsidRDefault="0076679D">
      <w:pPr>
        <w:ind w:left="164"/>
        <w:rPr>
          <w:b/>
          <w:sz w:val="19"/>
        </w:rPr>
      </w:pPr>
      <w:r>
        <w:rPr>
          <w:b/>
          <w:sz w:val="24"/>
        </w:rPr>
        <w:t>Ф</w:t>
      </w:r>
      <w:r>
        <w:rPr>
          <w:b/>
          <w:sz w:val="19"/>
        </w:rPr>
        <w:t>ИЗИКАЛЬНОЕ ОБСЛЕДОВАНИЕ БОЛЬНЫХ ПАХОВОЙ ГРЫЖЕЙ</w:t>
      </w:r>
    </w:p>
    <w:p w:rsidR="007B54EC" w:rsidRDefault="0076679D">
      <w:pPr>
        <w:pStyle w:val="a3"/>
        <w:spacing w:before="184" w:line="381" w:lineRule="auto"/>
        <w:ind w:right="117" w:firstLine="720"/>
      </w:pPr>
      <w:r>
        <w:t>Обследование больных начинается с осмотра паховой области, пальпации паховой области с пальцевым исследованием наружного пахового кольца, перкуссии грыжевого выпячивания. Выявляется опухолевидное образование м</w:t>
      </w:r>
      <w:r>
        <w:t>ягко-эластической консистенции, которое в горизонтальном положении больного или при надавливании вправляется в</w:t>
      </w:r>
    </w:p>
    <w:p w:rsidR="007B54EC" w:rsidRDefault="007B54EC">
      <w:pPr>
        <w:spacing w:line="381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a3"/>
        <w:spacing w:before="90" w:line="381" w:lineRule="auto"/>
        <w:ind w:right="128"/>
      </w:pPr>
      <w:r>
        <w:t>брюшную полость, а при кашле и натуживании вновь появляется. Симптом «кашлевого толчка» положительный.</w:t>
      </w:r>
    </w:p>
    <w:p w:rsidR="007B54EC" w:rsidRDefault="0076679D">
      <w:pPr>
        <w:pStyle w:val="a3"/>
        <w:spacing w:before="22" w:line="381" w:lineRule="auto"/>
        <w:ind w:right="118" w:firstLine="720"/>
      </w:pPr>
      <w:r>
        <w:t>При пальпации неосложне</w:t>
      </w:r>
      <w:r>
        <w:t>нное грыжевое образование безболезненно и обычно свободно вправляется в брюшную полость. После вправления удается выявить дефект передней брюшной стенки (грыжевые ворота).</w:t>
      </w:r>
    </w:p>
    <w:p w:rsidR="007B54EC" w:rsidRDefault="0076679D">
      <w:pPr>
        <w:pStyle w:val="a3"/>
        <w:spacing w:before="4"/>
        <w:ind w:left="820"/>
      </w:pPr>
      <w:r>
        <w:t>При пальпации возможно определить невправимость паховой грыжи.</w:t>
      </w:r>
    </w:p>
    <w:p w:rsidR="007B54EC" w:rsidRDefault="0076679D">
      <w:pPr>
        <w:pStyle w:val="a3"/>
        <w:spacing w:before="184" w:line="381" w:lineRule="auto"/>
        <w:ind w:right="117" w:firstLine="720"/>
      </w:pPr>
      <w:r>
        <w:t>Трудности в клиническ</w:t>
      </w:r>
      <w:r>
        <w:t>ой диагностике могут возникать в начальной стадии формирования грыж, которая может сопровождаться болевым синдромом. При пальпации в большинстве клинических наблюдений удается определить дефект передней брюшной стенки, через который при повышении внутрибрю</w:t>
      </w:r>
      <w:r>
        <w:t>шного давления выходит небольшое мягкоэластическое образование.</w:t>
      </w:r>
    </w:p>
    <w:p w:rsidR="007B54EC" w:rsidRDefault="0076679D">
      <w:pPr>
        <w:pStyle w:val="a3"/>
        <w:spacing w:before="26" w:line="386" w:lineRule="auto"/>
        <w:ind w:right="117" w:firstLine="720"/>
      </w:pPr>
      <w:r>
        <w:t>У пациентов с типичными симптомами грыжи достаточно проведения только клинического обследования с чувствительностью 74,5-92% и специфичностью 93%. Дифференциальная диагностика прямой и непрямо</w:t>
      </w:r>
      <w:r>
        <w:t>й грыжи не обязательна. В случаях затруднений клинической диагностики возможно применение специальных инструментальных методов исследования.</w:t>
      </w:r>
    </w:p>
    <w:p w:rsidR="007B54EC" w:rsidRDefault="007B54EC">
      <w:pPr>
        <w:pStyle w:val="a3"/>
        <w:spacing w:before="8"/>
        <w:ind w:left="0"/>
        <w:jc w:val="left"/>
        <w:rPr>
          <w:sz w:val="20"/>
        </w:rPr>
      </w:pPr>
    </w:p>
    <w:p w:rsidR="007B54EC" w:rsidRDefault="0076679D">
      <w:pPr>
        <w:ind w:left="100"/>
        <w:jc w:val="both"/>
        <w:rPr>
          <w:b/>
          <w:sz w:val="19"/>
        </w:rPr>
      </w:pPr>
      <w:r>
        <w:rPr>
          <w:b/>
          <w:sz w:val="24"/>
        </w:rPr>
        <w:t>Л</w:t>
      </w:r>
      <w:r>
        <w:rPr>
          <w:b/>
          <w:sz w:val="19"/>
        </w:rPr>
        <w:t>АБОРАТОРНАЯ ДИАГНОСТИКА</w:t>
      </w:r>
    </w:p>
    <w:p w:rsidR="007B54EC" w:rsidRDefault="0076679D">
      <w:pPr>
        <w:pStyle w:val="a3"/>
        <w:spacing w:before="164"/>
        <w:ind w:left="820"/>
      </w:pPr>
      <w:r>
        <w:t>Неосложненная паховая грыжа не оказывает влияния на лабораторные показатели.</w:t>
      </w:r>
    </w:p>
    <w:p w:rsidR="007B54EC" w:rsidRDefault="007B54EC">
      <w:pPr>
        <w:pStyle w:val="a3"/>
        <w:spacing w:before="1"/>
        <w:ind w:left="0"/>
        <w:jc w:val="left"/>
        <w:rPr>
          <w:sz w:val="35"/>
        </w:rPr>
      </w:pPr>
    </w:p>
    <w:p w:rsidR="007B54EC" w:rsidRDefault="0076679D">
      <w:pPr>
        <w:spacing w:before="1"/>
        <w:ind w:left="100"/>
        <w:jc w:val="both"/>
        <w:rPr>
          <w:b/>
          <w:sz w:val="19"/>
        </w:rPr>
      </w:pPr>
      <w:r>
        <w:rPr>
          <w:b/>
          <w:sz w:val="24"/>
        </w:rPr>
        <w:t>И</w:t>
      </w:r>
      <w:r>
        <w:rPr>
          <w:b/>
          <w:sz w:val="19"/>
        </w:rPr>
        <w:t>НСТРУМЕНТАЛЬНОЕ ОБСЛЕДОВАНИЕ БОЛЬНЫХ ПАХОВОЙ ГРЫЖЕЙ</w:t>
      </w:r>
    </w:p>
    <w:p w:rsidR="007B54EC" w:rsidRDefault="0076679D">
      <w:pPr>
        <w:pStyle w:val="a3"/>
        <w:spacing w:before="184" w:line="386" w:lineRule="auto"/>
        <w:ind w:right="119" w:firstLine="720"/>
      </w:pPr>
      <w:r>
        <w:rPr>
          <w:spacing w:val="-5"/>
        </w:rPr>
        <w:t xml:space="preserve">Ультразвуковое </w:t>
      </w:r>
      <w:r>
        <w:t xml:space="preserve">исследование (УЗИ), не смотря на </w:t>
      </w:r>
      <w:r>
        <w:rPr>
          <w:spacing w:val="-3"/>
        </w:rPr>
        <w:t xml:space="preserve">его </w:t>
      </w:r>
      <w:r>
        <w:t xml:space="preserve">низкую информативность, является доступным неинвазивным инструментальным </w:t>
      </w:r>
      <w:r>
        <w:rPr>
          <w:spacing w:val="-3"/>
        </w:rPr>
        <w:t xml:space="preserve">методом </w:t>
      </w:r>
      <w:r>
        <w:t xml:space="preserve">диагностики грыж, а также сопутствующей патологии органов брюшной </w:t>
      </w:r>
      <w:r>
        <w:rPr>
          <w:spacing w:val="2"/>
        </w:rPr>
        <w:t xml:space="preserve">полости, </w:t>
      </w:r>
      <w:r>
        <w:t>степени и характер изменений мышечно-апоневротических тканей передней брюшной стенки. Максимальную диагностическую ценность УЗИ имеет у больных с трудностями в клинической диагностике паховых и бедренных грыж. Его проведение позволяет уточнить раз</w:t>
      </w:r>
      <w:r>
        <w:t xml:space="preserve">меры грыжевых </w:t>
      </w:r>
      <w:r>
        <w:rPr>
          <w:spacing w:val="-5"/>
        </w:rPr>
        <w:t xml:space="preserve">ворот, </w:t>
      </w:r>
      <w:r>
        <w:t xml:space="preserve">характер грыжевого содержимого, диагностировать липому семенного </w:t>
      </w:r>
      <w:r>
        <w:rPr>
          <w:spacing w:val="14"/>
        </w:rPr>
        <w:t xml:space="preserve">канатика, </w:t>
      </w:r>
      <w:r>
        <w:rPr>
          <w:spacing w:val="15"/>
        </w:rPr>
        <w:t xml:space="preserve">грыжевое образование </w:t>
      </w:r>
      <w:r>
        <w:rPr>
          <w:spacing w:val="9"/>
        </w:rPr>
        <w:t xml:space="preserve">на </w:t>
      </w:r>
      <w:r>
        <w:rPr>
          <w:spacing w:val="16"/>
        </w:rPr>
        <w:t xml:space="preserve">контралатеральной </w:t>
      </w:r>
      <w:r>
        <w:rPr>
          <w:spacing w:val="15"/>
        </w:rPr>
        <w:t xml:space="preserve">стороне, </w:t>
      </w:r>
      <w:r>
        <w:rPr>
          <w:spacing w:val="16"/>
        </w:rPr>
        <w:t xml:space="preserve">провести  </w:t>
      </w:r>
      <w:r>
        <w:rPr>
          <w:spacing w:val="15"/>
        </w:rPr>
        <w:t xml:space="preserve">дифференциальную диагностику </w:t>
      </w:r>
      <w:r>
        <w:t xml:space="preserve">с </w:t>
      </w:r>
      <w:r>
        <w:rPr>
          <w:spacing w:val="14"/>
        </w:rPr>
        <w:t xml:space="preserve">другими </w:t>
      </w:r>
      <w:r>
        <w:rPr>
          <w:spacing w:val="15"/>
        </w:rPr>
        <w:t xml:space="preserve">патологическими состояниями. </w:t>
      </w:r>
      <w:r>
        <w:t>Чувствительность и специфичност</w:t>
      </w:r>
      <w:r>
        <w:t xml:space="preserve">ь ультразвукового исследования в повседневной практике определяется опытом и качеством </w:t>
      </w:r>
      <w:r>
        <w:rPr>
          <w:spacing w:val="-3"/>
        </w:rPr>
        <w:t xml:space="preserve">подготовки </w:t>
      </w:r>
      <w:r>
        <w:t xml:space="preserve">врача-специалиста. В руках специалиста специфичность </w:t>
      </w:r>
      <w:r>
        <w:rPr>
          <w:spacing w:val="-4"/>
        </w:rPr>
        <w:t>ультразвукового</w:t>
      </w:r>
      <w:r>
        <w:rPr>
          <w:spacing w:val="52"/>
        </w:rPr>
        <w:t xml:space="preserve"> </w:t>
      </w:r>
      <w:r>
        <w:t>обследования при диагностике паховой</w:t>
      </w:r>
    </w:p>
    <w:p w:rsidR="007B54EC" w:rsidRDefault="007B54EC">
      <w:pPr>
        <w:spacing w:line="386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a3"/>
        <w:spacing w:before="90" w:line="388" w:lineRule="auto"/>
        <w:ind w:right="128"/>
      </w:pPr>
      <w:r>
        <w:t>грыжи и дифференциальной диагност</w:t>
      </w:r>
      <w:r>
        <w:t xml:space="preserve">ике с бедренной грыжей и опухолью 81-100%, чувствительность 33-100%. </w:t>
      </w:r>
      <w:r>
        <w:rPr>
          <w:spacing w:val="-4"/>
        </w:rPr>
        <w:t>Тем</w:t>
      </w:r>
      <w:r>
        <w:rPr>
          <w:spacing w:val="52"/>
        </w:rPr>
        <w:t xml:space="preserve"> </w:t>
      </w:r>
      <w:r>
        <w:t xml:space="preserve">не менее, в целом </w:t>
      </w:r>
      <w:r>
        <w:rPr>
          <w:spacing w:val="-3"/>
        </w:rPr>
        <w:t xml:space="preserve">ультразвуковое </w:t>
      </w:r>
      <w:r>
        <w:t>исследование в диагностике грыж передней брюшной стенки имеет низкие показатели чувствительности и специфичности.</w:t>
      </w:r>
    </w:p>
    <w:p w:rsidR="007B54EC" w:rsidRDefault="0076679D">
      <w:pPr>
        <w:pStyle w:val="a3"/>
        <w:spacing w:line="386" w:lineRule="auto"/>
        <w:ind w:right="117" w:firstLine="720"/>
      </w:pPr>
      <w:r>
        <w:t>Рентгеновская компьютерная томографи</w:t>
      </w:r>
      <w:r>
        <w:t>я (РКТ) целесообразно использовать у пациентов с выраженным ожирением, редкими формами и рецидивами грыжевых образований, неоднократными оперативными вмешательствами на органах брюшной полости, а также для измерения соотношения объемов грыжевого мешка и бр</w:t>
      </w:r>
      <w:r>
        <w:t>юшной полости при выборе характера планируемого оперативного вмешательства, в том числе, с целью профилактики компартмент-синдрома при гигантских грыжах.</w:t>
      </w:r>
    </w:p>
    <w:p w:rsidR="007B54EC" w:rsidRDefault="0076679D">
      <w:pPr>
        <w:pStyle w:val="a3"/>
        <w:spacing w:line="388" w:lineRule="auto"/>
        <w:ind w:right="117" w:firstLine="720"/>
      </w:pPr>
      <w:r>
        <w:t xml:space="preserve">Выполнение магнитной резонансной томографии (МРТ) с использованием приема Валсальва является наиболее </w:t>
      </w:r>
      <w:r>
        <w:t>информативным при проведении дифференциальной диагностики тазовых грыж с патологией опорно-двигательного аппарата и диагностики спаечного процесса в брюшной полости. МРТ при диагностике паховой грыжи имеет специфичность и чувствительность выше 94%. При его</w:t>
      </w:r>
      <w:r>
        <w:t xml:space="preserve"> использовании могут быть диагностированы опухоль, скользящая грыжа мочевого пузыря.</w:t>
      </w:r>
    </w:p>
    <w:p w:rsidR="007B54EC" w:rsidRDefault="0076679D">
      <w:pPr>
        <w:pStyle w:val="a3"/>
        <w:spacing w:line="381" w:lineRule="auto"/>
        <w:ind w:right="117" w:firstLine="720"/>
      </w:pPr>
      <w:r>
        <w:t>РКТ и МРТ имеют наиболее высокие показатели чувствительности и специфичности в диагностике грыжевых образований.</w:t>
      </w:r>
    </w:p>
    <w:p w:rsidR="007B54EC" w:rsidRDefault="0076679D">
      <w:pPr>
        <w:pStyle w:val="a3"/>
        <w:spacing w:line="388" w:lineRule="auto"/>
        <w:ind w:right="117" w:firstLine="720"/>
      </w:pPr>
      <w:r>
        <w:t>В настоящее время герниография в основном применяется в сл</w:t>
      </w:r>
      <w:r>
        <w:t xml:space="preserve">ожных для клинической диагностики грыж тазовой локализации, при бессимптомных грыжах </w:t>
      </w:r>
      <w:r>
        <w:rPr>
          <w:spacing w:val="6"/>
        </w:rPr>
        <w:t>(чувствительность</w:t>
      </w:r>
      <w:r>
        <w:rPr>
          <w:spacing w:val="72"/>
        </w:rPr>
        <w:t xml:space="preserve"> </w:t>
      </w:r>
      <w:r>
        <w:rPr>
          <w:spacing w:val="6"/>
        </w:rPr>
        <w:t>герниографии</w:t>
      </w:r>
      <w:r>
        <w:rPr>
          <w:spacing w:val="72"/>
        </w:rPr>
        <w:t xml:space="preserve"> </w:t>
      </w:r>
      <w:r>
        <w:rPr>
          <w:spacing w:val="5"/>
        </w:rPr>
        <w:t xml:space="preserve">100%, </w:t>
      </w:r>
      <w:r>
        <w:rPr>
          <w:spacing w:val="6"/>
        </w:rPr>
        <w:t>специфичность</w:t>
      </w:r>
      <w:r>
        <w:rPr>
          <w:spacing w:val="72"/>
        </w:rPr>
        <w:t xml:space="preserve"> </w:t>
      </w:r>
      <w:r>
        <w:rPr>
          <w:spacing w:val="6"/>
        </w:rPr>
        <w:t>98-100%).</w:t>
      </w:r>
      <w:r>
        <w:rPr>
          <w:spacing w:val="72"/>
        </w:rPr>
        <w:t xml:space="preserve"> </w:t>
      </w:r>
      <w:r>
        <w:rPr>
          <w:spacing w:val="6"/>
        </w:rPr>
        <w:t>Несмотря</w:t>
      </w:r>
      <w:r>
        <w:rPr>
          <w:spacing w:val="72"/>
        </w:rPr>
        <w:t xml:space="preserve"> </w:t>
      </w:r>
      <w:r>
        <w:rPr>
          <w:spacing w:val="3"/>
        </w:rPr>
        <w:t xml:space="preserve">на </w:t>
      </w:r>
      <w:r>
        <w:t>инвазивность исследования, риск развития аллергических реакций и интраабдоминальных осложнений, ге</w:t>
      </w:r>
      <w:r>
        <w:t xml:space="preserve">рниография имеет наибольшую информативность по сравнению УЗИ и </w:t>
      </w:r>
      <w:r>
        <w:rPr>
          <w:spacing w:val="-3"/>
        </w:rPr>
        <w:t xml:space="preserve">РКТ. </w:t>
      </w:r>
      <w:r>
        <w:rPr>
          <w:spacing w:val="3"/>
        </w:rPr>
        <w:t xml:space="preserve">Проведение </w:t>
      </w:r>
      <w:r>
        <w:rPr>
          <w:spacing w:val="4"/>
        </w:rPr>
        <w:t xml:space="preserve">герниографии </w:t>
      </w:r>
      <w:r>
        <w:rPr>
          <w:spacing w:val="2"/>
        </w:rPr>
        <w:t xml:space="preserve">возможно </w:t>
      </w:r>
      <w:r>
        <w:t xml:space="preserve">в </w:t>
      </w:r>
      <w:r>
        <w:rPr>
          <w:spacing w:val="4"/>
        </w:rPr>
        <w:t xml:space="preserve">специализированных хирургических </w:t>
      </w:r>
      <w:r>
        <w:t>стационарах, имеющих опыт ее выполнения.</w:t>
      </w:r>
    </w:p>
    <w:p w:rsidR="007B54EC" w:rsidRDefault="0076679D">
      <w:pPr>
        <w:pStyle w:val="a3"/>
        <w:spacing w:line="388" w:lineRule="auto"/>
        <w:ind w:right="117" w:firstLine="720"/>
      </w:pPr>
      <w:r>
        <w:t>Диагностика общего состояния больных с гигантскими паховыми грыжамивключает при</w:t>
      </w:r>
      <w:r>
        <w:t>менение функциональных (спирография, пневмотахометрия, эхокардиография) методов, позволяющих получить показатели: сердечного выброса, жизненной емкости легких, объем форсированного выдоха в первую секунду и др.</w:t>
      </w:r>
    </w:p>
    <w:p w:rsidR="007B54EC" w:rsidRDefault="007B54EC">
      <w:pPr>
        <w:spacing w:line="388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spacing w:before="90" w:line="372" w:lineRule="auto"/>
        <w:ind w:left="100" w:right="57"/>
        <w:rPr>
          <w:b/>
          <w:sz w:val="19"/>
        </w:rPr>
      </w:pPr>
      <w:r>
        <w:rPr>
          <w:b/>
          <w:sz w:val="24"/>
        </w:rPr>
        <w:t>С</w:t>
      </w:r>
      <w:r>
        <w:rPr>
          <w:b/>
          <w:sz w:val="19"/>
        </w:rPr>
        <w:t>ТАНДАРТНЫЙ ОБЪЕМ ПРЕДОПЕР</w:t>
      </w:r>
      <w:r>
        <w:rPr>
          <w:b/>
          <w:sz w:val="19"/>
        </w:rPr>
        <w:t>АЦИОННОГО ОБСЛЕДОВАНИЯ У БОЛЬНЫХ ПАХОВОЙ ГРЫЖЕЙ</w:t>
      </w:r>
    </w:p>
    <w:p w:rsidR="007B54EC" w:rsidRDefault="0076679D">
      <w:pPr>
        <w:pStyle w:val="a5"/>
        <w:numPr>
          <w:ilvl w:val="0"/>
          <w:numId w:val="2"/>
        </w:numPr>
        <w:tabs>
          <w:tab w:val="left" w:pos="240"/>
        </w:tabs>
        <w:spacing w:before="13"/>
        <w:rPr>
          <w:sz w:val="24"/>
        </w:rPr>
      </w:pPr>
      <w:r>
        <w:rPr>
          <w:sz w:val="24"/>
        </w:rPr>
        <w:t>клинический анализ крови</w:t>
      </w:r>
    </w:p>
    <w:p w:rsidR="007B54EC" w:rsidRDefault="0076679D">
      <w:pPr>
        <w:pStyle w:val="a5"/>
        <w:numPr>
          <w:ilvl w:val="0"/>
          <w:numId w:val="2"/>
        </w:numPr>
        <w:tabs>
          <w:tab w:val="left" w:pos="240"/>
        </w:tabs>
        <w:rPr>
          <w:sz w:val="24"/>
        </w:rPr>
      </w:pPr>
      <w:r>
        <w:rPr>
          <w:sz w:val="24"/>
        </w:rPr>
        <w:t>клинический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мочи</w:t>
      </w:r>
    </w:p>
    <w:p w:rsidR="007B54EC" w:rsidRDefault="0076679D">
      <w:pPr>
        <w:pStyle w:val="a5"/>
        <w:numPr>
          <w:ilvl w:val="0"/>
          <w:numId w:val="2"/>
        </w:numPr>
        <w:tabs>
          <w:tab w:val="left" w:pos="240"/>
        </w:tabs>
        <w:rPr>
          <w:sz w:val="24"/>
        </w:rPr>
      </w:pPr>
      <w:r>
        <w:rPr>
          <w:sz w:val="24"/>
        </w:rPr>
        <w:t>биохимический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крови</w:t>
      </w:r>
    </w:p>
    <w:p w:rsidR="007B54EC" w:rsidRDefault="0076679D">
      <w:pPr>
        <w:pStyle w:val="a5"/>
        <w:numPr>
          <w:ilvl w:val="0"/>
          <w:numId w:val="2"/>
        </w:numPr>
        <w:tabs>
          <w:tab w:val="left" w:pos="240"/>
        </w:tabs>
        <w:rPr>
          <w:sz w:val="24"/>
        </w:rPr>
      </w:pPr>
      <w:r>
        <w:rPr>
          <w:spacing w:val="-3"/>
          <w:sz w:val="24"/>
        </w:rPr>
        <w:t>коагулограмма</w:t>
      </w:r>
    </w:p>
    <w:p w:rsidR="007B54EC" w:rsidRDefault="0076679D">
      <w:pPr>
        <w:pStyle w:val="a5"/>
        <w:numPr>
          <w:ilvl w:val="0"/>
          <w:numId w:val="2"/>
        </w:numPr>
        <w:tabs>
          <w:tab w:val="left" w:pos="240"/>
        </w:tabs>
        <w:spacing w:before="184"/>
        <w:rPr>
          <w:sz w:val="24"/>
        </w:rPr>
      </w:pPr>
      <w:r>
        <w:rPr>
          <w:sz w:val="24"/>
        </w:rPr>
        <w:t>электролиты крови (K, Na,</w:t>
      </w:r>
      <w:r>
        <w:rPr>
          <w:spacing w:val="-15"/>
          <w:sz w:val="24"/>
        </w:rPr>
        <w:t xml:space="preserve"> </w:t>
      </w:r>
      <w:r>
        <w:rPr>
          <w:sz w:val="24"/>
        </w:rPr>
        <w:t>Cl)</w:t>
      </w:r>
    </w:p>
    <w:p w:rsidR="007B54EC" w:rsidRDefault="0076679D">
      <w:pPr>
        <w:pStyle w:val="a5"/>
        <w:numPr>
          <w:ilvl w:val="0"/>
          <w:numId w:val="2"/>
        </w:numPr>
        <w:tabs>
          <w:tab w:val="left" w:pos="240"/>
        </w:tabs>
        <w:rPr>
          <w:sz w:val="24"/>
        </w:rPr>
      </w:pPr>
      <w:r>
        <w:rPr>
          <w:sz w:val="24"/>
        </w:rPr>
        <w:t>группа крови и резус –</w:t>
      </w:r>
      <w:r>
        <w:rPr>
          <w:spacing w:val="-20"/>
          <w:sz w:val="24"/>
        </w:rPr>
        <w:t xml:space="preserve"> </w:t>
      </w:r>
      <w:r>
        <w:rPr>
          <w:sz w:val="24"/>
        </w:rPr>
        <w:t>фактор</w:t>
      </w:r>
    </w:p>
    <w:p w:rsidR="007B54EC" w:rsidRDefault="0076679D">
      <w:pPr>
        <w:pStyle w:val="a5"/>
        <w:numPr>
          <w:ilvl w:val="0"/>
          <w:numId w:val="2"/>
        </w:numPr>
        <w:tabs>
          <w:tab w:val="left" w:pos="240"/>
        </w:tabs>
        <w:rPr>
          <w:sz w:val="24"/>
        </w:rPr>
      </w:pPr>
      <w:r>
        <w:rPr>
          <w:sz w:val="24"/>
        </w:rPr>
        <w:t xml:space="preserve">серологическое исследование </w:t>
      </w:r>
      <w:r>
        <w:rPr>
          <w:spacing w:val="-10"/>
          <w:sz w:val="24"/>
        </w:rPr>
        <w:t xml:space="preserve">(RW, </w:t>
      </w:r>
      <w:r>
        <w:rPr>
          <w:sz w:val="24"/>
        </w:rPr>
        <w:t xml:space="preserve">HbsAg, </w:t>
      </w:r>
      <w:r>
        <w:rPr>
          <w:spacing w:val="-8"/>
          <w:sz w:val="24"/>
        </w:rPr>
        <w:t>HCV,</w:t>
      </w:r>
      <w:r>
        <w:rPr>
          <w:spacing w:val="6"/>
          <w:sz w:val="24"/>
        </w:rPr>
        <w:t xml:space="preserve"> </w:t>
      </w:r>
      <w:r>
        <w:rPr>
          <w:sz w:val="24"/>
        </w:rPr>
        <w:t>ВИЧ)</w:t>
      </w:r>
    </w:p>
    <w:p w:rsidR="007B54EC" w:rsidRDefault="0076679D">
      <w:pPr>
        <w:pStyle w:val="a5"/>
        <w:numPr>
          <w:ilvl w:val="0"/>
          <w:numId w:val="2"/>
        </w:numPr>
        <w:tabs>
          <w:tab w:val="left" w:pos="240"/>
        </w:tabs>
        <w:rPr>
          <w:sz w:val="24"/>
        </w:rPr>
      </w:pPr>
      <w:r>
        <w:rPr>
          <w:sz w:val="24"/>
        </w:rPr>
        <w:t>ЭКГ</w:t>
      </w:r>
    </w:p>
    <w:p w:rsidR="007B54EC" w:rsidRDefault="0076679D">
      <w:pPr>
        <w:pStyle w:val="a5"/>
        <w:numPr>
          <w:ilvl w:val="0"/>
          <w:numId w:val="2"/>
        </w:numPr>
        <w:tabs>
          <w:tab w:val="left" w:pos="240"/>
        </w:tabs>
        <w:spacing w:before="184"/>
        <w:rPr>
          <w:sz w:val="24"/>
        </w:rPr>
      </w:pPr>
      <w:r>
        <w:rPr>
          <w:sz w:val="24"/>
        </w:rPr>
        <w:t>флюорография</w:t>
      </w:r>
    </w:p>
    <w:p w:rsidR="007B54EC" w:rsidRDefault="007B54EC">
      <w:pPr>
        <w:pStyle w:val="a3"/>
        <w:spacing w:before="2"/>
        <w:ind w:left="0"/>
        <w:jc w:val="left"/>
        <w:rPr>
          <w:sz w:val="35"/>
        </w:rPr>
      </w:pPr>
    </w:p>
    <w:p w:rsidR="007B54EC" w:rsidRDefault="0076679D">
      <w:pPr>
        <w:ind w:left="100"/>
        <w:rPr>
          <w:b/>
          <w:sz w:val="19"/>
        </w:rPr>
      </w:pPr>
      <w:r>
        <w:rPr>
          <w:b/>
          <w:sz w:val="24"/>
        </w:rPr>
        <w:t>Д</w:t>
      </w:r>
      <w:r>
        <w:rPr>
          <w:b/>
          <w:sz w:val="19"/>
        </w:rPr>
        <w:t>ИФФЕРЕНЦИАЛЬНАЯ ДИАГНОСТИКА ПАХОВЫХ ГРЫЖ</w:t>
      </w:r>
    </w:p>
    <w:p w:rsidR="007B54EC" w:rsidRDefault="0076679D">
      <w:pPr>
        <w:pStyle w:val="a3"/>
        <w:spacing w:before="164" w:line="388" w:lineRule="auto"/>
        <w:ind w:right="117" w:firstLine="720"/>
      </w:pPr>
      <w:r>
        <w:t>Дифференциальная диагностика грыж проводится с лимфаденитом и лимфоаденопатиями, новообразованиями мягких тканей, воспалительным инфильтратом и абсцессом, эндометриоидной кистой, аневризмой, варикозно</w:t>
      </w:r>
      <w:r>
        <w:t>й трансформацией вен и эктопией органов.</w:t>
      </w:r>
    </w:p>
    <w:p w:rsidR="007B54EC" w:rsidRDefault="007B54EC">
      <w:pPr>
        <w:pStyle w:val="a3"/>
        <w:spacing w:before="6"/>
        <w:ind w:left="0"/>
        <w:jc w:val="left"/>
        <w:rPr>
          <w:sz w:val="37"/>
        </w:rPr>
      </w:pPr>
    </w:p>
    <w:p w:rsidR="007B54EC" w:rsidRDefault="0076679D">
      <w:pPr>
        <w:pStyle w:val="2"/>
        <w:numPr>
          <w:ilvl w:val="1"/>
          <w:numId w:val="4"/>
        </w:numPr>
        <w:tabs>
          <w:tab w:val="left" w:pos="2380"/>
        </w:tabs>
        <w:ind w:left="2380" w:right="0"/>
        <w:jc w:val="left"/>
      </w:pPr>
      <w:bookmarkStart w:id="15" w:name="3._Лечение_больных_паховой_грыжей"/>
      <w:bookmarkStart w:id="16" w:name="_bookmark7"/>
      <w:bookmarkEnd w:id="15"/>
      <w:bookmarkEnd w:id="16"/>
      <w:r>
        <w:t>ЛЕЧЕНИЕ БОЛЬНЫХ ПАХОВОЙ</w:t>
      </w:r>
      <w:r>
        <w:rPr>
          <w:spacing w:val="-3"/>
        </w:rPr>
        <w:t xml:space="preserve"> </w:t>
      </w:r>
      <w:r>
        <w:t>ГРЫЖЕЙ</w:t>
      </w:r>
    </w:p>
    <w:p w:rsidR="007B54EC" w:rsidRDefault="0076679D">
      <w:pPr>
        <w:pStyle w:val="a3"/>
        <w:spacing w:before="164" w:line="391" w:lineRule="auto"/>
        <w:ind w:right="118" w:firstLine="720"/>
      </w:pPr>
      <w:r>
        <w:t>Цель лечения больных паховой грыжей – устранение грыжевого выпячивания</w:t>
      </w:r>
      <w:r>
        <w:rPr>
          <w:spacing w:val="-32"/>
        </w:rPr>
        <w:t xml:space="preserve"> </w:t>
      </w:r>
      <w:r>
        <w:t xml:space="preserve">через паховый промежуток, вправление внутренних органов в брюшную полость и пластика грыжевых </w:t>
      </w:r>
      <w:r>
        <w:rPr>
          <w:spacing w:val="-5"/>
        </w:rPr>
        <w:t>ворот.</w:t>
      </w:r>
    </w:p>
    <w:p w:rsidR="007B54EC" w:rsidRDefault="0076679D">
      <w:pPr>
        <w:spacing w:before="231"/>
        <w:ind w:left="100"/>
        <w:rPr>
          <w:b/>
          <w:sz w:val="19"/>
        </w:rPr>
      </w:pPr>
      <w:r>
        <w:rPr>
          <w:b/>
          <w:sz w:val="24"/>
        </w:rPr>
        <w:t>К</w:t>
      </w:r>
      <w:r>
        <w:rPr>
          <w:b/>
          <w:sz w:val="19"/>
        </w:rPr>
        <w:t>ОНСЕРВАТИВ</w:t>
      </w:r>
      <w:r>
        <w:rPr>
          <w:b/>
          <w:sz w:val="19"/>
        </w:rPr>
        <w:t>НОЕ ЛЕЧЕНИЕ</w:t>
      </w:r>
    </w:p>
    <w:p w:rsidR="007B54EC" w:rsidRDefault="0076679D">
      <w:pPr>
        <w:pStyle w:val="a3"/>
        <w:spacing w:before="164" w:line="388" w:lineRule="auto"/>
        <w:ind w:right="117" w:firstLine="720"/>
      </w:pPr>
      <w:r>
        <w:t xml:space="preserve">Эффективных методов консервативного лечения паховых грыж не существует. Консервативные мероприятия (ношение бандажа, ограничения физических нагрузок, ограничения диеты, приём слабительных) направлены на снижение вероятности развития осложнений </w:t>
      </w:r>
      <w:r>
        <w:t>паховых грыж, но не на их лечение.</w:t>
      </w:r>
    </w:p>
    <w:p w:rsidR="007B54EC" w:rsidRDefault="0076679D">
      <w:pPr>
        <w:pStyle w:val="a3"/>
        <w:spacing w:line="400" w:lineRule="auto"/>
        <w:ind w:right="118" w:firstLine="720"/>
      </w:pPr>
      <w:r>
        <w:t>Консервативное лечение, ношение бандажа и наблюдение в динамике приемлемо для пациентов с абсолютными противопоказаниями к оперативному лечению.</w:t>
      </w:r>
    </w:p>
    <w:p w:rsidR="007B54EC" w:rsidRDefault="007B54EC">
      <w:pPr>
        <w:spacing w:line="400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spacing w:before="90"/>
        <w:ind w:left="100"/>
        <w:rPr>
          <w:b/>
          <w:sz w:val="19"/>
        </w:rPr>
      </w:pPr>
      <w:r>
        <w:rPr>
          <w:b/>
          <w:sz w:val="24"/>
        </w:rPr>
        <w:t>Х</w:t>
      </w:r>
      <w:r>
        <w:rPr>
          <w:b/>
          <w:sz w:val="19"/>
        </w:rPr>
        <w:t>ИРУРГИЧЕСКОЕ ЛЕЧЕНИЕ ПАХОВОЙ ГРЫЖИ</w:t>
      </w:r>
    </w:p>
    <w:p w:rsidR="007B54EC" w:rsidRDefault="0076679D">
      <w:pPr>
        <w:pStyle w:val="a3"/>
        <w:spacing w:before="164" w:line="386" w:lineRule="auto"/>
        <w:ind w:right="128" w:firstLine="280"/>
      </w:pPr>
      <w:r>
        <w:t xml:space="preserve">Основные виды хирургических вмешательств при паховых грыжах основаны на </w:t>
      </w:r>
      <w:r>
        <w:rPr>
          <w:spacing w:val="3"/>
        </w:rPr>
        <w:t xml:space="preserve">использовании сетчатых протезов. </w:t>
      </w:r>
      <w:r>
        <w:t xml:space="preserve">К </w:t>
      </w:r>
      <w:r>
        <w:rPr>
          <w:spacing w:val="3"/>
        </w:rPr>
        <w:t xml:space="preserve">ним, </w:t>
      </w:r>
      <w:r>
        <w:rPr>
          <w:spacing w:val="2"/>
        </w:rPr>
        <w:t xml:space="preserve">первую очередь, </w:t>
      </w:r>
      <w:r>
        <w:rPr>
          <w:spacing w:val="4"/>
        </w:rPr>
        <w:t xml:space="preserve">относятся </w:t>
      </w:r>
      <w:r>
        <w:rPr>
          <w:spacing w:val="3"/>
        </w:rPr>
        <w:t xml:space="preserve">операция </w:t>
      </w:r>
      <w:r>
        <w:rPr>
          <w:spacing w:val="12"/>
        </w:rPr>
        <w:t xml:space="preserve">Lichtenstein </w:t>
      </w:r>
      <w:r>
        <w:t xml:space="preserve">и </w:t>
      </w:r>
      <w:r>
        <w:rPr>
          <w:spacing w:val="13"/>
        </w:rPr>
        <w:t xml:space="preserve">эндовидеохирургическая </w:t>
      </w:r>
      <w:r>
        <w:rPr>
          <w:spacing w:val="12"/>
        </w:rPr>
        <w:t xml:space="preserve">герниопластика. </w:t>
      </w:r>
      <w:r>
        <w:t xml:space="preserve">В </w:t>
      </w:r>
      <w:r>
        <w:rPr>
          <w:spacing w:val="11"/>
        </w:rPr>
        <w:t>настоящее</w:t>
      </w:r>
      <w:r>
        <w:rPr>
          <w:spacing w:val="82"/>
        </w:rPr>
        <w:t xml:space="preserve"> </w:t>
      </w:r>
      <w:r>
        <w:rPr>
          <w:spacing w:val="11"/>
        </w:rPr>
        <w:t>время</w:t>
      </w:r>
      <w:r>
        <w:rPr>
          <w:spacing w:val="82"/>
        </w:rPr>
        <w:t xml:space="preserve"> </w:t>
      </w:r>
      <w:r>
        <w:t xml:space="preserve">эндовидеохирургические способы операций при паховой грыже представлены </w:t>
      </w:r>
      <w:r>
        <w:rPr>
          <w:spacing w:val="-3"/>
        </w:rPr>
        <w:t xml:space="preserve">двумя </w:t>
      </w:r>
      <w:r>
        <w:rPr>
          <w:spacing w:val="14"/>
        </w:rPr>
        <w:t xml:space="preserve">видами </w:t>
      </w:r>
      <w:r>
        <w:rPr>
          <w:spacing w:val="15"/>
        </w:rPr>
        <w:t xml:space="preserve">хирургических </w:t>
      </w:r>
      <w:r>
        <w:rPr>
          <w:spacing w:val="14"/>
        </w:rPr>
        <w:t xml:space="preserve">вмешательств: </w:t>
      </w:r>
      <w:r>
        <w:rPr>
          <w:spacing w:val="15"/>
        </w:rPr>
        <w:t xml:space="preserve">лапароскопическая </w:t>
      </w:r>
      <w:r>
        <w:rPr>
          <w:spacing w:val="16"/>
        </w:rPr>
        <w:t xml:space="preserve">(чрезбрюшинная) </w:t>
      </w:r>
      <w:r>
        <w:rPr>
          <w:spacing w:val="14"/>
        </w:rPr>
        <w:t xml:space="preserve">преперитонеальная </w:t>
      </w:r>
      <w:r>
        <w:rPr>
          <w:spacing w:val="13"/>
        </w:rPr>
        <w:t xml:space="preserve">аллопластика </w:t>
      </w:r>
      <w:r>
        <w:rPr>
          <w:spacing w:val="11"/>
        </w:rPr>
        <w:t xml:space="preserve">пахового  </w:t>
      </w:r>
      <w:r>
        <w:rPr>
          <w:spacing w:val="12"/>
        </w:rPr>
        <w:t xml:space="preserve">промежутка </w:t>
      </w:r>
      <w:r>
        <w:rPr>
          <w:spacing w:val="9"/>
        </w:rPr>
        <w:t xml:space="preserve">(TAPP) </w:t>
      </w:r>
      <w:r>
        <w:t xml:space="preserve">и </w:t>
      </w:r>
      <w:r>
        <w:rPr>
          <w:spacing w:val="13"/>
        </w:rPr>
        <w:t xml:space="preserve">тотальная </w:t>
      </w:r>
      <w:r>
        <w:t xml:space="preserve">экстраперитонеальная аллопластика </w:t>
      </w:r>
      <w:r>
        <w:rPr>
          <w:spacing w:val="-3"/>
        </w:rPr>
        <w:t>пахов</w:t>
      </w:r>
      <w:r>
        <w:rPr>
          <w:spacing w:val="-3"/>
        </w:rPr>
        <w:t xml:space="preserve">ого </w:t>
      </w:r>
      <w:r>
        <w:t>промежутка (TEP). Эти способы наряду с операцией Lichtenstein являются методиками, рекомендованными EHS для</w:t>
      </w:r>
      <w:r>
        <w:rPr>
          <w:spacing w:val="-43"/>
        </w:rPr>
        <w:t xml:space="preserve"> </w:t>
      </w:r>
      <w:r>
        <w:t>хирургического лечения паховых грыж у</w:t>
      </w:r>
      <w:r>
        <w:rPr>
          <w:spacing w:val="-1"/>
        </w:rPr>
        <w:t xml:space="preserve"> </w:t>
      </w:r>
      <w:r>
        <w:t>взрослых</w:t>
      </w:r>
    </w:p>
    <w:p w:rsidR="007B54EC" w:rsidRDefault="0076679D">
      <w:pPr>
        <w:pStyle w:val="a3"/>
        <w:spacing w:before="1" w:line="391" w:lineRule="auto"/>
        <w:ind w:right="117" w:firstLine="720"/>
      </w:pPr>
      <w:r>
        <w:t>ТАРР - вид ненатяжной пластики пахового промежутка, с предбрюшинным расположением сетки. При этом</w:t>
      </w:r>
      <w:r>
        <w:t xml:space="preserve"> доступ к месту установки сетки осуществляется эндовидеохирургически чрезбрюшинно.</w:t>
      </w:r>
    </w:p>
    <w:p w:rsidR="007B54EC" w:rsidRDefault="0076679D">
      <w:pPr>
        <w:pStyle w:val="a3"/>
        <w:spacing w:line="391" w:lineRule="auto"/>
        <w:ind w:right="117" w:firstLine="720"/>
      </w:pPr>
      <w:r>
        <w:t>ТЕР - вид ненатяжной пластики пахового промежутка, с предбрюшинным расположением сетки. При этом доступ к месту установки протеза осуществляется эндовидеохирургически внебрю</w:t>
      </w:r>
      <w:r>
        <w:t>шинно.</w:t>
      </w:r>
    </w:p>
    <w:p w:rsidR="007B54EC" w:rsidRDefault="0076679D">
      <w:pPr>
        <w:pStyle w:val="a3"/>
        <w:spacing w:line="381" w:lineRule="auto"/>
        <w:ind w:right="117" w:firstLine="720"/>
      </w:pPr>
      <w:r>
        <w:rPr>
          <w:spacing w:val="5"/>
        </w:rPr>
        <w:t xml:space="preserve">Методика </w:t>
      </w:r>
      <w:r>
        <w:rPr>
          <w:spacing w:val="8"/>
        </w:rPr>
        <w:t xml:space="preserve">Lichtenstein </w:t>
      </w:r>
      <w:r>
        <w:t xml:space="preserve">и </w:t>
      </w:r>
      <w:r>
        <w:rPr>
          <w:spacing w:val="8"/>
        </w:rPr>
        <w:t xml:space="preserve">эндоскопическая </w:t>
      </w:r>
      <w:r>
        <w:rPr>
          <w:spacing w:val="6"/>
        </w:rPr>
        <w:t>техника</w:t>
      </w:r>
      <w:r>
        <w:rPr>
          <w:spacing w:val="72"/>
        </w:rPr>
        <w:t xml:space="preserve"> </w:t>
      </w:r>
      <w:r>
        <w:rPr>
          <w:spacing w:val="6"/>
        </w:rPr>
        <w:t>при</w:t>
      </w:r>
      <w:r>
        <w:rPr>
          <w:spacing w:val="72"/>
        </w:rPr>
        <w:t xml:space="preserve"> </w:t>
      </w:r>
      <w:r>
        <w:rPr>
          <w:spacing w:val="6"/>
        </w:rPr>
        <w:t>паховых</w:t>
      </w:r>
      <w:r>
        <w:rPr>
          <w:spacing w:val="72"/>
        </w:rPr>
        <w:t xml:space="preserve"> </w:t>
      </w:r>
      <w:r>
        <w:rPr>
          <w:spacing w:val="7"/>
        </w:rPr>
        <w:t xml:space="preserve">грыжах </w:t>
      </w:r>
      <w:r>
        <w:t xml:space="preserve">сопоставимы по частоте ранних осложнений и рецидивов (при периоде </w:t>
      </w:r>
      <w:r>
        <w:rPr>
          <w:spacing w:val="-3"/>
        </w:rPr>
        <w:t xml:space="preserve">наблюдения </w:t>
      </w:r>
      <w:r>
        <w:t xml:space="preserve">длительностью 1-4 </w:t>
      </w:r>
      <w:r>
        <w:rPr>
          <w:spacing w:val="-3"/>
        </w:rPr>
        <w:t xml:space="preserve">года), </w:t>
      </w:r>
      <w:r>
        <w:t>за исключением гигантских грыж.</w:t>
      </w:r>
    </w:p>
    <w:p w:rsidR="007B54EC" w:rsidRDefault="0076679D">
      <w:pPr>
        <w:pStyle w:val="a3"/>
        <w:spacing w:before="4" w:line="381" w:lineRule="auto"/>
        <w:ind w:right="117" w:firstLine="720"/>
      </w:pPr>
      <w:r>
        <w:t>Реже выполняемые методики PHS и Plug and Patch (</w:t>
      </w:r>
      <w:r>
        <w:t>сетчатый тампон) приводят к исходам, сопоставимым по частоте осложнений и с техникой Lichtenstein (на тех же временных периодах наблюдений)</w:t>
      </w:r>
    </w:p>
    <w:p w:rsidR="007B54EC" w:rsidRDefault="007B54EC">
      <w:pPr>
        <w:pStyle w:val="a3"/>
        <w:spacing w:before="2"/>
        <w:ind w:left="0"/>
        <w:jc w:val="left"/>
        <w:rPr>
          <w:sz w:val="21"/>
        </w:rPr>
      </w:pPr>
    </w:p>
    <w:p w:rsidR="007B54EC" w:rsidRDefault="0076679D">
      <w:pPr>
        <w:ind w:left="100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 xml:space="preserve">ПЕРАЦИЯ </w:t>
      </w:r>
      <w:r>
        <w:rPr>
          <w:b/>
          <w:sz w:val="24"/>
        </w:rPr>
        <w:t>L</w:t>
      </w:r>
      <w:r>
        <w:rPr>
          <w:b/>
          <w:sz w:val="19"/>
        </w:rPr>
        <w:t>ICHTENSTEIN</w:t>
      </w:r>
    </w:p>
    <w:p w:rsidR="007B54EC" w:rsidRDefault="007B54EC">
      <w:pPr>
        <w:pStyle w:val="a3"/>
        <w:spacing w:before="10"/>
        <w:ind w:left="0"/>
        <w:jc w:val="left"/>
        <w:rPr>
          <w:b/>
          <w:sz w:val="36"/>
        </w:rPr>
      </w:pPr>
    </w:p>
    <w:p w:rsidR="007B54EC" w:rsidRDefault="0076679D">
      <w:pPr>
        <w:ind w:left="100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 xml:space="preserve">БЕЗБОЛИВАНИЕ ПРИ ОПЕРАЦИИ </w:t>
      </w:r>
      <w:r>
        <w:rPr>
          <w:b/>
          <w:sz w:val="24"/>
        </w:rPr>
        <w:t>L</w:t>
      </w:r>
      <w:r>
        <w:rPr>
          <w:b/>
          <w:sz w:val="19"/>
        </w:rPr>
        <w:t>ICHTENSTEIN</w:t>
      </w:r>
    </w:p>
    <w:p w:rsidR="007B54EC" w:rsidRDefault="0076679D">
      <w:pPr>
        <w:pStyle w:val="a3"/>
        <w:spacing w:before="165" w:line="388" w:lineRule="auto"/>
        <w:ind w:right="117" w:firstLine="720"/>
      </w:pPr>
      <w:r>
        <w:t>Паховая грыжа может быть оперирована под любым видом анестезии. В России наиболее часто используется местная инфильтрационная анестезия по Вишневскому. Ограничения к использованию инфильтрационной анестезии возникают у тревожных пациентов, при морбидном ож</w:t>
      </w:r>
      <w:r>
        <w:t>ирении и ущемлении грыжи.</w:t>
      </w:r>
    </w:p>
    <w:p w:rsidR="007B54EC" w:rsidRDefault="0076679D">
      <w:pPr>
        <w:pStyle w:val="a3"/>
        <w:spacing w:line="381" w:lineRule="auto"/>
        <w:ind w:right="117" w:firstLine="720"/>
      </w:pPr>
      <w:r>
        <w:t>Инфильтрационная анестезия во время операции приводит к снижению болевого синдрома в послеоперационном периоде.</w:t>
      </w:r>
    </w:p>
    <w:p w:rsidR="007B54EC" w:rsidRDefault="007B54EC">
      <w:pPr>
        <w:spacing w:line="381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a3"/>
        <w:spacing w:before="90" w:line="381" w:lineRule="auto"/>
        <w:ind w:right="117" w:firstLine="720"/>
      </w:pPr>
      <w:r>
        <w:t>Достаточно часто выполняются спинномозговые виды анестезии. В некоторых случаях возможно использование сбалансированной анестезии с ИВЛ.</w:t>
      </w:r>
    </w:p>
    <w:p w:rsidR="007B54EC" w:rsidRDefault="0076679D">
      <w:pPr>
        <w:pStyle w:val="a3"/>
        <w:spacing w:before="22" w:line="386" w:lineRule="auto"/>
        <w:ind w:right="117" w:firstLine="720"/>
      </w:pPr>
      <w:r>
        <w:t xml:space="preserve">В идеале пластика паховой грыжи должна проводиться с использованием простого и безопасного способа анестезии, </w:t>
      </w:r>
      <w:r>
        <w:rPr>
          <w:spacing w:val="-4"/>
        </w:rPr>
        <w:t>который</w:t>
      </w:r>
      <w:r>
        <w:rPr>
          <w:spacing w:val="52"/>
        </w:rPr>
        <w:t xml:space="preserve"> </w:t>
      </w:r>
      <w:r>
        <w:rPr>
          <w:spacing w:val="-3"/>
        </w:rPr>
        <w:t>п</w:t>
      </w:r>
      <w:r>
        <w:rPr>
          <w:spacing w:val="-3"/>
        </w:rPr>
        <w:t xml:space="preserve">одходит </w:t>
      </w:r>
      <w:r>
        <w:t xml:space="preserve">для пациента, и </w:t>
      </w:r>
      <w:r>
        <w:rPr>
          <w:spacing w:val="-4"/>
        </w:rPr>
        <w:t>которым</w:t>
      </w:r>
      <w:r>
        <w:rPr>
          <w:spacing w:val="52"/>
        </w:rPr>
        <w:t xml:space="preserve"> </w:t>
      </w:r>
      <w:r>
        <w:rPr>
          <w:spacing w:val="-3"/>
        </w:rPr>
        <w:t xml:space="preserve">легко </w:t>
      </w:r>
      <w:r>
        <w:rPr>
          <w:spacing w:val="2"/>
        </w:rPr>
        <w:t xml:space="preserve">овладеть </w:t>
      </w:r>
      <w:r>
        <w:t xml:space="preserve">в </w:t>
      </w:r>
      <w:r>
        <w:rPr>
          <w:spacing w:val="2"/>
        </w:rPr>
        <w:t xml:space="preserve">условиях общей хирургической практики. </w:t>
      </w:r>
      <w:r>
        <w:rPr>
          <w:spacing w:val="3"/>
        </w:rPr>
        <w:t xml:space="preserve">Способ анестезии </w:t>
      </w:r>
      <w:r>
        <w:t xml:space="preserve">должен сопровождаться низким </w:t>
      </w:r>
      <w:r>
        <w:rPr>
          <w:spacing w:val="-3"/>
        </w:rPr>
        <w:t xml:space="preserve">риском </w:t>
      </w:r>
      <w:r>
        <w:t xml:space="preserve">летальности, а также должен быть экономически </w:t>
      </w:r>
      <w:r>
        <w:rPr>
          <w:spacing w:val="11"/>
        </w:rPr>
        <w:t>эффективным.</w:t>
      </w:r>
      <w:r>
        <w:rPr>
          <w:spacing w:val="82"/>
        </w:rPr>
        <w:t xml:space="preserve"> </w:t>
      </w:r>
      <w:r>
        <w:rPr>
          <w:spacing w:val="12"/>
        </w:rPr>
        <w:t xml:space="preserve">Послеоперационные </w:t>
      </w:r>
      <w:r>
        <w:rPr>
          <w:spacing w:val="10"/>
        </w:rPr>
        <w:t xml:space="preserve">побочные эффекты </w:t>
      </w:r>
      <w:r>
        <w:t xml:space="preserve">и </w:t>
      </w:r>
      <w:r>
        <w:rPr>
          <w:spacing w:val="11"/>
        </w:rPr>
        <w:t>увеличение</w:t>
      </w:r>
      <w:r>
        <w:rPr>
          <w:spacing w:val="82"/>
        </w:rPr>
        <w:t xml:space="preserve"> </w:t>
      </w:r>
      <w:r>
        <w:rPr>
          <w:spacing w:val="8"/>
        </w:rPr>
        <w:t xml:space="preserve">сроков </w:t>
      </w:r>
      <w:r>
        <w:t>г</w:t>
      </w:r>
      <w:r>
        <w:t>оспитализации после операции по поводу паховой грыжи обычно связаны с воздействием анестезии.</w:t>
      </w:r>
    </w:p>
    <w:p w:rsidR="007B54EC" w:rsidRDefault="0076679D">
      <w:pPr>
        <w:pStyle w:val="a3"/>
        <w:spacing w:line="391" w:lineRule="auto"/>
        <w:ind w:right="118" w:firstLine="720"/>
      </w:pPr>
      <w:r>
        <w:rPr>
          <w:spacing w:val="5"/>
        </w:rPr>
        <w:t xml:space="preserve">Региональная </w:t>
      </w:r>
      <w:r>
        <w:rPr>
          <w:spacing w:val="6"/>
        </w:rPr>
        <w:t>анестезия</w:t>
      </w:r>
      <w:r>
        <w:rPr>
          <w:spacing w:val="72"/>
        </w:rPr>
        <w:t xml:space="preserve"> </w:t>
      </w:r>
      <w:r>
        <w:t xml:space="preserve">с </w:t>
      </w:r>
      <w:r>
        <w:rPr>
          <w:spacing w:val="5"/>
        </w:rPr>
        <w:t xml:space="preserve">использованием высоких </w:t>
      </w:r>
      <w:r>
        <w:rPr>
          <w:spacing w:val="4"/>
        </w:rPr>
        <w:t xml:space="preserve">доз и/или </w:t>
      </w:r>
      <w:r>
        <w:rPr>
          <w:spacing w:val="5"/>
        </w:rPr>
        <w:t xml:space="preserve">длительно </w:t>
      </w:r>
      <w:r>
        <w:t>действующих препаратов не имеет преимуществ при открытых герниопластиках и повышает риск возни</w:t>
      </w:r>
      <w:r>
        <w:t>кновения задержки мочи.</w:t>
      </w:r>
    </w:p>
    <w:p w:rsidR="007B54EC" w:rsidRDefault="0076679D">
      <w:pPr>
        <w:spacing w:before="220"/>
        <w:ind w:left="100"/>
        <w:rPr>
          <w:b/>
          <w:sz w:val="19"/>
        </w:rPr>
      </w:pPr>
      <w:r>
        <w:rPr>
          <w:b/>
          <w:sz w:val="24"/>
        </w:rPr>
        <w:t>Т</w:t>
      </w:r>
      <w:r>
        <w:rPr>
          <w:b/>
          <w:sz w:val="19"/>
        </w:rPr>
        <w:t xml:space="preserve">ЕХНИКА ВЫПОЛНЕНИЯ ОПЕРАЦИИ </w:t>
      </w:r>
      <w:r>
        <w:rPr>
          <w:b/>
          <w:sz w:val="24"/>
        </w:rPr>
        <w:t>L</w:t>
      </w:r>
      <w:r>
        <w:rPr>
          <w:b/>
          <w:sz w:val="19"/>
        </w:rPr>
        <w:t>ICHTENSTEIN</w:t>
      </w:r>
    </w:p>
    <w:p w:rsidR="007B54EC" w:rsidRDefault="0076679D">
      <w:pPr>
        <w:pStyle w:val="a3"/>
        <w:spacing w:before="164" w:line="386" w:lineRule="auto"/>
        <w:ind w:right="117" w:firstLine="720"/>
      </w:pPr>
      <w:r>
        <w:t>Оперативный доступ в паховой области по направлению от лонного бугорка к ости подвздошной кости, параллельно и на 2см выше паховой связки. После рассечения апоневроза наружной косой мышцы жив</w:t>
      </w:r>
      <w:r>
        <w:t>ота вскрывается паховый канал. Листки апоневроза мобилизовываются на всем протяжении. Выполняется мобилизация семенного канатика от лонного бугорка и по направлению вверх, к глубокому внутреннему кольцу.</w:t>
      </w:r>
    </w:p>
    <w:p w:rsidR="007B54EC" w:rsidRDefault="0076679D">
      <w:pPr>
        <w:pStyle w:val="a3"/>
        <w:spacing w:line="388" w:lineRule="auto"/>
        <w:ind w:right="118" w:firstLine="720"/>
      </w:pPr>
      <w:r>
        <w:rPr>
          <w:spacing w:val="-3"/>
        </w:rPr>
        <w:t xml:space="preserve">Грыжевой </w:t>
      </w:r>
      <w:r>
        <w:t>мешок выделяется из окружающих тканей, по в</w:t>
      </w:r>
      <w:r>
        <w:t xml:space="preserve">озможности без вскрытия и погружается. Эндопротез размещается на задней стенке </w:t>
      </w:r>
      <w:r>
        <w:rPr>
          <w:spacing w:val="-3"/>
        </w:rPr>
        <w:t xml:space="preserve">пахового </w:t>
      </w:r>
      <w:r>
        <w:t xml:space="preserve">канала, фиксируется к структурам паховой области: к лонному </w:t>
      </w:r>
      <w:r>
        <w:rPr>
          <w:spacing w:val="-3"/>
        </w:rPr>
        <w:t xml:space="preserve">бугорку (Куперовой </w:t>
      </w:r>
      <w:r>
        <w:t xml:space="preserve">связке), паховой (пупартовой) </w:t>
      </w:r>
      <w:r>
        <w:rPr>
          <w:spacing w:val="4"/>
        </w:rPr>
        <w:t xml:space="preserve">связке, </w:t>
      </w:r>
      <w:r>
        <w:rPr>
          <w:spacing w:val="5"/>
        </w:rPr>
        <w:t xml:space="preserve">краю </w:t>
      </w:r>
      <w:r>
        <w:rPr>
          <w:spacing w:val="6"/>
        </w:rPr>
        <w:t xml:space="preserve">внутренней  </w:t>
      </w:r>
      <w:r>
        <w:rPr>
          <w:spacing w:val="4"/>
        </w:rPr>
        <w:t xml:space="preserve">косой </w:t>
      </w:r>
      <w:r>
        <w:rPr>
          <w:spacing w:val="5"/>
        </w:rPr>
        <w:t xml:space="preserve">мышцы. Фиксация </w:t>
      </w:r>
      <w:r>
        <w:rPr>
          <w:spacing w:val="6"/>
        </w:rPr>
        <w:t xml:space="preserve">эндопротеза </w:t>
      </w:r>
      <w:r>
        <w:rPr>
          <w:spacing w:val="6"/>
        </w:rPr>
        <w:t xml:space="preserve"> </w:t>
      </w:r>
      <w:r>
        <w:rPr>
          <w:spacing w:val="5"/>
        </w:rPr>
        <w:t xml:space="preserve">производилась </w:t>
      </w:r>
      <w:r>
        <w:t xml:space="preserve">непрерывным швом, либо отдельными узловыми швами. Отдельно выкраивались ножки для </w:t>
      </w:r>
      <w:r>
        <w:rPr>
          <w:spacing w:val="-3"/>
        </w:rPr>
        <w:t xml:space="preserve">обхвата </w:t>
      </w:r>
      <w:r>
        <w:t xml:space="preserve">семенного канатика. Между ножками эндопротеза накладывались 1-2 узловых шва для создания </w:t>
      </w:r>
      <w:r>
        <w:rPr>
          <w:spacing w:val="-4"/>
        </w:rPr>
        <w:t xml:space="preserve">глубокого </w:t>
      </w:r>
      <w:r>
        <w:rPr>
          <w:spacing w:val="-3"/>
        </w:rPr>
        <w:t xml:space="preserve">пахового кольца. </w:t>
      </w:r>
      <w:r>
        <w:t>Диаметр последнего выбирался так, ч</w:t>
      </w:r>
      <w:r>
        <w:t xml:space="preserve">тобы после укладки семенного канатика он пропускал </w:t>
      </w:r>
      <w:r>
        <w:rPr>
          <w:spacing w:val="-3"/>
        </w:rPr>
        <w:t xml:space="preserve">кончик </w:t>
      </w:r>
      <w:r>
        <w:t>пальца.</w:t>
      </w:r>
    </w:p>
    <w:p w:rsidR="007B54EC" w:rsidRDefault="0076679D">
      <w:pPr>
        <w:spacing w:before="222"/>
        <w:ind w:left="100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 xml:space="preserve">СЛОЖНЕНИЯ ОПЕРАЦИИ </w:t>
      </w:r>
      <w:r>
        <w:rPr>
          <w:b/>
          <w:sz w:val="24"/>
        </w:rPr>
        <w:t>L</w:t>
      </w:r>
      <w:r>
        <w:rPr>
          <w:b/>
          <w:sz w:val="19"/>
        </w:rPr>
        <w:t>ICHTENSTEIN</w:t>
      </w:r>
    </w:p>
    <w:p w:rsidR="007B54EC" w:rsidRDefault="0076679D">
      <w:pPr>
        <w:pStyle w:val="a3"/>
        <w:spacing w:before="184" w:line="381" w:lineRule="auto"/>
        <w:ind w:right="118" w:firstLine="720"/>
      </w:pPr>
      <w:r>
        <w:t>Частота осложнений после открытых операций по поводу паховой грыжи по данным обзоров варьирует от 15% до 28%. Самыми распространенными ранними осложнениями являются гематомы и серомы (8-22%), задержка мочеиспускания и ранняя боль. Аспирировать серомы не ре</w:t>
      </w:r>
      <w:r>
        <w:t>комендуется.</w:t>
      </w:r>
    </w:p>
    <w:p w:rsidR="007B54EC" w:rsidRDefault="007B54EC">
      <w:pPr>
        <w:spacing w:line="381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ind w:left="0"/>
        <w:jc w:val="left"/>
        <w:rPr>
          <w:sz w:val="20"/>
        </w:rPr>
      </w:pPr>
    </w:p>
    <w:p w:rsidR="007B54EC" w:rsidRDefault="007B54EC">
      <w:pPr>
        <w:pStyle w:val="a3"/>
        <w:ind w:left="0"/>
        <w:jc w:val="left"/>
        <w:rPr>
          <w:sz w:val="20"/>
        </w:rPr>
      </w:pPr>
    </w:p>
    <w:p w:rsidR="007B54EC" w:rsidRDefault="007B54EC">
      <w:pPr>
        <w:pStyle w:val="a3"/>
        <w:spacing w:before="10"/>
        <w:ind w:left="0"/>
        <w:jc w:val="left"/>
      </w:pPr>
    </w:p>
    <w:p w:rsidR="007B54EC" w:rsidRDefault="0076679D">
      <w:pPr>
        <w:pStyle w:val="a3"/>
        <w:spacing w:before="90" w:line="388" w:lineRule="auto"/>
        <w:ind w:right="117" w:firstLine="720"/>
      </w:pPr>
      <w:r>
        <w:t>Риск развития раневой инфекции после плановой пластики паховой грыжи с сеткой составляет около 1,3%. Применение сетки при пластике паховой грыжи не увеличивает риск развития раневой инфекции. Инфекции глубоких тканей развиваются редко. Инфицирование в посл</w:t>
      </w:r>
      <w:r>
        <w:t>еоперационный период не является абсолютным показанием к удалению эндопротеза. Дренирование раны рекомендуется проводить только по показаниям (обильная кровопотеря, коагулопатия).</w:t>
      </w:r>
    </w:p>
    <w:p w:rsidR="007B54EC" w:rsidRDefault="0076679D">
      <w:pPr>
        <w:pStyle w:val="a3"/>
        <w:spacing w:before="117" w:line="381" w:lineRule="auto"/>
        <w:ind w:right="117" w:firstLine="720"/>
      </w:pPr>
      <w:r>
        <w:t>Смещение сетки возможно при недостаточной или неправильной фиксации. Описаны</w:t>
      </w:r>
      <w:r>
        <w:t xml:space="preserve"> случаи миграции сетки в просвет мочевого пузыря, к толстой кишке. Миграция сетки – одна из причин рецидивов.</w:t>
      </w:r>
    </w:p>
    <w:p w:rsidR="007B54EC" w:rsidRDefault="0076679D">
      <w:pPr>
        <w:pStyle w:val="a3"/>
        <w:spacing w:before="4" w:line="386" w:lineRule="auto"/>
        <w:ind w:right="117" w:firstLine="720"/>
      </w:pPr>
      <w:r>
        <w:t>Хроническая боль отмечается у 10-12% пациентов. Риск развития хронической боли после герниопластики с сеткой ниже, чем после пластики без использо</w:t>
      </w:r>
      <w:r>
        <w:t xml:space="preserve">вания сетки. Риск развития хронической боли снижается с возрастом. Выделение и идентификация паховых нервов в </w:t>
      </w:r>
      <w:r>
        <w:rPr>
          <w:spacing w:val="-5"/>
        </w:rPr>
        <w:t xml:space="preserve">ходе </w:t>
      </w:r>
      <w:r>
        <w:t>открытой герниопластики значительно снижает риск повреждения нерва и риск развития послеоперационной хронической</w:t>
      </w:r>
      <w:r>
        <w:rPr>
          <w:spacing w:val="-4"/>
        </w:rPr>
        <w:t xml:space="preserve"> </w:t>
      </w:r>
      <w:r>
        <w:t>боли.</w:t>
      </w:r>
    </w:p>
    <w:p w:rsidR="007B54EC" w:rsidRDefault="0076679D">
      <w:pPr>
        <w:pStyle w:val="a3"/>
        <w:spacing w:before="18" w:line="381" w:lineRule="auto"/>
        <w:ind w:right="117" w:firstLine="720"/>
      </w:pPr>
      <w:r>
        <w:t>Существует вероятность</w:t>
      </w:r>
      <w:r>
        <w:t xml:space="preserve"> краткосрочного преимущества по критерию хронической послеоперационной боли при атравматичной фиксации сетки, применяемой в рамках метода Lichtenstein.</w:t>
      </w:r>
    </w:p>
    <w:p w:rsidR="007B54EC" w:rsidRDefault="007B54EC">
      <w:pPr>
        <w:pStyle w:val="a3"/>
        <w:spacing w:before="2"/>
        <w:ind w:left="0"/>
        <w:jc w:val="left"/>
        <w:rPr>
          <w:sz w:val="21"/>
        </w:rPr>
      </w:pPr>
    </w:p>
    <w:p w:rsidR="007B54EC" w:rsidRDefault="0076679D">
      <w:pPr>
        <w:spacing w:line="400" w:lineRule="auto"/>
        <w:ind w:left="100" w:right="57"/>
        <w:rPr>
          <w:b/>
          <w:sz w:val="24"/>
        </w:rPr>
      </w:pPr>
      <w:r>
        <w:rPr>
          <w:b/>
          <w:sz w:val="24"/>
        </w:rPr>
        <w:t>Л</w:t>
      </w:r>
      <w:r>
        <w:rPr>
          <w:b/>
          <w:sz w:val="19"/>
        </w:rPr>
        <w:t xml:space="preserve">АПАРОСКОПИЧЕСКАЯ </w:t>
      </w:r>
      <w:r>
        <w:rPr>
          <w:b/>
          <w:sz w:val="24"/>
        </w:rPr>
        <w:t>(</w:t>
      </w:r>
      <w:r>
        <w:rPr>
          <w:b/>
          <w:sz w:val="19"/>
        </w:rPr>
        <w:t>ЧРЕЗБРЮШИННАЯ</w:t>
      </w:r>
      <w:r>
        <w:rPr>
          <w:b/>
          <w:sz w:val="24"/>
        </w:rPr>
        <w:t xml:space="preserve">) </w:t>
      </w:r>
      <w:r>
        <w:rPr>
          <w:b/>
          <w:sz w:val="19"/>
        </w:rPr>
        <w:t xml:space="preserve">ПРЕПЕРИТОНЕАЛЬНАЯ АЛЛОПЛАСТИКА ПАХОВОГО ПРОМЕЖУТКА </w:t>
      </w:r>
      <w:r>
        <w:rPr>
          <w:b/>
          <w:sz w:val="24"/>
        </w:rPr>
        <w:t>(TAPP)</w:t>
      </w:r>
    </w:p>
    <w:p w:rsidR="007B54EC" w:rsidRDefault="0076679D">
      <w:pPr>
        <w:spacing w:before="219"/>
        <w:ind w:left="164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РЕДОПЕРАЦИ</w:t>
      </w:r>
      <w:r>
        <w:rPr>
          <w:b/>
          <w:sz w:val="19"/>
        </w:rPr>
        <w:t xml:space="preserve">ОННАЯ ПОДГОТОВКА К </w:t>
      </w:r>
      <w:r>
        <w:rPr>
          <w:b/>
          <w:sz w:val="24"/>
        </w:rPr>
        <w:t xml:space="preserve">TAPP, </w:t>
      </w:r>
      <w:r>
        <w:rPr>
          <w:b/>
          <w:sz w:val="19"/>
        </w:rPr>
        <w:t>АНИТИБИОТИКОПРОФИЛАКТИКА</w:t>
      </w:r>
    </w:p>
    <w:p w:rsidR="007B54EC" w:rsidRDefault="0076679D">
      <w:pPr>
        <w:pStyle w:val="a3"/>
        <w:spacing w:before="164" w:line="391" w:lineRule="auto"/>
        <w:ind w:right="117" w:firstLine="720"/>
      </w:pPr>
      <w:r>
        <w:t>Антибиотикопрофилактика при ТАРР может не применяться рутинно. Она рекомендована больным с факторами риска развития инфекционных осложнений (ожирение, сахарный диабет, иммуносупрессивная терапия и т.п.).</w:t>
      </w:r>
    </w:p>
    <w:p w:rsidR="007B54EC" w:rsidRDefault="0076679D">
      <w:pPr>
        <w:pStyle w:val="a3"/>
        <w:spacing w:line="381" w:lineRule="auto"/>
        <w:ind w:right="119" w:firstLine="720"/>
      </w:pPr>
      <w:r>
        <w:t>Профилактика тромбоэмболических осложнений должна проводиться согласно рекомендациям Ассоциации флебологов России и Российского общества хирургов.</w:t>
      </w:r>
    </w:p>
    <w:p w:rsidR="007B54EC" w:rsidRDefault="0076679D">
      <w:pPr>
        <w:spacing w:before="232"/>
        <w:ind w:left="10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z w:val="19"/>
        </w:rPr>
        <w:t xml:space="preserve">БЕЗБОЛИВАНИЕ ПРИ </w:t>
      </w:r>
      <w:r>
        <w:rPr>
          <w:b/>
          <w:sz w:val="24"/>
        </w:rPr>
        <w:t>TAPP</w:t>
      </w:r>
    </w:p>
    <w:p w:rsidR="007B54EC" w:rsidRDefault="0076679D">
      <w:pPr>
        <w:pStyle w:val="a3"/>
        <w:spacing w:before="184"/>
        <w:ind w:left="820"/>
        <w:jc w:val="left"/>
      </w:pPr>
      <w:r>
        <w:t>Сбалансированная анестезия с ИВЛ.</w:t>
      </w:r>
    </w:p>
    <w:p w:rsidR="007B54EC" w:rsidRDefault="007B54EC">
      <w:pPr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Т</w:t>
      </w:r>
      <w:r>
        <w:rPr>
          <w:b/>
          <w:sz w:val="19"/>
        </w:rPr>
        <w:t xml:space="preserve">ЕХНИКА ВЫПОЛНЕНИЯ </w:t>
      </w:r>
      <w:r>
        <w:rPr>
          <w:b/>
          <w:sz w:val="24"/>
        </w:rPr>
        <w:t>TAPP</w:t>
      </w:r>
    </w:p>
    <w:p w:rsidR="007B54EC" w:rsidRDefault="0076679D">
      <w:pPr>
        <w:pStyle w:val="a3"/>
        <w:spacing w:before="164" w:line="388" w:lineRule="auto"/>
        <w:ind w:right="117" w:firstLine="720"/>
      </w:pPr>
      <w:r>
        <w:rPr>
          <w:spacing w:val="5"/>
        </w:rPr>
        <w:t xml:space="preserve">Для </w:t>
      </w:r>
      <w:r>
        <w:rPr>
          <w:spacing w:val="6"/>
        </w:rPr>
        <w:t>выпол</w:t>
      </w:r>
      <w:r>
        <w:rPr>
          <w:spacing w:val="6"/>
        </w:rPr>
        <w:t>нения</w:t>
      </w:r>
      <w:r>
        <w:rPr>
          <w:spacing w:val="72"/>
        </w:rPr>
        <w:t xml:space="preserve"> </w:t>
      </w:r>
      <w:r>
        <w:rPr>
          <w:spacing w:val="3"/>
        </w:rPr>
        <w:t xml:space="preserve">ТАРР </w:t>
      </w:r>
      <w:r>
        <w:rPr>
          <w:spacing w:val="4"/>
        </w:rPr>
        <w:t xml:space="preserve">необходимо </w:t>
      </w:r>
      <w:r>
        <w:rPr>
          <w:spacing w:val="6"/>
        </w:rPr>
        <w:t>иметь</w:t>
      </w:r>
      <w:r>
        <w:rPr>
          <w:spacing w:val="72"/>
        </w:rPr>
        <w:t xml:space="preserve"> </w:t>
      </w:r>
      <w:r>
        <w:t xml:space="preserve">в </w:t>
      </w:r>
      <w:r>
        <w:rPr>
          <w:spacing w:val="7"/>
        </w:rPr>
        <w:t xml:space="preserve">операционной стандартный </w:t>
      </w:r>
      <w:r>
        <w:t xml:space="preserve">эндовидеохирургический </w:t>
      </w:r>
      <w:r>
        <w:rPr>
          <w:spacing w:val="-3"/>
        </w:rPr>
        <w:t xml:space="preserve">комплекс, </w:t>
      </w:r>
      <w:r>
        <w:t xml:space="preserve">состоящий из видеокамеры с </w:t>
      </w:r>
      <w:r>
        <w:rPr>
          <w:spacing w:val="-4"/>
        </w:rPr>
        <w:t xml:space="preserve">блоком  </w:t>
      </w:r>
      <w:r>
        <w:t xml:space="preserve">управления, монитора, осветителя, инсуффлятора. В стандарте используется 10 мм лапароскоп с </w:t>
      </w:r>
      <w:r>
        <w:rPr>
          <w:spacing w:val="-3"/>
        </w:rPr>
        <w:t xml:space="preserve">угловой </w:t>
      </w:r>
      <w:r>
        <w:t>оптикой в 30 градусов, вполне воз</w:t>
      </w:r>
      <w:r>
        <w:t xml:space="preserve">можной применение 5 мм лапароскопа. </w:t>
      </w:r>
      <w:r>
        <w:rPr>
          <w:spacing w:val="-3"/>
        </w:rPr>
        <w:t xml:space="preserve">Рекомендуется </w:t>
      </w:r>
      <w:r>
        <w:t xml:space="preserve">использование спользование </w:t>
      </w:r>
      <w:r>
        <w:rPr>
          <w:spacing w:val="-3"/>
        </w:rPr>
        <w:t xml:space="preserve">угловой </w:t>
      </w:r>
      <w:r>
        <w:t xml:space="preserve">оптики, </w:t>
      </w:r>
      <w:r>
        <w:rPr>
          <w:spacing w:val="-5"/>
        </w:rPr>
        <w:t xml:space="preserve">т.к. </w:t>
      </w:r>
      <w:r>
        <w:t xml:space="preserve">на различных этапах вмешательства требуются различные </w:t>
      </w:r>
      <w:r>
        <w:rPr>
          <w:spacing w:val="-4"/>
        </w:rPr>
        <w:t>углы</w:t>
      </w:r>
      <w:r>
        <w:rPr>
          <w:spacing w:val="52"/>
        </w:rPr>
        <w:t xml:space="preserve"> </w:t>
      </w:r>
      <w:r>
        <w:t>зрения для оптимального видения места операции, сохранения триангуляции инструментов, предупреждени</w:t>
      </w:r>
      <w:r>
        <w:t xml:space="preserve">я их </w:t>
      </w:r>
      <w:r>
        <w:rPr>
          <w:spacing w:val="-3"/>
        </w:rPr>
        <w:t>конфликта.</w:t>
      </w:r>
    </w:p>
    <w:p w:rsidR="007B54EC" w:rsidRDefault="0076679D">
      <w:pPr>
        <w:pStyle w:val="a3"/>
        <w:spacing w:line="386" w:lineRule="auto"/>
        <w:ind w:right="118" w:firstLine="720"/>
      </w:pPr>
      <w:r>
        <w:t xml:space="preserve">Набор троакаров включает в себя два 5 мм троакара и один 10 мм троакар для лапароскопа. Возможно использование </w:t>
      </w:r>
      <w:r>
        <w:rPr>
          <w:spacing w:val="-3"/>
        </w:rPr>
        <w:t xml:space="preserve">двух </w:t>
      </w:r>
      <w:r>
        <w:t xml:space="preserve">10 мм и </w:t>
      </w:r>
      <w:r>
        <w:rPr>
          <w:spacing w:val="-3"/>
        </w:rPr>
        <w:t xml:space="preserve">одного </w:t>
      </w:r>
      <w:r>
        <w:t xml:space="preserve">5 мм троакара. В </w:t>
      </w:r>
      <w:r>
        <w:rPr>
          <w:spacing w:val="-3"/>
        </w:rPr>
        <w:t xml:space="preserve">этом </w:t>
      </w:r>
      <w:r>
        <w:t xml:space="preserve">случае упрощается введение сетки, </w:t>
      </w:r>
      <w:r>
        <w:rPr>
          <w:spacing w:val="-4"/>
        </w:rPr>
        <w:t xml:space="preserve">иглы </w:t>
      </w:r>
      <w:r>
        <w:t xml:space="preserve">и нити в брюшную полость. В случаях, </w:t>
      </w:r>
      <w:r>
        <w:rPr>
          <w:spacing w:val="-5"/>
        </w:rPr>
        <w:t xml:space="preserve">когда </w:t>
      </w:r>
      <w:r>
        <w:t xml:space="preserve">у больного имеются высокие требования к косметическому </w:t>
      </w:r>
      <w:r>
        <w:rPr>
          <w:spacing w:val="-4"/>
        </w:rPr>
        <w:t>результату</w:t>
      </w:r>
      <w:r>
        <w:rPr>
          <w:spacing w:val="52"/>
        </w:rPr>
        <w:t xml:space="preserve"> </w:t>
      </w:r>
      <w:r>
        <w:t xml:space="preserve">вмешательства, операцию можно проводить, используя набор 3 мм инструментов и троакаров. В </w:t>
      </w:r>
      <w:r>
        <w:rPr>
          <w:spacing w:val="-3"/>
        </w:rPr>
        <w:t xml:space="preserve">этом </w:t>
      </w:r>
      <w:r>
        <w:t>случае используется 10 мм троакар для лапароскопа и два 3 мм троакара для рабочих инструментов.</w:t>
      </w:r>
      <w:r>
        <w:t xml:space="preserve"> Для проведения </w:t>
      </w:r>
      <w:r>
        <w:rPr>
          <w:spacing w:val="-3"/>
        </w:rPr>
        <w:t xml:space="preserve">ТАРР </w:t>
      </w:r>
      <w:r>
        <w:t xml:space="preserve">применяется стандартный минимальный набор лапароскопических инструментов: «жесткий» (клинч) и «мягкий» (граспер) зажимы, ножницы. В качестве электрохирургического инструментария стандартно используются монополярные ножницы. </w:t>
      </w:r>
      <w:r>
        <w:rPr>
          <w:spacing w:val="-4"/>
        </w:rPr>
        <w:t xml:space="preserve">Необходим </w:t>
      </w:r>
      <w:r>
        <w:t>т</w:t>
      </w:r>
      <w:r>
        <w:t xml:space="preserve">акже лапароскопический </w:t>
      </w:r>
      <w:r>
        <w:rPr>
          <w:spacing w:val="-3"/>
        </w:rPr>
        <w:t xml:space="preserve">иглодержатель, </w:t>
      </w:r>
      <w:r>
        <w:rPr>
          <w:spacing w:val="-4"/>
        </w:rPr>
        <w:t xml:space="preserve">который </w:t>
      </w:r>
      <w:r>
        <w:t xml:space="preserve">используется для ушивания дефекта брюшины. Возможно использование </w:t>
      </w:r>
      <w:r>
        <w:rPr>
          <w:spacing w:val="-3"/>
        </w:rPr>
        <w:t xml:space="preserve">ультразвуковых </w:t>
      </w:r>
      <w:r>
        <w:t xml:space="preserve">ножниц, </w:t>
      </w:r>
      <w:r>
        <w:rPr>
          <w:spacing w:val="-3"/>
        </w:rPr>
        <w:t xml:space="preserve">однако </w:t>
      </w:r>
      <w:r>
        <w:t>этот инструмент для лапароскопической герниопластики является опционным.</w:t>
      </w:r>
    </w:p>
    <w:p w:rsidR="007B54EC" w:rsidRDefault="0076679D">
      <w:pPr>
        <w:pStyle w:val="a3"/>
        <w:spacing w:line="391" w:lineRule="auto"/>
        <w:ind w:right="117" w:firstLine="720"/>
      </w:pPr>
      <w:r>
        <w:t xml:space="preserve">Пневмоперитонеум 12-14 мм </w:t>
      </w:r>
      <w:r>
        <w:rPr>
          <w:spacing w:val="-8"/>
        </w:rPr>
        <w:t xml:space="preserve">рт.ст. </w:t>
      </w:r>
      <w:r>
        <w:t>накладыв</w:t>
      </w:r>
      <w:r>
        <w:t xml:space="preserve">ается в околопупочной области. Использование для этого </w:t>
      </w:r>
      <w:r>
        <w:rPr>
          <w:spacing w:val="-4"/>
        </w:rPr>
        <w:t>иглы</w:t>
      </w:r>
      <w:r>
        <w:rPr>
          <w:spacing w:val="52"/>
        </w:rPr>
        <w:t xml:space="preserve"> </w:t>
      </w:r>
      <w:r>
        <w:t xml:space="preserve">Вереша и открытого способа по Хасану </w:t>
      </w:r>
      <w:r>
        <w:rPr>
          <w:spacing w:val="-3"/>
        </w:rPr>
        <w:t xml:space="preserve">одинаково </w:t>
      </w:r>
      <w:r>
        <w:t>безопасны и являются методиками выбора.</w:t>
      </w:r>
    </w:p>
    <w:p w:rsidR="007B54EC" w:rsidRDefault="0076679D">
      <w:pPr>
        <w:pStyle w:val="a3"/>
        <w:spacing w:line="388" w:lineRule="auto"/>
        <w:ind w:right="118" w:firstLine="720"/>
      </w:pPr>
      <w:r>
        <w:t>Оптический 10 мм троакар устанавливается по верхней полуокружности пупка. В брюшную полость вводится видеокам</w:t>
      </w:r>
      <w:r>
        <w:t>ера и под ее контролем устанавливаются остальные два троакара. Они располагаются на уровне пупка в промежутке между среднеключичной и передней подмышечными линиями.</w:t>
      </w:r>
    </w:p>
    <w:p w:rsidR="007B54EC" w:rsidRDefault="0076679D">
      <w:pPr>
        <w:pStyle w:val="a3"/>
        <w:spacing w:line="388" w:lineRule="auto"/>
        <w:ind w:right="118" w:firstLine="720"/>
      </w:pPr>
      <w:r>
        <w:t>После осмотра брюшной полости больному придают положение Тренделенбурга. Производится осмот</w:t>
      </w:r>
      <w:r>
        <w:t>р паховых промежутков с обеих сторон. Т.е. лапароскопия в рамках ТАРР является методом диагностики контралатеральной паховой грыжи. В случае выявления двухсторонней паховой грыжи операцию на правом и левом паховом</w:t>
      </w:r>
    </w:p>
    <w:p w:rsidR="007B54EC" w:rsidRDefault="007B54EC">
      <w:pPr>
        <w:spacing w:line="388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a3"/>
        <w:spacing w:before="90" w:line="381" w:lineRule="auto"/>
        <w:ind w:right="128"/>
      </w:pPr>
      <w:r>
        <w:t>промежутке целесообразн</w:t>
      </w:r>
      <w:r>
        <w:t>о проводить симультантно при наличии соответствующего согласия пациента, взятого до начала операции.</w:t>
      </w:r>
    </w:p>
    <w:p w:rsidR="007B54EC" w:rsidRDefault="0076679D">
      <w:pPr>
        <w:pStyle w:val="a3"/>
        <w:spacing w:before="22" w:line="386" w:lineRule="auto"/>
        <w:ind w:right="117" w:firstLine="796"/>
      </w:pPr>
      <w:r>
        <w:t>Разрез брюшины должен начинаться латерально от уровня передней верхней ости подвздошной кости проходить в медиальном направлении на 3-4 см выше верхнего края грыжевых ворот и доходить до lig.umbilicalis medialis не пересекая ее. Мобилизация преперитонеальн</w:t>
      </w:r>
      <w:r>
        <w:t xml:space="preserve">ого пространства должна быть широкой и распространяться на 1-2 см за лонное сочленение с медиальной стороны, до верхней передней ости подвздошной кости с латеральной стороны. Вниз предпузырное пространство должно быть мобилизовано до уровня на 2-3 см ниже </w:t>
      </w:r>
      <w:r>
        <w:t>связки Купера и далее в латеральном направлении на 4-5 см ниже подвздошно-лонного тракта. Необходимо четко представлять, что в этом пространстве должна свободно поместиться и лежать в расправленном состоянии сетка размерами не менее чем 10х15 см.</w:t>
      </w:r>
    </w:p>
    <w:p w:rsidR="007B54EC" w:rsidRDefault="0076679D">
      <w:pPr>
        <w:pStyle w:val="a3"/>
        <w:spacing w:line="386" w:lineRule="auto"/>
        <w:ind w:right="118" w:firstLine="720"/>
      </w:pPr>
      <w:r>
        <w:t>Выделение</w:t>
      </w:r>
      <w:r>
        <w:t xml:space="preserve"> грыжевого мешка при косых грыжах может быть весьма трудоемким при больших его размерах, а также при наличии плотных сращений с элементами семенного канатика вследствие длительного анамнеза грыженосительства, предшествующих ущемлений. Полное выделение грыж</w:t>
      </w:r>
      <w:r>
        <w:t>евого мешка, как правило, возможно, и не повышает частоты развития сером и гематом в раннем послеоперационном периоде.</w:t>
      </w:r>
    </w:p>
    <w:p w:rsidR="007B54EC" w:rsidRDefault="0076679D">
      <w:pPr>
        <w:pStyle w:val="a3"/>
        <w:spacing w:line="391" w:lineRule="auto"/>
        <w:ind w:right="117" w:firstLine="720"/>
      </w:pPr>
      <w:r>
        <w:t xml:space="preserve">Лишь при наличии плотных, </w:t>
      </w:r>
      <w:r>
        <w:rPr>
          <w:spacing w:val="-3"/>
        </w:rPr>
        <w:t xml:space="preserve">трудно </w:t>
      </w:r>
      <w:r>
        <w:t xml:space="preserve">разделимых сращений между грыжевым </w:t>
      </w:r>
      <w:r>
        <w:rPr>
          <w:spacing w:val="-4"/>
        </w:rPr>
        <w:t>мешком</w:t>
      </w:r>
      <w:r>
        <w:rPr>
          <w:spacing w:val="52"/>
        </w:rPr>
        <w:t xml:space="preserve"> </w:t>
      </w:r>
      <w:r>
        <w:t xml:space="preserve">и элементами семенного канатика можно пересечь грыжевой мешок </w:t>
      </w:r>
      <w:r>
        <w:t xml:space="preserve">ниже </w:t>
      </w:r>
      <w:r>
        <w:rPr>
          <w:spacing w:val="-3"/>
        </w:rPr>
        <w:t xml:space="preserve">пахового кольца </w:t>
      </w:r>
      <w:r>
        <w:t>для профилактики повреждений элементов семенного канатика.</w:t>
      </w:r>
    </w:p>
    <w:p w:rsidR="007B54EC" w:rsidRDefault="0076679D">
      <w:pPr>
        <w:pStyle w:val="a3"/>
        <w:spacing w:line="391" w:lineRule="auto"/>
        <w:ind w:right="117" w:firstLine="720"/>
      </w:pPr>
      <w:r>
        <w:t xml:space="preserve">В случае выявления липом семенного канатика преперитонеального пространства, бедренного канала их </w:t>
      </w:r>
      <w:r>
        <w:rPr>
          <w:spacing w:val="-3"/>
        </w:rPr>
        <w:t xml:space="preserve">необходимо </w:t>
      </w:r>
      <w:r>
        <w:t xml:space="preserve">удалить, </w:t>
      </w:r>
      <w:r>
        <w:rPr>
          <w:spacing w:val="-5"/>
        </w:rPr>
        <w:t xml:space="preserve">т.к. </w:t>
      </w:r>
      <w:r>
        <w:t>они могут имитировать рецидив грыжи или проявляться б</w:t>
      </w:r>
      <w:r>
        <w:t>олевым симптомом в послеоперационном периоде.</w:t>
      </w:r>
    </w:p>
    <w:p w:rsidR="007B54EC" w:rsidRDefault="0076679D">
      <w:pPr>
        <w:pStyle w:val="a3"/>
        <w:spacing w:line="388" w:lineRule="auto"/>
        <w:ind w:right="118" w:firstLine="720"/>
      </w:pPr>
      <w:r>
        <w:t>При прямых паховых грыжах выделение грыжевого мешка выполняется значительно проще путем отделения его от поперечной фасции. При этом в случае грыжи больших размеров необходимо выполнить инверсию поперечной фасц</w:t>
      </w:r>
      <w:r>
        <w:t>ии для уменьшения частоты образования сером в послеоперационном периоде.</w:t>
      </w:r>
    </w:p>
    <w:p w:rsidR="007B54EC" w:rsidRDefault="0076679D">
      <w:pPr>
        <w:pStyle w:val="a3"/>
        <w:spacing w:line="381" w:lineRule="auto"/>
        <w:ind w:left="820" w:right="466"/>
        <w:jc w:val="left"/>
      </w:pPr>
      <w:r>
        <w:t>Стандартный размер сетки, рекомендованный при ТАРР – 10х15 см. Применение сетки меньшего размера является фактором риска рецидива.</w:t>
      </w:r>
    </w:p>
    <w:p w:rsidR="007B54EC" w:rsidRDefault="0076679D">
      <w:pPr>
        <w:pStyle w:val="a3"/>
        <w:ind w:left="820"/>
        <w:jc w:val="left"/>
      </w:pPr>
      <w:r>
        <w:t>При этом фиксация (усиленная фиксация) не компенсиру</w:t>
      </w:r>
      <w:r>
        <w:t>ет малый размер сетки.</w:t>
      </w:r>
    </w:p>
    <w:p w:rsidR="007B54EC" w:rsidRDefault="007B54EC">
      <w:pPr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a3"/>
        <w:spacing w:before="90" w:line="391" w:lineRule="auto"/>
        <w:ind w:right="118" w:firstLine="720"/>
      </w:pPr>
      <w:r>
        <w:t>В случаях обнаружения грыжи с большими грыжевыми воротами (&gt;3-4 см при прямых грыжах и &gt;4-5 см при косых грыжах) необходимо рассмотреть вопрос о применении сетки большего размера, например 12х17 см.</w:t>
      </w:r>
    </w:p>
    <w:p w:rsidR="007B54EC" w:rsidRDefault="0076679D">
      <w:pPr>
        <w:pStyle w:val="a3"/>
        <w:spacing w:line="381" w:lineRule="auto"/>
        <w:ind w:right="117" w:firstLine="720"/>
      </w:pPr>
      <w:r>
        <w:t xml:space="preserve">При ненатяжной </w:t>
      </w:r>
      <w:r>
        <w:t xml:space="preserve">пластике паховой грыжи (к </w:t>
      </w:r>
      <w:r>
        <w:rPr>
          <w:spacing w:val="-3"/>
        </w:rPr>
        <w:t xml:space="preserve">которой, </w:t>
      </w:r>
      <w:r>
        <w:t xml:space="preserve">в </w:t>
      </w:r>
      <w:r>
        <w:rPr>
          <w:spacing w:val="-3"/>
        </w:rPr>
        <w:t xml:space="preserve">том </w:t>
      </w:r>
      <w:r>
        <w:t xml:space="preserve">числе, относится </w:t>
      </w:r>
      <w:r>
        <w:rPr>
          <w:spacing w:val="-3"/>
        </w:rPr>
        <w:t xml:space="preserve">ТАРР) необходимо </w:t>
      </w:r>
      <w:r>
        <w:t>использовать синтетические нерассасывающиеся сетки (или составные сетки с нерассасывающимся</w:t>
      </w:r>
      <w:r>
        <w:rPr>
          <w:spacing w:val="-1"/>
        </w:rPr>
        <w:t xml:space="preserve"> </w:t>
      </w:r>
      <w:r>
        <w:rPr>
          <w:spacing w:val="-3"/>
        </w:rPr>
        <w:t>компонентом).</w:t>
      </w:r>
    </w:p>
    <w:p w:rsidR="007B54EC" w:rsidRDefault="0076679D">
      <w:pPr>
        <w:pStyle w:val="a3"/>
        <w:spacing w:before="14" w:line="386" w:lineRule="auto"/>
        <w:ind w:right="118" w:firstLine="720"/>
      </w:pPr>
      <w:r>
        <w:t>Считается, что крупные поры способствуют лучшей интеграции сетки в ткани, о</w:t>
      </w:r>
      <w:r>
        <w:t>бусловливают высокий уровень эластичности, а монофиламентная структура нити имеется более высокую устойчивость к инфекции. Применение облегченных крупнопористых сеток способствует более быстрому восстановлению в первые недели после операции, однако не влия</w:t>
      </w:r>
      <w:r>
        <w:t>ет на качество жизни и регресс проявлений дискомфорта в дальнейшем.</w:t>
      </w:r>
    </w:p>
    <w:p w:rsidR="007B54EC" w:rsidRDefault="0076679D">
      <w:pPr>
        <w:pStyle w:val="a3"/>
        <w:spacing w:line="386" w:lineRule="auto"/>
        <w:ind w:right="119" w:firstLine="720"/>
      </w:pPr>
      <w:r>
        <w:t xml:space="preserve">Авторы главы, посвященной выбору сетки, в рекомендациях International Еndohernia Society (IEHS), основываясь на результатах пяти рандомизированных исследований с уровнем доказательности 1В приводят следующие параметры сеток рекомендованных к использования </w:t>
      </w:r>
      <w:r>
        <w:t>при ТАРР: монофиламентная структура, величина пор 1-1,5 мм, прочность более 16N\см.</w:t>
      </w:r>
    </w:p>
    <w:p w:rsidR="007B54EC" w:rsidRDefault="0076679D">
      <w:pPr>
        <w:pStyle w:val="a3"/>
        <w:spacing w:line="391" w:lineRule="auto"/>
        <w:ind w:right="118" w:firstLine="720"/>
      </w:pPr>
      <w:r>
        <w:t>Считается, что выкраивание в сетке отверстия для семенного канатика может быть фактором риска рецидива грыжи, поэтому целесообразно использовать нерасщепленную сетку.</w:t>
      </w:r>
    </w:p>
    <w:p w:rsidR="007B54EC" w:rsidRDefault="0076679D">
      <w:pPr>
        <w:pStyle w:val="a3"/>
        <w:spacing w:line="259" w:lineRule="exact"/>
        <w:ind w:left="820"/>
      </w:pPr>
      <w:r>
        <w:t>При выполнении ТАРР возможно использовать сетку с фиксацией и без фиксации.</w:t>
      </w:r>
    </w:p>
    <w:p w:rsidR="007B54EC" w:rsidRDefault="0076679D">
      <w:pPr>
        <w:pStyle w:val="a3"/>
        <w:spacing w:before="164" w:line="388" w:lineRule="auto"/>
        <w:ind w:right="128"/>
      </w:pPr>
      <w:r>
        <w:rPr>
          <w:spacing w:val="-3"/>
        </w:rPr>
        <w:t xml:space="preserve">Однако </w:t>
      </w:r>
      <w:r>
        <w:t xml:space="preserve">в настоящее время данные об эффективности использования обычной плоской сетки без фиксации при </w:t>
      </w:r>
      <w:r>
        <w:rPr>
          <w:spacing w:val="-3"/>
        </w:rPr>
        <w:t xml:space="preserve">ТАРР </w:t>
      </w:r>
      <w:r>
        <w:t xml:space="preserve">немногочисленны, в отличие от методики </w:t>
      </w:r>
      <w:r>
        <w:rPr>
          <w:spacing w:val="-8"/>
        </w:rPr>
        <w:t xml:space="preserve">ТЕР. </w:t>
      </w:r>
      <w:r>
        <w:rPr>
          <w:spacing w:val="-4"/>
        </w:rPr>
        <w:t xml:space="preserve">Тем </w:t>
      </w:r>
      <w:r>
        <w:t xml:space="preserve">не менее, можно говорить </w:t>
      </w:r>
      <w:r>
        <w:t xml:space="preserve">о наличии данных с высоким уровнем доказательности, свидетельствующих об эффективности </w:t>
      </w:r>
      <w:r>
        <w:rPr>
          <w:spacing w:val="2"/>
        </w:rPr>
        <w:t xml:space="preserve">бесфиксационной </w:t>
      </w:r>
      <w:r>
        <w:t xml:space="preserve">методики при грыжах с небольшими грыжевыми воротами (менее 3 см). Применение обычной плоской сетки без фиксации при </w:t>
      </w:r>
      <w:r>
        <w:rPr>
          <w:spacing w:val="-3"/>
        </w:rPr>
        <w:t xml:space="preserve">ТАРР может </w:t>
      </w:r>
      <w:r>
        <w:t>быть рассмотрено у больных</w:t>
      </w:r>
      <w:r>
        <w:t xml:space="preserve"> с небольшими грыжами (L I-II, M I-II по EHS).</w:t>
      </w:r>
    </w:p>
    <w:p w:rsidR="007B54EC" w:rsidRDefault="0076679D">
      <w:pPr>
        <w:pStyle w:val="a3"/>
        <w:spacing w:line="381" w:lineRule="auto"/>
        <w:ind w:right="117" w:firstLine="720"/>
      </w:pPr>
      <w:r>
        <w:t>Фиксация сетки при ТАРР может осуществляться с помощью швов (применяется крайне редко), различных видов спиралей, скобок, анкеров и клея (фибринового и синтетического).</w:t>
      </w:r>
    </w:p>
    <w:p w:rsidR="007B54EC" w:rsidRDefault="007B54EC">
      <w:pPr>
        <w:spacing w:line="381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a3"/>
        <w:spacing w:before="90" w:line="391" w:lineRule="auto"/>
        <w:ind w:right="117" w:firstLine="720"/>
      </w:pPr>
      <w:r>
        <w:t>С точки зрения возник</w:t>
      </w:r>
      <w:r>
        <w:t>новения рецидива грыжи эффективность жесткой фиксации (спирали, скобки, анкеры) и использование клея не имеет статистически значимых различий</w:t>
      </w:r>
    </w:p>
    <w:p w:rsidR="007B54EC" w:rsidRDefault="0076679D">
      <w:pPr>
        <w:pStyle w:val="a3"/>
        <w:spacing w:line="381" w:lineRule="auto"/>
        <w:ind w:right="118" w:firstLine="720"/>
      </w:pPr>
      <w:r>
        <w:t>Также доказано, что клеевая фиксация связана с более низкой выраженностью острой послеоперационной боли и частотой</w:t>
      </w:r>
      <w:r>
        <w:t xml:space="preserve"> развития хронической боли.</w:t>
      </w:r>
    </w:p>
    <w:p w:rsidR="007B54EC" w:rsidRDefault="0076679D">
      <w:pPr>
        <w:pStyle w:val="a3"/>
        <w:ind w:left="820"/>
      </w:pPr>
      <w:r>
        <w:t>При этом нельзя не отметить мнение экспертов, что при наличии большой грыжи</w:t>
      </w:r>
    </w:p>
    <w:p w:rsidR="007B54EC" w:rsidRDefault="0076679D">
      <w:pPr>
        <w:pStyle w:val="a3"/>
        <w:spacing w:before="177"/>
      </w:pPr>
      <w:r>
        <w:t>(L-III,M-III) сетку целесообразно фиксировать с помощью жесткой фиксации.</w:t>
      </w:r>
    </w:p>
    <w:p w:rsidR="007B54EC" w:rsidRDefault="0076679D">
      <w:pPr>
        <w:pStyle w:val="a3"/>
        <w:spacing w:before="164" w:line="386" w:lineRule="auto"/>
        <w:ind w:right="118" w:firstLine="720"/>
      </w:pPr>
      <w:r>
        <w:t>Самофиксирующиеся сетки имеют в своей структуре специальные микрокрючки, с пом</w:t>
      </w:r>
      <w:r>
        <w:t xml:space="preserve">ощью </w:t>
      </w:r>
      <w:r>
        <w:rPr>
          <w:spacing w:val="-4"/>
        </w:rPr>
        <w:t xml:space="preserve">которых </w:t>
      </w:r>
      <w:r>
        <w:rPr>
          <w:spacing w:val="-3"/>
        </w:rPr>
        <w:t xml:space="preserve">происходит </w:t>
      </w:r>
      <w:r>
        <w:t xml:space="preserve">фиксация эндопротеза. Имеются многочисленные данные об эффективности таких сеток при открытой пластике паховой грыжи, а также о снижении риска развития хронической боли в отдаленном периоде при их применении. Что касается </w:t>
      </w:r>
      <w:r>
        <w:rPr>
          <w:spacing w:val="2"/>
        </w:rPr>
        <w:t>лапароскоп</w:t>
      </w:r>
      <w:r>
        <w:rPr>
          <w:spacing w:val="2"/>
        </w:rPr>
        <w:t xml:space="preserve">ической </w:t>
      </w:r>
      <w:r>
        <w:rPr>
          <w:spacing w:val="3"/>
        </w:rPr>
        <w:t xml:space="preserve">пластики </w:t>
      </w:r>
      <w:r>
        <w:t xml:space="preserve">с </w:t>
      </w:r>
      <w:r>
        <w:rPr>
          <w:spacing w:val="3"/>
        </w:rPr>
        <w:t xml:space="preserve">использованием самофиксирующихся сеток, </w:t>
      </w:r>
      <w:r>
        <w:t xml:space="preserve">то в настоящее время исследования в </w:t>
      </w:r>
      <w:r>
        <w:rPr>
          <w:spacing w:val="-3"/>
        </w:rPr>
        <w:t xml:space="preserve">этом </w:t>
      </w:r>
      <w:r>
        <w:t xml:space="preserve">направлении активно ведутся. Законченные исследования единичны. Эти исследования свидетельствуют об эффективности и </w:t>
      </w:r>
      <w:r>
        <w:rPr>
          <w:spacing w:val="5"/>
        </w:rPr>
        <w:t xml:space="preserve">безопасности использования </w:t>
      </w:r>
      <w:r>
        <w:rPr>
          <w:spacing w:val="4"/>
        </w:rPr>
        <w:t>самофиксирующ</w:t>
      </w:r>
      <w:r>
        <w:rPr>
          <w:spacing w:val="4"/>
        </w:rPr>
        <w:t xml:space="preserve">ихся сеток при </w:t>
      </w:r>
      <w:r>
        <w:rPr>
          <w:spacing w:val="-4"/>
        </w:rPr>
        <w:t xml:space="preserve">ТАРР.  </w:t>
      </w:r>
      <w:r>
        <w:rPr>
          <w:spacing w:val="2"/>
        </w:rPr>
        <w:t xml:space="preserve">Однако </w:t>
      </w:r>
      <w:r>
        <w:rPr>
          <w:spacing w:val="4"/>
        </w:rPr>
        <w:t xml:space="preserve">для </w:t>
      </w:r>
      <w:r>
        <w:t>формулирования четких рекомендаций в настоящее время недостаточно данных. Этот вопрос требует дальнейшего изучения, а данный раздел переработки в</w:t>
      </w:r>
      <w:r>
        <w:rPr>
          <w:spacing w:val="-14"/>
        </w:rPr>
        <w:t xml:space="preserve"> </w:t>
      </w:r>
      <w:r>
        <w:rPr>
          <w:spacing w:val="-4"/>
        </w:rPr>
        <w:t>будущем.</w:t>
      </w:r>
    </w:p>
    <w:p w:rsidR="007B54EC" w:rsidRDefault="0076679D">
      <w:pPr>
        <w:pStyle w:val="a3"/>
        <w:spacing w:line="388" w:lineRule="auto"/>
        <w:ind w:right="117" w:firstLine="720"/>
      </w:pPr>
      <w:r>
        <w:t xml:space="preserve">Анатомические сетки изготовлены в виде «слепка» пахового промежутка </w:t>
      </w:r>
      <w:r>
        <w:t>человека, повторяя анатомические изгибы и неровности этой области. Основная идея использования этих сеток состоит в возможности уменьшения точек фиксации или полном отказе от фиксации, а также удобстве позиционирования эндопротеза. Эти сетки могут применят</w:t>
      </w:r>
      <w:r>
        <w:t>ься при ТАРР. В ряде работ показаны хорошие результаты в отношении частоты рецидива и развития хронической боли, однако, эти исследования, имеют невысокий уровень доказательности.</w:t>
      </w:r>
    </w:p>
    <w:p w:rsidR="007B54EC" w:rsidRDefault="0076679D">
      <w:pPr>
        <w:pStyle w:val="a3"/>
        <w:spacing w:line="381" w:lineRule="auto"/>
        <w:ind w:right="117" w:firstLine="720"/>
      </w:pPr>
      <w:r>
        <w:t>Ушивание дефекта брюшины является важным этапом операции. Недостаточно тщательное ушивание этого дефекта увеличивает риск возникновения кишечной непроходимости в послеоперационном периоде.</w:t>
      </w:r>
    </w:p>
    <w:p w:rsidR="007B54EC" w:rsidRDefault="0076679D">
      <w:pPr>
        <w:pStyle w:val="a3"/>
        <w:spacing w:before="10" w:line="381" w:lineRule="auto"/>
        <w:ind w:right="118" w:firstLine="720"/>
      </w:pPr>
      <w:r>
        <w:t xml:space="preserve">Дефект брюшины может закрываться с помощью швов, скобок, спиралей. </w:t>
      </w:r>
      <w:r>
        <w:t>Большинство экспертов считает, что наиболее целесообразно ушивать дефект брюшины непрерывным рассасывающимся шво</w:t>
      </w:r>
    </w:p>
    <w:p w:rsidR="007B54EC" w:rsidRDefault="0076679D">
      <w:pPr>
        <w:pStyle w:val="a3"/>
        <w:spacing w:before="4" w:line="400" w:lineRule="auto"/>
        <w:ind w:right="118" w:firstLine="720"/>
      </w:pPr>
      <w:r>
        <w:t>После десуфляции и удаления троакаров троакарные раны более 10 мм должны быть ушиты для предупреждения формирования послеоперационных (троакарн</w:t>
      </w:r>
      <w:r>
        <w:t>ых) грыж.</w:t>
      </w:r>
    </w:p>
    <w:p w:rsidR="007B54EC" w:rsidRDefault="007B54EC">
      <w:pPr>
        <w:spacing w:line="400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ind w:left="0"/>
        <w:jc w:val="left"/>
        <w:rPr>
          <w:sz w:val="20"/>
        </w:rPr>
      </w:pPr>
    </w:p>
    <w:p w:rsidR="007B54EC" w:rsidRDefault="007B54EC">
      <w:pPr>
        <w:pStyle w:val="a3"/>
        <w:ind w:left="0"/>
        <w:jc w:val="left"/>
        <w:rPr>
          <w:sz w:val="20"/>
        </w:rPr>
      </w:pPr>
    </w:p>
    <w:p w:rsidR="007B54EC" w:rsidRDefault="007B54EC">
      <w:pPr>
        <w:pStyle w:val="a3"/>
        <w:ind w:left="0"/>
        <w:jc w:val="left"/>
        <w:rPr>
          <w:sz w:val="20"/>
        </w:rPr>
      </w:pPr>
    </w:p>
    <w:p w:rsidR="007B54EC" w:rsidRDefault="007B54EC">
      <w:pPr>
        <w:pStyle w:val="a3"/>
        <w:spacing w:before="8"/>
        <w:ind w:left="0"/>
        <w:jc w:val="left"/>
        <w:rPr>
          <w:sz w:val="25"/>
        </w:rPr>
      </w:pPr>
    </w:p>
    <w:p w:rsidR="007B54EC" w:rsidRDefault="0076679D">
      <w:pPr>
        <w:spacing w:before="90"/>
        <w:ind w:left="100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 xml:space="preserve">СОБЕННОСТИ </w:t>
      </w:r>
      <w:r>
        <w:rPr>
          <w:b/>
          <w:sz w:val="24"/>
        </w:rPr>
        <w:t xml:space="preserve">TAPP </w:t>
      </w:r>
      <w:r>
        <w:rPr>
          <w:b/>
          <w:sz w:val="19"/>
        </w:rPr>
        <w:t>ПРИ ПАХОВО</w:t>
      </w:r>
      <w:r>
        <w:rPr>
          <w:b/>
          <w:sz w:val="24"/>
        </w:rPr>
        <w:t>-</w:t>
      </w:r>
      <w:r>
        <w:rPr>
          <w:b/>
          <w:sz w:val="19"/>
        </w:rPr>
        <w:t>МОШОНОЧНЫХ ГРЫЖАХ</w:t>
      </w:r>
    </w:p>
    <w:p w:rsidR="007B54EC" w:rsidRDefault="0076679D">
      <w:pPr>
        <w:pStyle w:val="a3"/>
        <w:spacing w:before="184" w:line="381" w:lineRule="auto"/>
        <w:ind w:right="117" w:firstLine="720"/>
      </w:pPr>
      <w:r>
        <w:t xml:space="preserve">Выполнение </w:t>
      </w:r>
      <w:r>
        <w:rPr>
          <w:spacing w:val="-3"/>
        </w:rPr>
        <w:t xml:space="preserve">ТАРР </w:t>
      </w:r>
      <w:r>
        <w:t xml:space="preserve">возможно при пахово-мошоночных грыжах. При </w:t>
      </w:r>
      <w:r>
        <w:rPr>
          <w:spacing w:val="-3"/>
        </w:rPr>
        <w:t xml:space="preserve">этом </w:t>
      </w:r>
      <w:r>
        <w:t xml:space="preserve">следует ожидать увеличения времени операции, числа осложнений и частоты рецидивов в сравнении с </w:t>
      </w:r>
      <w:r>
        <w:rPr>
          <w:spacing w:val="-3"/>
        </w:rPr>
        <w:t xml:space="preserve">результатами </w:t>
      </w:r>
      <w:r>
        <w:t>вмеша</w:t>
      </w:r>
      <w:r>
        <w:t>тельств при обычных паховых грыжах. Наиболее частым осложнением является возникновение</w:t>
      </w:r>
      <w:r>
        <w:rPr>
          <w:spacing w:val="-3"/>
        </w:rPr>
        <w:t xml:space="preserve"> </w:t>
      </w:r>
      <w:r>
        <w:t>серо-гематом.</w:t>
      </w:r>
    </w:p>
    <w:p w:rsidR="007B54EC" w:rsidRDefault="0076679D">
      <w:pPr>
        <w:pStyle w:val="a3"/>
        <w:spacing w:before="25" w:line="381" w:lineRule="auto"/>
        <w:ind w:right="117" w:firstLine="826"/>
      </w:pPr>
      <w:r>
        <w:t xml:space="preserve">Операция </w:t>
      </w:r>
      <w:r>
        <w:rPr>
          <w:spacing w:val="-3"/>
        </w:rPr>
        <w:t xml:space="preserve">ТАРР </w:t>
      </w:r>
      <w:r>
        <w:t>при пахово-мошоночной грыже должна выполняться хирургом, имеющим большой опыт проведения этих</w:t>
      </w:r>
      <w:r>
        <w:rPr>
          <w:spacing w:val="-1"/>
        </w:rPr>
        <w:t xml:space="preserve"> </w:t>
      </w:r>
      <w:r>
        <w:t>операций.</w:t>
      </w:r>
    </w:p>
    <w:p w:rsidR="007B54EC" w:rsidRDefault="0076679D">
      <w:pPr>
        <w:pStyle w:val="a3"/>
        <w:spacing w:before="2" w:line="381" w:lineRule="auto"/>
        <w:ind w:right="117" w:firstLine="720"/>
      </w:pPr>
      <w:r>
        <w:t>Полное выделение грыжевого мешка лапароскопически при пахово-мошоночной грыже возможно.</w:t>
      </w:r>
    </w:p>
    <w:p w:rsidR="007B54EC" w:rsidRDefault="0076679D">
      <w:pPr>
        <w:pStyle w:val="a3"/>
        <w:spacing w:before="3" w:line="388" w:lineRule="auto"/>
        <w:ind w:right="118" w:firstLine="720"/>
      </w:pPr>
      <w:r>
        <w:t>При наличии плотных, трудно разделимых сращений между грыжевым мешком и элементами семенного канатика и опасности их повреждения можно пересечь грыжевой мешок ниже пахо</w:t>
      </w:r>
      <w:r>
        <w:t>вого кольца. Дно грыжевого мешка можно удалить через разрез длиной 2-3 см у корня мошонки.</w:t>
      </w:r>
    </w:p>
    <w:p w:rsidR="007B54EC" w:rsidRDefault="0076679D">
      <w:pPr>
        <w:spacing w:before="231"/>
        <w:ind w:left="100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 xml:space="preserve">СОБЕННОСТИ </w:t>
      </w:r>
      <w:r>
        <w:rPr>
          <w:b/>
          <w:sz w:val="24"/>
        </w:rPr>
        <w:t xml:space="preserve">TAPP </w:t>
      </w:r>
      <w:r>
        <w:rPr>
          <w:b/>
          <w:sz w:val="19"/>
        </w:rPr>
        <w:t>ПРИ НЕВПРАВИМЫХ ПАХОВЫХ ГРЫЖАХ</w:t>
      </w:r>
    </w:p>
    <w:p w:rsidR="007B54EC" w:rsidRDefault="0076679D">
      <w:pPr>
        <w:pStyle w:val="a3"/>
        <w:spacing w:before="185" w:line="386" w:lineRule="auto"/>
        <w:ind w:right="117" w:firstLine="720"/>
      </w:pPr>
      <w:r>
        <w:t>Выполнение ТАРР возможно при невправимых паховых грыжах. При этом следует ожидать увеличения времени операции в сравнении с вмешательством при вправимой паховой грыже. Частота развития осложнений и рецидивов существенно не различаются. Рассечение грыжевого</w:t>
      </w:r>
      <w:r>
        <w:t xml:space="preserve"> кольца лучше производить после частичной мобилизации преперитонеального пространства в верхне-наружном направлении при косой грыже и в верхне-внутреннем направлении при прямой грыже.</w:t>
      </w:r>
    </w:p>
    <w:p w:rsidR="007B54EC" w:rsidRDefault="0076679D">
      <w:pPr>
        <w:spacing w:before="234"/>
        <w:ind w:left="100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 xml:space="preserve">СОБЕННОСТИ </w:t>
      </w:r>
      <w:r>
        <w:rPr>
          <w:b/>
          <w:sz w:val="24"/>
        </w:rPr>
        <w:t xml:space="preserve">TAPP </w:t>
      </w:r>
      <w:r>
        <w:rPr>
          <w:b/>
          <w:sz w:val="19"/>
        </w:rPr>
        <w:t>У ЖЕНЩИН</w:t>
      </w:r>
    </w:p>
    <w:p w:rsidR="007B54EC" w:rsidRDefault="0076679D">
      <w:pPr>
        <w:pStyle w:val="a3"/>
        <w:spacing w:before="164" w:line="386" w:lineRule="auto"/>
        <w:ind w:right="117" w:firstLine="720"/>
      </w:pPr>
      <w:r>
        <w:t>У женщин отмечена большая частота возникновени</w:t>
      </w:r>
      <w:r>
        <w:t>я бедренных грыж, как первичных, так и после операции по поводу паховой грыжи. В связи с этим у женщин рекомендуется использовать лапароскопический способ операции. Он позволяет закрыть сеткой одновременно как латеральную и медиальную паховые ямки, так и в</w:t>
      </w:r>
      <w:r>
        <w:t>нутреннее отверстие бедренного канала.</w:t>
      </w:r>
    </w:p>
    <w:p w:rsidR="007B54EC" w:rsidRDefault="007B54EC">
      <w:pPr>
        <w:spacing w:line="386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spacing w:before="90"/>
        <w:ind w:left="100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 xml:space="preserve">СОБЕННОСТИ </w:t>
      </w:r>
      <w:r>
        <w:rPr>
          <w:b/>
          <w:sz w:val="24"/>
        </w:rPr>
        <w:t xml:space="preserve">TAPP </w:t>
      </w:r>
      <w:r>
        <w:rPr>
          <w:b/>
          <w:sz w:val="19"/>
        </w:rPr>
        <w:t>ПРИ ДВУХСТОРОННИХ ПАХОВЫХ ГРЫЖАХ</w:t>
      </w:r>
    </w:p>
    <w:p w:rsidR="007B54EC" w:rsidRDefault="0076679D">
      <w:pPr>
        <w:pStyle w:val="a3"/>
        <w:spacing w:before="164" w:line="400" w:lineRule="auto"/>
        <w:ind w:right="99" w:firstLine="720"/>
      </w:pPr>
      <w:r>
        <w:t>При двухсторонней паховой грыже эндовидеохирургические способы вмешательства (особенно ТАРР) являются методом выбора.</w:t>
      </w:r>
    </w:p>
    <w:p w:rsidR="007B54EC" w:rsidRDefault="007B54EC">
      <w:pPr>
        <w:pStyle w:val="a3"/>
        <w:spacing w:before="4"/>
        <w:ind w:left="0"/>
        <w:jc w:val="left"/>
        <w:rPr>
          <w:sz w:val="36"/>
        </w:rPr>
      </w:pPr>
    </w:p>
    <w:p w:rsidR="007B54EC" w:rsidRDefault="0076679D">
      <w:pPr>
        <w:pStyle w:val="a3"/>
        <w:spacing w:line="388" w:lineRule="auto"/>
        <w:ind w:right="117" w:firstLine="720"/>
      </w:pPr>
      <w:r>
        <w:t>При выявлении во время операц</w:t>
      </w:r>
      <w:r>
        <w:t>ии контралатеральной паховой грыжи целесообразно проводить симультанную операцию на левом и правом паховом промежутке при наличии соответствующего согласия пациента, взятого до начала операции.</w:t>
      </w:r>
    </w:p>
    <w:p w:rsidR="007B54EC" w:rsidRDefault="0076679D">
      <w:pPr>
        <w:spacing w:before="232"/>
        <w:ind w:left="10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z w:val="19"/>
        </w:rPr>
        <w:t xml:space="preserve">НТРАОПЕРАЦИОННЫЕ ОСЛОЖНЕНИЯ </w:t>
      </w:r>
      <w:r>
        <w:rPr>
          <w:b/>
          <w:sz w:val="24"/>
        </w:rPr>
        <w:t>TAPP</w:t>
      </w:r>
    </w:p>
    <w:p w:rsidR="007B54EC" w:rsidRDefault="0076679D">
      <w:pPr>
        <w:spacing w:before="164"/>
        <w:ind w:left="820"/>
        <w:rPr>
          <w:sz w:val="24"/>
        </w:rPr>
      </w:pPr>
      <w:r>
        <w:rPr>
          <w:b/>
          <w:i/>
          <w:sz w:val="24"/>
        </w:rPr>
        <w:t xml:space="preserve">Повреждение кишки. </w:t>
      </w:r>
      <w:r>
        <w:rPr>
          <w:sz w:val="24"/>
        </w:rPr>
        <w:t>Средняя ч</w:t>
      </w:r>
      <w:r>
        <w:rPr>
          <w:sz w:val="24"/>
        </w:rPr>
        <w:t>астота встречаемости повреждений кишки около</w:t>
      </w:r>
    </w:p>
    <w:p w:rsidR="007B54EC" w:rsidRDefault="0076679D">
      <w:pPr>
        <w:pStyle w:val="a3"/>
        <w:spacing w:before="164"/>
      </w:pPr>
      <w:r>
        <w:t>0,1% и статистически не отличается от этого показателя при открытой операции.</w:t>
      </w:r>
    </w:p>
    <w:p w:rsidR="007B54EC" w:rsidRDefault="0076679D">
      <w:pPr>
        <w:pStyle w:val="a3"/>
        <w:spacing w:before="184" w:line="381" w:lineRule="auto"/>
        <w:ind w:right="118" w:firstLine="720"/>
      </w:pPr>
      <w:r>
        <w:rPr>
          <w:b/>
          <w:i/>
        </w:rPr>
        <w:t xml:space="preserve">Повреждение мочевого пузыря. </w:t>
      </w:r>
      <w:r>
        <w:t xml:space="preserve">Средняя частота встречаемости повреждений мочевого пузыря также </w:t>
      </w:r>
      <w:r>
        <w:rPr>
          <w:spacing w:val="-4"/>
        </w:rPr>
        <w:t>около</w:t>
      </w:r>
      <w:r>
        <w:rPr>
          <w:spacing w:val="52"/>
        </w:rPr>
        <w:t xml:space="preserve"> </w:t>
      </w:r>
      <w:r>
        <w:t>0,1% и это статистически больше, чем при открытой операции.</w:t>
      </w:r>
    </w:p>
    <w:p w:rsidR="007B54EC" w:rsidRDefault="0076679D">
      <w:pPr>
        <w:pStyle w:val="a3"/>
        <w:spacing w:before="3" w:line="391" w:lineRule="auto"/>
        <w:ind w:right="118" w:firstLine="720"/>
      </w:pPr>
      <w:r>
        <w:rPr>
          <w:b/>
          <w:i/>
        </w:rPr>
        <w:t xml:space="preserve">Повреждение крупных сосудов. </w:t>
      </w:r>
      <w:r>
        <w:t>Средняя частота встречаемости повреждения крупных сосудов оценивается приблизительно в 0,09% и статистически не отличается от этого показателя при открытой операции.</w:t>
      </w:r>
    </w:p>
    <w:p w:rsidR="007B54EC" w:rsidRDefault="0076679D">
      <w:pPr>
        <w:spacing w:before="231"/>
        <w:ind w:left="100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z w:val="19"/>
        </w:rPr>
        <w:t xml:space="preserve">АННИЕ ПОСЛЕОПЕРАЦИОННЫЕ ОСЛОЖНЕНИЯ </w:t>
      </w:r>
      <w:r>
        <w:rPr>
          <w:b/>
          <w:sz w:val="24"/>
        </w:rPr>
        <w:t>TAPP</w:t>
      </w:r>
    </w:p>
    <w:p w:rsidR="007B54EC" w:rsidRDefault="0076679D">
      <w:pPr>
        <w:pStyle w:val="a3"/>
        <w:spacing w:before="164" w:line="400" w:lineRule="auto"/>
        <w:ind w:right="118" w:firstLine="720"/>
      </w:pPr>
      <w:r>
        <w:rPr>
          <w:b/>
          <w:i/>
        </w:rPr>
        <w:t xml:space="preserve">Раневая инфекция. </w:t>
      </w:r>
      <w:r>
        <w:t>Средняя частота встречаемости этого осложнения оценивается около 1 %, что более чем в два раза ниже, чем при открытых операциях.</w:t>
      </w:r>
    </w:p>
    <w:p w:rsidR="007B54EC" w:rsidRDefault="0076679D">
      <w:pPr>
        <w:pStyle w:val="a3"/>
        <w:spacing w:line="254" w:lineRule="exact"/>
        <w:ind w:left="820"/>
        <w:jc w:val="left"/>
      </w:pPr>
      <w:r>
        <w:rPr>
          <w:b/>
          <w:i/>
        </w:rPr>
        <w:t>Гематома</w:t>
      </w:r>
      <w:r>
        <w:t>. Гематома паховой области в среднем встречается в 8-13% случ</w:t>
      </w:r>
      <w:r>
        <w:t>аев после</w:t>
      </w:r>
    </w:p>
    <w:p w:rsidR="007B54EC" w:rsidRDefault="0076679D">
      <w:pPr>
        <w:pStyle w:val="a3"/>
        <w:spacing w:before="164"/>
      </w:pPr>
      <w:r>
        <w:t>ТАРР, что статистически ниже, чем при открытых вмешательствах.</w:t>
      </w:r>
    </w:p>
    <w:p w:rsidR="007B54EC" w:rsidRDefault="0076679D">
      <w:pPr>
        <w:pStyle w:val="a3"/>
        <w:spacing w:before="164" w:line="386" w:lineRule="auto"/>
        <w:ind w:right="118" w:firstLine="720"/>
      </w:pPr>
      <w:r>
        <w:rPr>
          <w:b/>
          <w:i/>
        </w:rPr>
        <w:t xml:space="preserve">Серома. </w:t>
      </w:r>
      <w:r>
        <w:t xml:space="preserve">Встречается чаще после лапароскопических вмешательств, чем после </w:t>
      </w:r>
      <w:r>
        <w:rPr>
          <w:spacing w:val="6"/>
        </w:rPr>
        <w:t>открытых</w:t>
      </w:r>
      <w:r>
        <w:rPr>
          <w:spacing w:val="72"/>
        </w:rPr>
        <w:t xml:space="preserve"> </w:t>
      </w:r>
      <w:r>
        <w:rPr>
          <w:spacing w:val="7"/>
        </w:rPr>
        <w:t xml:space="preserve">операций. </w:t>
      </w:r>
      <w:r>
        <w:rPr>
          <w:spacing w:val="6"/>
        </w:rPr>
        <w:t>Средняя</w:t>
      </w:r>
      <w:r>
        <w:rPr>
          <w:spacing w:val="72"/>
        </w:rPr>
        <w:t xml:space="preserve"> </w:t>
      </w:r>
      <w:r>
        <w:rPr>
          <w:spacing w:val="6"/>
        </w:rPr>
        <w:t>частота</w:t>
      </w:r>
      <w:r>
        <w:rPr>
          <w:spacing w:val="72"/>
        </w:rPr>
        <w:t xml:space="preserve"> </w:t>
      </w:r>
      <w:r>
        <w:rPr>
          <w:spacing w:val="7"/>
        </w:rPr>
        <w:t xml:space="preserve">встречаемости после </w:t>
      </w:r>
      <w:r>
        <w:rPr>
          <w:spacing w:val="3"/>
        </w:rPr>
        <w:t xml:space="preserve">ТАРР </w:t>
      </w:r>
      <w:r>
        <w:rPr>
          <w:spacing w:val="7"/>
        </w:rPr>
        <w:t xml:space="preserve">оценивается </w:t>
      </w:r>
      <w:r>
        <w:t xml:space="preserve">приблизительно в 7-12%. </w:t>
      </w:r>
      <w:r>
        <w:rPr>
          <w:spacing w:val="-3"/>
        </w:rPr>
        <w:t xml:space="preserve">Необходимо </w:t>
      </w:r>
      <w:r>
        <w:t xml:space="preserve">отметить, что серома трактуется как осложнение </w:t>
      </w:r>
      <w:r>
        <w:rPr>
          <w:spacing w:val="7"/>
        </w:rPr>
        <w:t xml:space="preserve">лишь </w:t>
      </w:r>
      <w:r>
        <w:t xml:space="preserve">в </w:t>
      </w:r>
      <w:r>
        <w:rPr>
          <w:spacing w:val="8"/>
        </w:rPr>
        <w:t xml:space="preserve">части исследований </w:t>
      </w:r>
      <w:r>
        <w:t xml:space="preserve">и в </w:t>
      </w:r>
      <w:r>
        <w:rPr>
          <w:spacing w:val="7"/>
        </w:rPr>
        <w:t xml:space="preserve">ряде работ </w:t>
      </w:r>
      <w:r>
        <w:rPr>
          <w:spacing w:val="9"/>
        </w:rPr>
        <w:t xml:space="preserve">расценивается </w:t>
      </w:r>
      <w:r>
        <w:rPr>
          <w:spacing w:val="5"/>
        </w:rPr>
        <w:t xml:space="preserve">как </w:t>
      </w:r>
      <w:r>
        <w:rPr>
          <w:spacing w:val="9"/>
        </w:rPr>
        <w:t xml:space="preserve">особенность </w:t>
      </w:r>
      <w:r>
        <w:t>послеоперационного периода.</w:t>
      </w:r>
    </w:p>
    <w:p w:rsidR="007B54EC" w:rsidRDefault="007B54EC">
      <w:pPr>
        <w:spacing w:line="386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z w:val="19"/>
        </w:rPr>
        <w:t xml:space="preserve">ТДАЛЕННЫЕ ПОСЛЕОПЕРАЦИОННЫЕ ОСЛОЖНЕНИЯ </w:t>
      </w:r>
      <w:r>
        <w:rPr>
          <w:b/>
          <w:sz w:val="24"/>
        </w:rPr>
        <w:t>TAPP</w:t>
      </w:r>
    </w:p>
    <w:p w:rsidR="007B54EC" w:rsidRDefault="0076679D">
      <w:pPr>
        <w:pStyle w:val="a3"/>
        <w:spacing w:before="164" w:line="391" w:lineRule="auto"/>
        <w:ind w:right="118" w:firstLine="720"/>
      </w:pPr>
      <w:r>
        <w:t>Боль, которая продолжается более 3 мес. расцен</w:t>
      </w:r>
      <w:r>
        <w:t>ивается как хроническая. Риск развития хронической боли после лапароскопической пластики ниже в сравнении с открытой пластикой с сеткой и без нее.</w:t>
      </w:r>
    </w:p>
    <w:p w:rsidR="007B54EC" w:rsidRDefault="0076679D">
      <w:pPr>
        <w:pStyle w:val="a3"/>
        <w:spacing w:line="388" w:lineRule="auto"/>
        <w:ind w:right="117" w:firstLine="720"/>
      </w:pPr>
      <w:r>
        <w:t>Факторами риска развития хронической боли являются: наличие в анамнезе других симптомов связанных с болью, во</w:t>
      </w:r>
      <w:r>
        <w:t>зраст моложе 40 лет, наличие выраженной острой послеоперационной боли, выполненное лапароскопическое вмешательство по поводу рецидивной грыжи.</w:t>
      </w:r>
    </w:p>
    <w:p w:rsidR="007B54EC" w:rsidRDefault="0076679D">
      <w:pPr>
        <w:pStyle w:val="a3"/>
        <w:spacing w:line="381" w:lineRule="auto"/>
        <w:ind w:right="117" w:firstLine="720"/>
      </w:pPr>
      <w:r>
        <w:t>Показатели частоты развития хронической боли после хирургического лечения паховой грыжи отличаются выраженной гетерогенностью, но в среднем их можно оценивать в 10-17%.</w:t>
      </w:r>
    </w:p>
    <w:p w:rsidR="007B54EC" w:rsidRDefault="007B54EC">
      <w:pPr>
        <w:pStyle w:val="a3"/>
        <w:spacing w:before="8"/>
        <w:ind w:left="0"/>
        <w:jc w:val="left"/>
        <w:rPr>
          <w:sz w:val="38"/>
        </w:rPr>
      </w:pPr>
    </w:p>
    <w:p w:rsidR="007B54EC" w:rsidRDefault="0076679D">
      <w:pPr>
        <w:pStyle w:val="2"/>
        <w:numPr>
          <w:ilvl w:val="1"/>
          <w:numId w:val="4"/>
        </w:numPr>
        <w:tabs>
          <w:tab w:val="left" w:pos="640"/>
        </w:tabs>
        <w:spacing w:line="381" w:lineRule="auto"/>
        <w:ind w:left="3240" w:right="437" w:hanging="2840"/>
        <w:jc w:val="left"/>
      </w:pPr>
      <w:bookmarkStart w:id="17" w:name="4._Организация_лечебно-диагностической_п"/>
      <w:bookmarkStart w:id="18" w:name="_bookmark8"/>
      <w:bookmarkEnd w:id="17"/>
      <w:bookmarkEnd w:id="18"/>
      <w:r>
        <w:rPr>
          <w:spacing w:val="-3"/>
        </w:rPr>
        <w:t xml:space="preserve">ОРГАНИЗАЦИЯ </w:t>
      </w:r>
      <w:r>
        <w:t xml:space="preserve">ЛЕЧЕБНО-ДИАГНОСТИЧЕСКОЙ ПОМОЩИ </w:t>
      </w:r>
      <w:r>
        <w:rPr>
          <w:spacing w:val="-4"/>
        </w:rPr>
        <w:t xml:space="preserve">БОЛЬНЫМ </w:t>
      </w:r>
      <w:r>
        <w:t>УЩЕМЛЕННОЙ</w:t>
      </w:r>
      <w:r>
        <w:rPr>
          <w:spacing w:val="-1"/>
        </w:rPr>
        <w:t xml:space="preserve"> </w:t>
      </w:r>
      <w:r>
        <w:t>ГРЫЖЕЙ</w:t>
      </w:r>
    </w:p>
    <w:p w:rsidR="007B54EC" w:rsidRDefault="0076679D">
      <w:pPr>
        <w:pStyle w:val="a3"/>
        <w:spacing w:before="3" w:line="388" w:lineRule="auto"/>
        <w:ind w:right="118" w:firstLine="720"/>
      </w:pPr>
      <w:r>
        <w:t xml:space="preserve">Ущемленная грыжа </w:t>
      </w:r>
      <w:r>
        <w:t>- внезапное или постепенное сдавление содержимого грыжи в ее воротах. Ущемление является самым опасным осложнением грыжи. Летальность больных увеличивается с возрастом, варьируя от 3,8 до 11%. Некроз ущемившихся в грыже органов наблюдается не менее чем в 1</w:t>
      </w:r>
      <w:r>
        <w:t>0% случаев.</w:t>
      </w:r>
    </w:p>
    <w:p w:rsidR="007B54EC" w:rsidRDefault="0076679D">
      <w:pPr>
        <w:spacing w:before="232"/>
        <w:ind w:left="100"/>
        <w:rPr>
          <w:b/>
          <w:sz w:val="19"/>
        </w:rPr>
      </w:pPr>
      <w:r>
        <w:rPr>
          <w:b/>
          <w:sz w:val="24"/>
        </w:rPr>
        <w:t>К</w:t>
      </w:r>
      <w:r>
        <w:rPr>
          <w:b/>
          <w:sz w:val="19"/>
        </w:rPr>
        <w:t>ЛИНИЧЕСКАЯ СИМПТОМАТИКА УЩЕМЛЕННОЙ ГРЫЖИ</w:t>
      </w:r>
    </w:p>
    <w:p w:rsidR="007B54EC" w:rsidRDefault="0076679D">
      <w:pPr>
        <w:pStyle w:val="a3"/>
        <w:spacing w:before="184" w:line="386" w:lineRule="auto"/>
        <w:ind w:right="118" w:firstLine="720"/>
      </w:pPr>
      <w:r>
        <w:t xml:space="preserve">Неосложненная ущемленная грыжа распознается по внезапно возникшим болям в области грыжи, интенсивность </w:t>
      </w:r>
      <w:r>
        <w:rPr>
          <w:spacing w:val="-4"/>
        </w:rPr>
        <w:t>которых</w:t>
      </w:r>
      <w:r>
        <w:rPr>
          <w:spacing w:val="52"/>
        </w:rPr>
        <w:t xml:space="preserve"> </w:t>
      </w:r>
      <w:r>
        <w:t>зависит от вида ущемления, пострадавшего органа и возраста больного, невозможности вправлен</w:t>
      </w:r>
      <w:r>
        <w:t>ия ранее свободно вправлявшейся грыжи, увеличению в объеме грыжевого выпячивания, напряжению и болезненности при пальпации грыжевого выпячивания, отсутствию симптома «кашлевого</w:t>
      </w:r>
      <w:r>
        <w:rPr>
          <w:spacing w:val="-16"/>
        </w:rPr>
        <w:t xml:space="preserve"> </w:t>
      </w:r>
      <w:r>
        <w:t>толчка».</w:t>
      </w:r>
    </w:p>
    <w:p w:rsidR="007B54EC" w:rsidRDefault="0076679D">
      <w:pPr>
        <w:pStyle w:val="a3"/>
        <w:spacing w:line="386" w:lineRule="auto"/>
        <w:ind w:right="118" w:firstLine="720"/>
      </w:pPr>
      <w:r>
        <w:t xml:space="preserve">У больных с ущемленной грыжей, осложненной кишечной непроходимостью к </w:t>
      </w:r>
      <w:r>
        <w:rPr>
          <w:spacing w:val="13"/>
        </w:rPr>
        <w:t xml:space="preserve">местным </w:t>
      </w:r>
      <w:r>
        <w:rPr>
          <w:spacing w:val="12"/>
        </w:rPr>
        <w:t xml:space="preserve">симптомам </w:t>
      </w:r>
      <w:r>
        <w:rPr>
          <w:spacing w:val="13"/>
        </w:rPr>
        <w:t xml:space="preserve">ущемления </w:t>
      </w:r>
      <w:r>
        <w:rPr>
          <w:spacing w:val="14"/>
        </w:rPr>
        <w:t xml:space="preserve">присоединяется </w:t>
      </w:r>
      <w:r>
        <w:rPr>
          <w:spacing w:val="12"/>
        </w:rPr>
        <w:t xml:space="preserve">клиника </w:t>
      </w:r>
      <w:r>
        <w:rPr>
          <w:spacing w:val="14"/>
        </w:rPr>
        <w:t xml:space="preserve">острой </w:t>
      </w:r>
      <w:r>
        <w:rPr>
          <w:spacing w:val="12"/>
        </w:rPr>
        <w:t xml:space="preserve">кишечной </w:t>
      </w:r>
      <w:r>
        <w:t>непроходимости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схваткообразные</w:t>
      </w:r>
      <w:r>
        <w:rPr>
          <w:spacing w:val="-5"/>
        </w:rPr>
        <w:t xml:space="preserve"> </w:t>
      </w:r>
      <w:r>
        <w:t>боли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животе,</w:t>
      </w:r>
      <w:r>
        <w:rPr>
          <w:spacing w:val="-6"/>
        </w:rPr>
        <w:t xml:space="preserve"> </w:t>
      </w:r>
      <w:r>
        <w:t>жажда,</w:t>
      </w:r>
      <w:r>
        <w:rPr>
          <w:spacing w:val="-5"/>
        </w:rPr>
        <w:t xml:space="preserve"> </w:t>
      </w:r>
      <w:r>
        <w:t>сухость</w:t>
      </w:r>
      <w:r>
        <w:rPr>
          <w:spacing w:val="-6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rPr>
          <w:spacing w:val="-9"/>
        </w:rPr>
        <w:t>рту,</w:t>
      </w:r>
      <w:r>
        <w:rPr>
          <w:spacing w:val="-5"/>
        </w:rPr>
        <w:t xml:space="preserve"> </w:t>
      </w:r>
      <w:r>
        <w:t>повторная</w:t>
      </w:r>
      <w:r>
        <w:rPr>
          <w:spacing w:val="-6"/>
        </w:rPr>
        <w:t xml:space="preserve"> </w:t>
      </w:r>
      <w:r>
        <w:t xml:space="preserve">рвота, задержка </w:t>
      </w:r>
      <w:r>
        <w:rPr>
          <w:spacing w:val="-3"/>
        </w:rPr>
        <w:t xml:space="preserve">отхождения </w:t>
      </w:r>
      <w:r>
        <w:rPr>
          <w:spacing w:val="-4"/>
        </w:rPr>
        <w:t xml:space="preserve">стула </w:t>
      </w:r>
      <w:r>
        <w:t>и газов. При обследовании определяются вздутие живота, усиление перистальтики; «шум плеска» при отсутствии симптомов перитонита. На обзорной</w:t>
      </w:r>
      <w:r>
        <w:rPr>
          <w:spacing w:val="45"/>
        </w:rPr>
        <w:t xml:space="preserve"> </w:t>
      </w:r>
      <w:r>
        <w:t>рентгенограмме</w:t>
      </w:r>
      <w:r>
        <w:rPr>
          <w:spacing w:val="46"/>
        </w:rPr>
        <w:t xml:space="preserve"> </w:t>
      </w:r>
      <w:r>
        <w:t>определяются</w:t>
      </w:r>
      <w:r>
        <w:rPr>
          <w:spacing w:val="45"/>
        </w:rPr>
        <w:t xml:space="preserve"> </w:t>
      </w:r>
      <w:r>
        <w:t>чаши</w:t>
      </w:r>
      <w:r>
        <w:rPr>
          <w:spacing w:val="46"/>
        </w:rPr>
        <w:t xml:space="preserve"> </w:t>
      </w:r>
      <w:r>
        <w:t>Клойбера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уровни</w:t>
      </w:r>
      <w:r>
        <w:rPr>
          <w:spacing w:val="46"/>
        </w:rPr>
        <w:t xml:space="preserve"> </w:t>
      </w:r>
      <w:r>
        <w:t>жидкости,</w:t>
      </w:r>
      <w:r>
        <w:rPr>
          <w:spacing w:val="45"/>
        </w:rPr>
        <w:t xml:space="preserve"> </w:t>
      </w:r>
      <w:r>
        <w:t>возможно</w:t>
      </w:r>
    </w:p>
    <w:p w:rsidR="007B54EC" w:rsidRDefault="007B54EC">
      <w:pPr>
        <w:spacing w:line="386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a3"/>
        <w:spacing w:before="90" w:line="381" w:lineRule="auto"/>
        <w:ind w:right="128"/>
      </w:pPr>
      <w:r>
        <w:t>наличие «изолированной пет</w:t>
      </w:r>
      <w:r>
        <w:t>ли». При УЗИ определяются расширенные петли кишечника и маятникообразная</w:t>
      </w:r>
      <w:r>
        <w:rPr>
          <w:spacing w:val="-1"/>
        </w:rPr>
        <w:t xml:space="preserve"> </w:t>
      </w:r>
      <w:r>
        <w:t>перистальтика.</w:t>
      </w:r>
    </w:p>
    <w:p w:rsidR="007B54EC" w:rsidRDefault="0076679D">
      <w:pPr>
        <w:pStyle w:val="a3"/>
        <w:spacing w:before="22" w:line="386" w:lineRule="auto"/>
        <w:ind w:right="118" w:firstLine="720"/>
      </w:pPr>
      <w:r>
        <w:t xml:space="preserve">Ущемленная грыжа, осложненная флегмоной грыжевого мешка, распознается по отечному, горячему на ощупь грыжевому выпячиванию, гиперемии кожи и отеку подкожной клетчатки, </w:t>
      </w:r>
      <w:r>
        <w:t>распространяющемуся за пределы грыжевого выпячивания, возможно появление флюктуации в области грыжи и наличие крепитации в окружающих грыжевое выпячивание тканях. Со стороны общей реакции характерно присоединение симптомов системной воспалительной реакции.</w:t>
      </w:r>
    </w:p>
    <w:p w:rsidR="007B54EC" w:rsidRDefault="0076679D">
      <w:pPr>
        <w:pStyle w:val="a3"/>
        <w:spacing w:line="386" w:lineRule="auto"/>
        <w:ind w:right="118" w:firstLine="720"/>
      </w:pPr>
      <w:r>
        <w:t xml:space="preserve">Диагноз «вправившаяся ущемленная грыжа» может быть поставлен при наличии четких указаний пациента на факт ущемления ранее вправлявшейся грыжи, промежуток времени невправления и момент самостоятельного ее вправления. Вправившейся ущемленной грыжей следует </w:t>
      </w:r>
      <w:r>
        <w:t>также считать грыжу, факт самостоятельного вправления которой произошел (и зафиксирован в медицинских документах) в присутствии медицинского персонала.</w:t>
      </w:r>
    </w:p>
    <w:p w:rsidR="007B54EC" w:rsidRDefault="0076679D">
      <w:pPr>
        <w:spacing w:before="228"/>
        <w:ind w:left="100"/>
        <w:jc w:val="both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РЕДОПЕРАЦИОННАЯ ПОДГОТОВКА У БОЛЬНЫХ УЩЕМЛЕННОЙ ГРЫЖЕЙ</w:t>
      </w:r>
    </w:p>
    <w:p w:rsidR="007B54EC" w:rsidRDefault="0076679D">
      <w:pPr>
        <w:pStyle w:val="a3"/>
        <w:spacing w:before="184" w:line="386" w:lineRule="auto"/>
        <w:ind w:right="117" w:firstLine="720"/>
      </w:pPr>
      <w:r>
        <w:t>Все диагностические мероприятия должны быть выполнены в течение 1 часа. Установленный диагноз ущемленной грыжи служит показанием к неотложной операции в сроки не более 2 часов от момента поступления больного в стационар после предоперационной подготовки. П</w:t>
      </w:r>
      <w:r>
        <w:t>редоперационная подготовка включает опорожнение мочевого пузыря, гигиеническую подготовку области оперативного вмешательства, постановку желудочного зонда и эвакуацию желудочного содержимого, антибиотикопрофилактику за 30 мин до операции. При тяжелом состо</w:t>
      </w:r>
      <w:r>
        <w:t>янии больного интенсивная предоперационная подготовка проводится в ОРИТ или в блоке интенсивной терапии. Возможно выполнение предоперационной подготовки на операционном столе.</w:t>
      </w:r>
    </w:p>
    <w:p w:rsidR="007B54EC" w:rsidRDefault="0076679D">
      <w:pPr>
        <w:pStyle w:val="a3"/>
        <w:spacing w:before="1" w:line="386" w:lineRule="auto"/>
        <w:ind w:right="117" w:firstLine="720"/>
      </w:pPr>
      <w:r>
        <w:t xml:space="preserve">При самопроизвольном вправлении ущемленной грыжи и длительности ущемления менее </w:t>
      </w:r>
      <w:r>
        <w:t>2-х часов больные направляются в хирургическое отделение для динамического наблюдения. При ухудшении состояния и появлении перитонеальной симптоматики показана диагностическая лапароскопия. При самостоятельном вправлении ущемленной грыжи и длительности уще</w:t>
      </w:r>
      <w:r>
        <w:t>мления более двух часов показана диагностическая лапароскопия.</w:t>
      </w:r>
    </w:p>
    <w:p w:rsidR="007B54EC" w:rsidRDefault="007B54EC">
      <w:pPr>
        <w:spacing w:line="386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a3"/>
        <w:spacing w:before="90" w:line="386" w:lineRule="auto"/>
        <w:ind w:right="117" w:firstLine="720"/>
      </w:pPr>
      <w:r>
        <w:t>При самопроизвольном вправлении ущемленной грыжи и длительности ущемления менее 2-х часов больные направляются в хирургическое отделение для динамического наблюдения. При уху</w:t>
      </w:r>
      <w:r>
        <w:t>дшении состояния и появлении перитонеальной симптоматики показана диагностическая лапароскопия. При самостоятельном вправлении ущемленной грыжи и длительности ущемления более двух часов показана диагностическая лапароскопия.</w:t>
      </w:r>
    </w:p>
    <w:p w:rsidR="007B54EC" w:rsidRDefault="007B54EC">
      <w:pPr>
        <w:pStyle w:val="a3"/>
        <w:spacing w:before="1"/>
        <w:ind w:left="0"/>
        <w:jc w:val="left"/>
        <w:rPr>
          <w:sz w:val="22"/>
        </w:rPr>
      </w:pPr>
    </w:p>
    <w:p w:rsidR="007B54EC" w:rsidRDefault="0076679D">
      <w:pPr>
        <w:ind w:left="164"/>
        <w:rPr>
          <w:b/>
          <w:sz w:val="19"/>
        </w:rPr>
      </w:pPr>
      <w:r>
        <w:rPr>
          <w:b/>
          <w:sz w:val="24"/>
        </w:rPr>
        <w:t>Х</w:t>
      </w:r>
      <w:r>
        <w:rPr>
          <w:b/>
          <w:sz w:val="19"/>
        </w:rPr>
        <w:t xml:space="preserve">ИРУРГИЧЕСКОЕ ЛЕЧЕНИЕ БОЛЬНЫХ </w:t>
      </w:r>
      <w:r>
        <w:rPr>
          <w:b/>
          <w:sz w:val="19"/>
        </w:rPr>
        <w:t>УЩЕМЛЕННОЙ ГРЫЖЕЙ</w:t>
      </w:r>
    </w:p>
    <w:p w:rsidR="007B54EC" w:rsidRDefault="0076679D">
      <w:pPr>
        <w:pStyle w:val="a3"/>
        <w:spacing w:before="164" w:line="386" w:lineRule="auto"/>
        <w:ind w:right="117" w:firstLine="720"/>
      </w:pPr>
      <w:r>
        <w:t xml:space="preserve">Операция по поводу ущемленной грыжи выполняется </w:t>
      </w:r>
      <w:r>
        <w:rPr>
          <w:spacing w:val="-3"/>
        </w:rPr>
        <w:t xml:space="preserve">под </w:t>
      </w:r>
      <w:r>
        <w:t>общей анестезией. На этапе ревизии и определения дальнейшего плана операции обязательно участие опытного (ответственного) дежурного хирурга. Основными задачами операции при неосложненной</w:t>
      </w:r>
      <w:r>
        <w:t xml:space="preserve"> </w:t>
      </w:r>
      <w:r>
        <w:rPr>
          <w:spacing w:val="4"/>
        </w:rPr>
        <w:t xml:space="preserve">ущемленной </w:t>
      </w:r>
      <w:r>
        <w:rPr>
          <w:spacing w:val="3"/>
        </w:rPr>
        <w:t xml:space="preserve">грыже </w:t>
      </w:r>
      <w:r>
        <w:rPr>
          <w:spacing w:val="4"/>
        </w:rPr>
        <w:t xml:space="preserve">являются ликвидация ущемления, </w:t>
      </w:r>
      <w:r>
        <w:rPr>
          <w:spacing w:val="3"/>
        </w:rPr>
        <w:t xml:space="preserve">оценка </w:t>
      </w:r>
      <w:r>
        <w:rPr>
          <w:spacing w:val="5"/>
        </w:rPr>
        <w:t xml:space="preserve">жизнеспособности </w:t>
      </w:r>
      <w:r>
        <w:t xml:space="preserve">ущемленного органа и пластика грыжевых </w:t>
      </w:r>
      <w:r>
        <w:rPr>
          <w:spacing w:val="-5"/>
        </w:rPr>
        <w:t xml:space="preserve">ворот. </w:t>
      </w:r>
      <w:r>
        <w:t>Разрез выполняется в соответствии с локализацией грыжи. Производится вскрытие грыжевого мешка и фиксация ущемленного органа. Рассечение у</w:t>
      </w:r>
      <w:r>
        <w:t xml:space="preserve">щемляющего </w:t>
      </w:r>
      <w:r>
        <w:rPr>
          <w:spacing w:val="-3"/>
        </w:rPr>
        <w:t xml:space="preserve">кольца </w:t>
      </w:r>
      <w:r>
        <w:t xml:space="preserve">до вскрытия грыжевого мешка недопустимо. При самопроизвольном вправлении в брюшную полость ущемленного органа во время операции </w:t>
      </w:r>
      <w:r>
        <w:rPr>
          <w:spacing w:val="-3"/>
        </w:rPr>
        <w:t xml:space="preserve">его </w:t>
      </w:r>
      <w:r>
        <w:t xml:space="preserve">следует извлечь для осмотра и оценки жизнеспособности. Если </w:t>
      </w:r>
      <w:r>
        <w:rPr>
          <w:spacing w:val="-3"/>
        </w:rPr>
        <w:t xml:space="preserve">его </w:t>
      </w:r>
      <w:r>
        <w:t xml:space="preserve">не </w:t>
      </w:r>
      <w:r>
        <w:rPr>
          <w:spacing w:val="3"/>
        </w:rPr>
        <w:t xml:space="preserve">удается </w:t>
      </w:r>
      <w:r>
        <w:rPr>
          <w:spacing w:val="4"/>
        </w:rPr>
        <w:t xml:space="preserve">найти </w:t>
      </w:r>
      <w:r>
        <w:t xml:space="preserve">и </w:t>
      </w:r>
      <w:r>
        <w:rPr>
          <w:spacing w:val="4"/>
        </w:rPr>
        <w:t xml:space="preserve">извлечь, показано </w:t>
      </w:r>
      <w:r>
        <w:rPr>
          <w:spacing w:val="5"/>
        </w:rPr>
        <w:t xml:space="preserve">расширение </w:t>
      </w:r>
      <w:r>
        <w:rPr>
          <w:spacing w:val="4"/>
        </w:rPr>
        <w:t xml:space="preserve">раны (герниолапаротомия) или </w:t>
      </w:r>
      <w:r>
        <w:t xml:space="preserve">диагностическая лапароскопия. После рассечения ущемляющего </w:t>
      </w:r>
      <w:r>
        <w:rPr>
          <w:spacing w:val="-3"/>
        </w:rPr>
        <w:t xml:space="preserve">кольца </w:t>
      </w:r>
      <w:r>
        <w:t>производится оценка состояния ущемленного органа. При наличии изменений кишки в ее брыжейку следует ввести 100-120 мл 0,25% раствора новокаина (лидока</w:t>
      </w:r>
      <w:r>
        <w:t xml:space="preserve">ина) и согреть сомнительный участок теплым физраствором. При оценке жизнеспособности кишки следует помнить о возможности ее ретроградного ущемления. При обнаружении в грыжевом мешке </w:t>
      </w:r>
      <w:r>
        <w:rPr>
          <w:spacing w:val="-3"/>
        </w:rPr>
        <w:t xml:space="preserve">двух </w:t>
      </w:r>
      <w:r>
        <w:t xml:space="preserve">петель кишки после рассечения ущемляющего </w:t>
      </w:r>
      <w:r>
        <w:rPr>
          <w:spacing w:val="-3"/>
        </w:rPr>
        <w:t xml:space="preserve">кольца необходимо </w:t>
      </w:r>
      <w:r>
        <w:t>вывести и</w:t>
      </w:r>
      <w:r>
        <w:t>з брюшной полости и осмотреть ретроградно ущемленную петлю для оценки ее</w:t>
      </w:r>
      <w:r>
        <w:rPr>
          <w:spacing w:val="-1"/>
        </w:rPr>
        <w:t xml:space="preserve"> </w:t>
      </w:r>
      <w:r>
        <w:t>жизнеспособности.</w:t>
      </w:r>
    </w:p>
    <w:p w:rsidR="007B54EC" w:rsidRDefault="0076679D">
      <w:pPr>
        <w:pStyle w:val="a3"/>
        <w:spacing w:before="6" w:line="386" w:lineRule="auto"/>
        <w:ind w:right="119" w:firstLine="720"/>
      </w:pPr>
      <w:r>
        <w:t>При определении показаний к резекции кишки используются визуальные признаки (цвет, отечность стенки, субсерозные кровоизлияния, перистальтика, пульсация и кровенапол</w:t>
      </w:r>
      <w:r>
        <w:t>нение пристеночных сосудов), а также динамика этих признаков после введения в брыжейку раствора местного анестетика. При сомнениях в жизнеспособности к</w:t>
      </w:r>
      <w:r>
        <w:rPr>
          <w:spacing w:val="-30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ш</w:t>
      </w:r>
      <w:r>
        <w:rPr>
          <w:spacing w:val="-31"/>
        </w:rPr>
        <w:t xml:space="preserve"> </w:t>
      </w:r>
      <w:r>
        <w:t>к</w:t>
      </w:r>
      <w:r>
        <w:rPr>
          <w:spacing w:val="-3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</w:t>
      </w:r>
      <w:r>
        <w:rPr>
          <w:spacing w:val="-31"/>
        </w:rPr>
        <w:t xml:space="preserve"> </w:t>
      </w:r>
      <w:r>
        <w:t>о</w:t>
      </w:r>
      <w:r>
        <w:rPr>
          <w:spacing w:val="-31"/>
        </w:rPr>
        <w:t xml:space="preserve"> </w:t>
      </w:r>
      <w:r>
        <w:t>п</w:t>
      </w:r>
      <w:r>
        <w:rPr>
          <w:spacing w:val="-31"/>
        </w:rPr>
        <w:t xml:space="preserve"> </w:t>
      </w:r>
      <w:r>
        <w:t>у</w:t>
      </w:r>
      <w:r>
        <w:rPr>
          <w:spacing w:val="-31"/>
        </w:rPr>
        <w:t xml:space="preserve"> </w:t>
      </w:r>
      <w:r>
        <w:t>с</w:t>
      </w:r>
      <w:r>
        <w:rPr>
          <w:spacing w:val="-31"/>
        </w:rPr>
        <w:t xml:space="preserve"> </w:t>
      </w:r>
      <w:r>
        <w:t>т</w:t>
      </w:r>
      <w:r>
        <w:rPr>
          <w:spacing w:val="-31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м</w:t>
      </w:r>
      <w:r>
        <w:rPr>
          <w:spacing w:val="-31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16"/>
        </w:rPr>
        <w:t>отл</w:t>
      </w:r>
      <w:r>
        <w:rPr>
          <w:spacing w:val="-31"/>
        </w:rPr>
        <w:t xml:space="preserve"> </w:t>
      </w:r>
      <w:r>
        <w:rPr>
          <w:spacing w:val="12"/>
        </w:rPr>
        <w:t>ож</w:t>
      </w:r>
      <w:r>
        <w:rPr>
          <w:spacing w:val="-31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т</w:t>
      </w:r>
      <w:r>
        <w:rPr>
          <w:spacing w:val="-31"/>
        </w:rPr>
        <w:t xml:space="preserve"> </w:t>
      </w:r>
      <w:r>
        <w:t>ь</w:t>
      </w:r>
      <w:r>
        <w:rPr>
          <w:spacing w:val="15"/>
        </w:rPr>
        <w:t xml:space="preserve"> </w:t>
      </w:r>
      <w:r>
        <w:t>р</w:t>
      </w:r>
      <w:r>
        <w:rPr>
          <w:spacing w:val="-31"/>
        </w:rPr>
        <w:t xml:space="preserve"> </w:t>
      </w:r>
      <w:r>
        <w:t>е</w:t>
      </w:r>
      <w:r>
        <w:rPr>
          <w:spacing w:val="-31"/>
        </w:rPr>
        <w:t xml:space="preserve"> </w:t>
      </w:r>
      <w:r>
        <w:t>ш</w:t>
      </w:r>
      <w:r>
        <w:rPr>
          <w:spacing w:val="-31"/>
        </w:rPr>
        <w:t xml:space="preserve"> </w:t>
      </w:r>
      <w:r>
        <w:t>е</w:t>
      </w:r>
      <w:r>
        <w:rPr>
          <w:spacing w:val="-31"/>
        </w:rPr>
        <w:t xml:space="preserve"> </w:t>
      </w:r>
      <w:r>
        <w:t>н</w:t>
      </w:r>
      <w:r>
        <w:rPr>
          <w:spacing w:val="-31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е</w:t>
      </w:r>
      <w:r>
        <w:rPr>
          <w:spacing w:val="15"/>
        </w:rPr>
        <w:t xml:space="preserve"> </w:t>
      </w:r>
      <w:r>
        <w:rPr>
          <w:spacing w:val="14"/>
        </w:rPr>
        <w:t>во</w:t>
      </w:r>
      <w:r>
        <w:rPr>
          <w:spacing w:val="-31"/>
        </w:rPr>
        <w:t xml:space="preserve"> </w:t>
      </w:r>
      <w:r>
        <w:t>п</w:t>
      </w:r>
      <w:r>
        <w:rPr>
          <w:spacing w:val="-31"/>
        </w:rPr>
        <w:t xml:space="preserve"> </w:t>
      </w:r>
      <w:r>
        <w:t>р</w:t>
      </w:r>
      <w:r>
        <w:rPr>
          <w:spacing w:val="-31"/>
        </w:rPr>
        <w:t xml:space="preserve"> </w:t>
      </w:r>
      <w:r>
        <w:t>о</w:t>
      </w:r>
      <w:r>
        <w:rPr>
          <w:spacing w:val="-25"/>
        </w:rPr>
        <w:t xml:space="preserve"> </w:t>
      </w:r>
      <w:r>
        <w:t>с</w:t>
      </w:r>
      <w:r>
        <w:rPr>
          <w:spacing w:val="-28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</w:t>
      </w:r>
      <w:r>
        <w:rPr>
          <w:spacing w:val="-31"/>
        </w:rPr>
        <w:t xml:space="preserve"> </w:t>
      </w:r>
      <w:r>
        <w:t>е</w:t>
      </w:r>
      <w:r>
        <w:rPr>
          <w:spacing w:val="-28"/>
        </w:rPr>
        <w:t xml:space="preserve"> </w:t>
      </w:r>
      <w:r>
        <w:t>з</w:t>
      </w:r>
      <w:r>
        <w:rPr>
          <w:spacing w:val="-31"/>
        </w:rPr>
        <w:t xml:space="preserve"> </w:t>
      </w:r>
      <w:r>
        <w:t>е</w:t>
      </w:r>
      <w:r>
        <w:rPr>
          <w:spacing w:val="-31"/>
        </w:rPr>
        <w:t xml:space="preserve"> </w:t>
      </w:r>
      <w:r>
        <w:t>к</w:t>
      </w:r>
      <w:r>
        <w:rPr>
          <w:spacing w:val="-30"/>
        </w:rPr>
        <w:t xml:space="preserve"> </w:t>
      </w:r>
      <w:r>
        <w:t>ц</w:t>
      </w:r>
      <w:r>
        <w:rPr>
          <w:spacing w:val="-31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,</w:t>
      </w:r>
      <w:r>
        <w:rPr>
          <w:spacing w:val="15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с</w:t>
      </w:r>
      <w:r>
        <w:rPr>
          <w:spacing w:val="-31"/>
        </w:rPr>
        <w:t xml:space="preserve"> </w:t>
      </w:r>
      <w:r>
        <w:t>п</w:t>
      </w:r>
      <w:r>
        <w:rPr>
          <w:spacing w:val="-31"/>
        </w:rPr>
        <w:t xml:space="preserve"> </w:t>
      </w:r>
      <w:r>
        <w:rPr>
          <w:spacing w:val="13"/>
        </w:rPr>
        <w:t>ол</w:t>
      </w:r>
      <w:r>
        <w:rPr>
          <w:spacing w:val="-31"/>
        </w:rPr>
        <w:t xml:space="preserve"> </w:t>
      </w:r>
      <w:r>
        <w:t>ь</w:t>
      </w:r>
      <w:r>
        <w:rPr>
          <w:spacing w:val="-31"/>
        </w:rPr>
        <w:t xml:space="preserve"> </w:t>
      </w:r>
      <w:r>
        <w:rPr>
          <w:spacing w:val="16"/>
        </w:rPr>
        <w:t xml:space="preserve">зуя </w:t>
      </w:r>
      <w:r>
        <w:t>запрограммированную релапаротомию или лапароскопию через 12 часов. Признаки нежизнеспособности</w:t>
      </w:r>
      <w:r>
        <w:rPr>
          <w:spacing w:val="8"/>
        </w:rPr>
        <w:t xml:space="preserve"> </w:t>
      </w:r>
      <w:r>
        <w:t>кишки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бесспорные</w:t>
      </w:r>
      <w:r>
        <w:rPr>
          <w:spacing w:val="9"/>
        </w:rPr>
        <w:t xml:space="preserve"> </w:t>
      </w:r>
      <w:r>
        <w:t>показания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резекции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темная</w:t>
      </w:r>
      <w:r>
        <w:rPr>
          <w:spacing w:val="9"/>
        </w:rPr>
        <w:t xml:space="preserve"> </w:t>
      </w:r>
      <w:r>
        <w:t>окраска</w:t>
      </w:r>
    </w:p>
    <w:p w:rsidR="007B54EC" w:rsidRDefault="007B54EC">
      <w:pPr>
        <w:spacing w:line="386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a3"/>
        <w:spacing w:before="90" w:line="381" w:lineRule="auto"/>
        <w:ind w:right="129"/>
      </w:pPr>
      <w:r>
        <w:t>кишки, тусклая серозная оболочка, дряблая стенка, отсутствие перистальтики кишки и</w:t>
      </w:r>
      <w:r>
        <w:t xml:space="preserve"> пульсации сосудов ее брыжейки.</w:t>
      </w:r>
    </w:p>
    <w:p w:rsidR="007B54EC" w:rsidRDefault="0076679D">
      <w:pPr>
        <w:pStyle w:val="a3"/>
        <w:spacing w:before="22" w:line="386" w:lineRule="auto"/>
        <w:ind w:right="118" w:firstLine="786"/>
      </w:pPr>
      <w:r>
        <w:t xml:space="preserve">Резекции </w:t>
      </w:r>
      <w:r>
        <w:rPr>
          <w:spacing w:val="-3"/>
        </w:rPr>
        <w:t xml:space="preserve">подлежит, </w:t>
      </w:r>
      <w:r>
        <w:t xml:space="preserve">кроме ущемленного участка, вся макроскопически измененная часть кишки плюс 40-60 см неизмененного приводящего отрезка кишки и 20-40 см неизмененного отводящего отрезка кишки. Исключение составляют резекции вблизи </w:t>
      </w:r>
      <w:r>
        <w:rPr>
          <w:spacing w:val="6"/>
        </w:rPr>
        <w:t>илеоцекального</w:t>
      </w:r>
      <w:r>
        <w:rPr>
          <w:spacing w:val="72"/>
        </w:rPr>
        <w:t xml:space="preserve"> </w:t>
      </w:r>
      <w:r>
        <w:rPr>
          <w:spacing w:val="3"/>
        </w:rPr>
        <w:t xml:space="preserve">угла, </w:t>
      </w:r>
      <w:r>
        <w:t xml:space="preserve">где </w:t>
      </w:r>
      <w:r>
        <w:rPr>
          <w:spacing w:val="6"/>
        </w:rPr>
        <w:t>допускается</w:t>
      </w:r>
      <w:r>
        <w:rPr>
          <w:spacing w:val="72"/>
        </w:rPr>
        <w:t xml:space="preserve"> </w:t>
      </w:r>
      <w:r>
        <w:rPr>
          <w:spacing w:val="6"/>
        </w:rPr>
        <w:t>ограни</w:t>
      </w:r>
      <w:r>
        <w:rPr>
          <w:spacing w:val="6"/>
        </w:rPr>
        <w:t>чение</w:t>
      </w:r>
      <w:r>
        <w:rPr>
          <w:spacing w:val="72"/>
        </w:rPr>
        <w:t xml:space="preserve"> </w:t>
      </w:r>
      <w:r>
        <w:rPr>
          <w:spacing w:val="5"/>
        </w:rPr>
        <w:t xml:space="preserve">указанных </w:t>
      </w:r>
      <w:r>
        <w:rPr>
          <w:spacing w:val="6"/>
        </w:rPr>
        <w:t>требований</w:t>
      </w:r>
      <w:r>
        <w:rPr>
          <w:spacing w:val="72"/>
        </w:rPr>
        <w:t xml:space="preserve"> </w:t>
      </w:r>
      <w:r>
        <w:rPr>
          <w:spacing w:val="4"/>
        </w:rPr>
        <w:t xml:space="preserve">при </w:t>
      </w:r>
      <w:r>
        <w:t>благоприятных визуальных характеристиках кишки в зоне предполагаемого пересечения. Если уровень наложения анастомоза приходится на самый дистальный отдел</w:t>
      </w:r>
      <w:r>
        <w:rPr>
          <w:spacing w:val="-38"/>
        </w:rPr>
        <w:t xml:space="preserve"> </w:t>
      </w:r>
      <w:r>
        <w:t xml:space="preserve">подвздошной кишки (менее 15-20 см от слепой кишки), возможно выполнить </w:t>
      </w:r>
      <w:r>
        <w:t xml:space="preserve">илеоилео-, илеоасцендо- или илеотрансверзоанастомоз. В случаях пристеночного ущемления, не нарушающего проходимость кишки, следует произвести ее резекцию. Восстановление непрерывности </w:t>
      </w:r>
      <w:r>
        <w:rPr>
          <w:spacing w:val="-3"/>
        </w:rPr>
        <w:t xml:space="preserve">желудочно-кишечного </w:t>
      </w:r>
      <w:r>
        <w:t>тракта после резекции кишки чаще осуществляется</w:t>
      </w:r>
      <w:r>
        <w:rPr>
          <w:spacing w:val="-25"/>
        </w:rPr>
        <w:t xml:space="preserve"> </w:t>
      </w:r>
      <w:r>
        <w:t>анас</w:t>
      </w:r>
      <w:r>
        <w:t>томозом</w:t>
      </w:r>
    </w:p>
    <w:p w:rsidR="007B54EC" w:rsidRDefault="0076679D">
      <w:pPr>
        <w:pStyle w:val="a3"/>
        <w:spacing w:line="386" w:lineRule="auto"/>
        <w:ind w:right="128"/>
      </w:pPr>
      <w:r>
        <w:t>«бок в бок». При отсутствии выраженной разницы диаметров петель может быть наложен анастомоз «конец в конец». При ущемлении сальника выполняется его резекция в зоне выявленных изменений. Этап герниопластики выполняется по одному из принятых способов. При н</w:t>
      </w:r>
      <w:r>
        <w:t>еосложненных ущемленных грыжах предпочтительно выполнение ненатяжной пластики с использованием сетчатых эндопротезов.</w:t>
      </w:r>
    </w:p>
    <w:p w:rsidR="007B54EC" w:rsidRDefault="0076679D">
      <w:pPr>
        <w:pStyle w:val="a3"/>
        <w:spacing w:line="386" w:lineRule="auto"/>
        <w:ind w:right="118" w:firstLine="720"/>
      </w:pPr>
      <w:r>
        <w:t>Операция по поводу ущемленной грыжи, о сложненной кишечной непроходимостью требует выполнения срединной лапаротомии. Основными задачами оп</w:t>
      </w:r>
      <w:r>
        <w:t>ерации являются устранение ущемления, определение жизнеспособности кишки и определение показаний к ее резекции, установление границ резекции измененной кишки и ее выполнение, определение показаний и способа дренирования кишки, санация и дренирование брюшно</w:t>
      </w:r>
      <w:r>
        <w:t>й полости.</w:t>
      </w:r>
    </w:p>
    <w:p w:rsidR="007B54EC" w:rsidRDefault="0076679D">
      <w:pPr>
        <w:pStyle w:val="a3"/>
        <w:spacing w:before="9" w:line="386" w:lineRule="auto"/>
        <w:ind w:right="117" w:firstLine="720"/>
      </w:pPr>
      <w:r>
        <w:t>Предпочтительным способом дренирования тонкой кишки при наличии показаний (диаметр тонкой кишки более 4,0 см, признаки распространенного перитонита) является назогастроинтестинальная интубация. При внутренних ущемленных грыжах клиника острой киш</w:t>
      </w:r>
      <w:r>
        <w:t>ечной непроходимости является определяющей для выполнения экстренной операции, во время которой диагностируется разновидность внутреннего ущемления и определяется индивидуальная тактика.</w:t>
      </w:r>
    </w:p>
    <w:p w:rsidR="007B54EC" w:rsidRDefault="0076679D">
      <w:pPr>
        <w:pStyle w:val="a3"/>
        <w:spacing w:line="391" w:lineRule="auto"/>
        <w:ind w:right="117" w:firstLine="720"/>
      </w:pPr>
      <w:r>
        <w:t xml:space="preserve">Операция по поводу ущемленной грыжи, осложненной флегмоной грыжевого </w:t>
      </w:r>
      <w:r>
        <w:t>мешка, начинается со срединной лапаротомии. При ущемлении тонкой кишки выполняется ее резекция с наложением анастомоза. Вопрос о способе завершения</w:t>
      </w:r>
    </w:p>
    <w:p w:rsidR="007B54EC" w:rsidRDefault="007B54EC">
      <w:pPr>
        <w:spacing w:line="391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a3"/>
        <w:spacing w:before="90" w:line="386" w:lineRule="auto"/>
        <w:ind w:right="128"/>
      </w:pPr>
      <w:r>
        <w:t xml:space="preserve">резекции толстой кишки решается индивидуально. </w:t>
      </w:r>
      <w:r>
        <w:rPr>
          <w:spacing w:val="-3"/>
        </w:rPr>
        <w:t xml:space="preserve">Концы </w:t>
      </w:r>
      <w:r>
        <w:t>кишки, подлежащей удалению, зашивают</w:t>
      </w:r>
      <w:r>
        <w:t xml:space="preserve">ся </w:t>
      </w:r>
      <w:r>
        <w:rPr>
          <w:spacing w:val="-4"/>
        </w:rPr>
        <w:t>наглухо</w:t>
      </w:r>
      <w:r>
        <w:rPr>
          <w:spacing w:val="52"/>
        </w:rPr>
        <w:t xml:space="preserve"> </w:t>
      </w:r>
      <w:r>
        <w:t xml:space="preserve">и отграничиваются от брюшной полости. Затем выполняется </w:t>
      </w:r>
      <w:r>
        <w:rPr>
          <w:spacing w:val="11"/>
        </w:rPr>
        <w:t xml:space="preserve">герниотомия. </w:t>
      </w:r>
      <w:r>
        <w:rPr>
          <w:spacing w:val="10"/>
        </w:rPr>
        <w:t xml:space="preserve">Ущемленная </w:t>
      </w:r>
      <w:r>
        <w:rPr>
          <w:spacing w:val="12"/>
        </w:rPr>
        <w:t xml:space="preserve">некротизированная </w:t>
      </w:r>
      <w:r>
        <w:rPr>
          <w:spacing w:val="11"/>
        </w:rPr>
        <w:t xml:space="preserve">часть кишки удаляется через </w:t>
      </w:r>
      <w:r>
        <w:t xml:space="preserve">герниотомический разрез. Первичная герниопластика не производится, гнойная рана дренируется. Дренирование тонкой кишки </w:t>
      </w:r>
      <w:r>
        <w:t>выполняется по показаниям. Операция заканчивается дренированием брюшной полости.</w:t>
      </w:r>
    </w:p>
    <w:p w:rsidR="007B54EC" w:rsidRDefault="0076679D">
      <w:pPr>
        <w:pStyle w:val="a5"/>
        <w:numPr>
          <w:ilvl w:val="1"/>
          <w:numId w:val="4"/>
        </w:numPr>
        <w:tabs>
          <w:tab w:val="left" w:pos="3860"/>
        </w:tabs>
        <w:spacing w:before="50" w:line="680" w:lineRule="atLeast"/>
        <w:ind w:left="100" w:right="1229" w:firstLine="3520"/>
        <w:jc w:val="left"/>
        <w:rPr>
          <w:b/>
          <w:sz w:val="19"/>
        </w:rPr>
      </w:pPr>
      <w:bookmarkStart w:id="19" w:name="5._Реабилитация"/>
      <w:bookmarkStart w:id="20" w:name="_bookmark9"/>
      <w:bookmarkEnd w:id="19"/>
      <w:bookmarkEnd w:id="20"/>
      <w:r>
        <w:rPr>
          <w:b/>
          <w:sz w:val="24"/>
        </w:rPr>
        <w:t xml:space="preserve">РЕАБИЛИТАЦИЯ </w:t>
      </w:r>
      <w:r>
        <w:rPr>
          <w:b/>
          <w:spacing w:val="2"/>
          <w:sz w:val="24"/>
        </w:rPr>
        <w:t>П</w:t>
      </w:r>
      <w:r>
        <w:rPr>
          <w:b/>
          <w:spacing w:val="2"/>
          <w:sz w:val="19"/>
        </w:rPr>
        <w:t xml:space="preserve">ОСЛЕОПЕРАЦИОННАЯ </w:t>
      </w:r>
      <w:r>
        <w:rPr>
          <w:b/>
          <w:spacing w:val="3"/>
          <w:sz w:val="19"/>
        </w:rPr>
        <w:t xml:space="preserve">РЕАБИЛИТАЦИЯ ПОСЛЕ </w:t>
      </w:r>
      <w:r>
        <w:rPr>
          <w:b/>
          <w:spacing w:val="2"/>
          <w:sz w:val="19"/>
        </w:rPr>
        <w:t>ПАХОВОЙ</w:t>
      </w:r>
      <w:r>
        <w:rPr>
          <w:b/>
          <w:spacing w:val="35"/>
          <w:sz w:val="19"/>
        </w:rPr>
        <w:t xml:space="preserve"> </w:t>
      </w:r>
      <w:r>
        <w:rPr>
          <w:b/>
          <w:spacing w:val="4"/>
          <w:sz w:val="19"/>
        </w:rPr>
        <w:t>ГЕРНИОПЛАСТИКИ</w:t>
      </w:r>
    </w:p>
    <w:p w:rsidR="007B54EC" w:rsidRDefault="0076679D">
      <w:pPr>
        <w:pStyle w:val="a3"/>
        <w:spacing w:before="164" w:line="388" w:lineRule="auto"/>
        <w:ind w:right="117" w:firstLine="720"/>
      </w:pPr>
      <w:r>
        <w:t>Кроме обезболивания, в первый день после операции пациенты мужского пола должны носить специальный сус</w:t>
      </w:r>
      <w:r>
        <w:t>пензорий или плавки для удержания мошонки в приподнятом состоянии. Рекомендуется раннее вставание и медленная ходьба в пределах палаты.</w:t>
      </w:r>
    </w:p>
    <w:p w:rsidR="007B54EC" w:rsidRDefault="0076679D">
      <w:pPr>
        <w:pStyle w:val="a3"/>
        <w:spacing w:line="381" w:lineRule="auto"/>
        <w:ind w:right="117" w:firstLine="720"/>
      </w:pPr>
      <w:r>
        <w:t>После эндоскопической герниопластики через три часа после операции пациент может самостоятельно ходить.</w:t>
      </w:r>
    </w:p>
    <w:p w:rsidR="007B54EC" w:rsidRDefault="0076679D">
      <w:pPr>
        <w:pStyle w:val="a3"/>
        <w:spacing w:before="14" w:line="381" w:lineRule="auto"/>
        <w:ind w:right="117" w:firstLine="720"/>
      </w:pPr>
      <w:r>
        <w:t>Эндоскопическая герниопластика способствует более раннему возвращению восстановлению, чем герниопластика по Lichtenstein.</w:t>
      </w:r>
    </w:p>
    <w:p w:rsidR="007B54EC" w:rsidRDefault="0076679D">
      <w:pPr>
        <w:pStyle w:val="a3"/>
        <w:spacing w:before="2" w:line="391" w:lineRule="auto"/>
        <w:ind w:right="118" w:firstLine="798"/>
      </w:pPr>
      <w:r>
        <w:t>Не являются необходимыми временные ограничения занятий спортом или работы после герниопластики. Необходимо лишь ограничение в отношени</w:t>
      </w:r>
      <w:r>
        <w:t>и подъема тяжестей в течение 2-3 недель.</w:t>
      </w:r>
    </w:p>
    <w:p w:rsidR="007B54EC" w:rsidRDefault="0076679D">
      <w:pPr>
        <w:pStyle w:val="a3"/>
        <w:spacing w:line="381" w:lineRule="auto"/>
        <w:ind w:right="117" w:firstLine="720"/>
      </w:pPr>
      <w:r>
        <w:t>Не рекомендуется налагать ограничения на пациентов после проведения операции по поводу паховой грыжи, пациенты могут продолжать выполнять привычные действия.</w:t>
      </w:r>
    </w:p>
    <w:p w:rsidR="007B54EC" w:rsidRDefault="0076679D">
      <w:pPr>
        <w:pStyle w:val="a3"/>
        <w:spacing w:line="388" w:lineRule="auto"/>
        <w:ind w:right="117" w:firstLine="720"/>
      </w:pPr>
      <w:r>
        <w:t>Сроки послеоперационной реабилитации достаточно вариабель</w:t>
      </w:r>
      <w:r>
        <w:t xml:space="preserve">ны и определяются не </w:t>
      </w:r>
      <w:r>
        <w:rPr>
          <w:spacing w:val="-4"/>
        </w:rPr>
        <w:t xml:space="preserve">только </w:t>
      </w:r>
      <w:r>
        <w:t xml:space="preserve">характером выполненного оперативного вмешательства, но и имевшимся у больного до операции уровнем физической активности, </w:t>
      </w:r>
      <w:r>
        <w:rPr>
          <w:spacing w:val="-2"/>
        </w:rPr>
        <w:t xml:space="preserve">соматической </w:t>
      </w:r>
      <w:r>
        <w:t>патологии и выраженностью сохраняющегося болевого синдрома [62, 63]. В связи с этим, решение в</w:t>
      </w:r>
      <w:r>
        <w:t xml:space="preserve">опроса об ограничении физических нагрузок с больным решается индивидуально. </w:t>
      </w:r>
      <w:r>
        <w:rPr>
          <w:spacing w:val="6"/>
        </w:rPr>
        <w:t>Средний</w:t>
      </w:r>
      <w:r>
        <w:rPr>
          <w:spacing w:val="72"/>
        </w:rPr>
        <w:t xml:space="preserve"> </w:t>
      </w:r>
      <w:r>
        <w:rPr>
          <w:spacing w:val="6"/>
        </w:rPr>
        <w:t>срок</w:t>
      </w:r>
      <w:r>
        <w:rPr>
          <w:spacing w:val="72"/>
        </w:rPr>
        <w:t xml:space="preserve"> </w:t>
      </w:r>
      <w:r>
        <w:rPr>
          <w:spacing w:val="4"/>
        </w:rPr>
        <w:t xml:space="preserve">трудовой </w:t>
      </w:r>
      <w:r>
        <w:rPr>
          <w:spacing w:val="7"/>
        </w:rPr>
        <w:t xml:space="preserve">реабилитации </w:t>
      </w:r>
      <w:r>
        <w:t xml:space="preserve">у </w:t>
      </w:r>
      <w:r>
        <w:rPr>
          <w:spacing w:val="6"/>
        </w:rPr>
        <w:t>больных</w:t>
      </w:r>
      <w:r>
        <w:rPr>
          <w:spacing w:val="72"/>
        </w:rPr>
        <w:t xml:space="preserve"> </w:t>
      </w:r>
      <w:r>
        <w:t xml:space="preserve">с </w:t>
      </w:r>
      <w:r>
        <w:rPr>
          <w:spacing w:val="7"/>
        </w:rPr>
        <w:t xml:space="preserve">неосложненным </w:t>
      </w:r>
      <w:r>
        <w:rPr>
          <w:spacing w:val="6"/>
        </w:rPr>
        <w:t xml:space="preserve">течением </w:t>
      </w:r>
      <w:r>
        <w:t xml:space="preserve">послеоперационного периода </w:t>
      </w:r>
      <w:r>
        <w:rPr>
          <w:spacing w:val="-3"/>
        </w:rPr>
        <w:t xml:space="preserve">может </w:t>
      </w:r>
      <w:r>
        <w:t>варьировать от 1 до 2 месяцев.</w:t>
      </w:r>
    </w:p>
    <w:p w:rsidR="007B54EC" w:rsidRDefault="007B54EC">
      <w:pPr>
        <w:spacing w:line="388" w:lineRule="auto"/>
        <w:sectPr w:rsidR="007B54EC">
          <w:pgSz w:w="11900" w:h="16840"/>
          <w:pgMar w:top="1060" w:right="720" w:bottom="280" w:left="1600" w:header="732" w:footer="0" w:gutter="0"/>
          <w:cols w:space="720"/>
        </w:sectPr>
      </w:pPr>
    </w:p>
    <w:p w:rsidR="007B54EC" w:rsidRDefault="007B54EC">
      <w:pPr>
        <w:pStyle w:val="a3"/>
        <w:spacing w:before="7"/>
        <w:ind w:left="0"/>
        <w:jc w:val="left"/>
        <w:rPr>
          <w:sz w:val="26"/>
        </w:rPr>
      </w:pPr>
    </w:p>
    <w:p w:rsidR="007B54EC" w:rsidRDefault="0076679D">
      <w:pPr>
        <w:pStyle w:val="2"/>
        <w:spacing w:before="90"/>
        <w:jc w:val="center"/>
      </w:pPr>
      <w:bookmarkStart w:id="21" w:name="Список_литературы"/>
      <w:bookmarkStart w:id="22" w:name="_bookmark10"/>
      <w:bookmarkEnd w:id="21"/>
      <w:bookmarkEnd w:id="22"/>
      <w:r>
        <w:t>СПИСОК ЛИТЕРАТУРЫ</w:t>
      </w:r>
    </w:p>
    <w:p w:rsidR="007B54EC" w:rsidRDefault="0076679D">
      <w:pPr>
        <w:pStyle w:val="a5"/>
        <w:numPr>
          <w:ilvl w:val="0"/>
          <w:numId w:val="1"/>
        </w:numPr>
        <w:tabs>
          <w:tab w:val="left" w:pos="800"/>
        </w:tabs>
        <w:spacing w:line="400" w:lineRule="auto"/>
        <w:ind w:right="136" w:hanging="360"/>
        <w:jc w:val="both"/>
        <w:rPr>
          <w:sz w:val="24"/>
        </w:rPr>
      </w:pPr>
      <w:r>
        <w:rPr>
          <w:sz w:val="24"/>
        </w:rPr>
        <w:t>Йоффе И.Л. Оперативное лечение паховых грыж / И. Л. Йоффе. – Москва: Медицина, 1968. – 172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B54EC" w:rsidRDefault="0076679D">
      <w:pPr>
        <w:pStyle w:val="a5"/>
        <w:numPr>
          <w:ilvl w:val="0"/>
          <w:numId w:val="1"/>
        </w:numPr>
        <w:tabs>
          <w:tab w:val="left" w:pos="800"/>
        </w:tabs>
        <w:spacing w:before="138" w:line="381" w:lineRule="auto"/>
        <w:ind w:right="136" w:hanging="360"/>
        <w:jc w:val="both"/>
        <w:rPr>
          <w:sz w:val="24"/>
        </w:rPr>
      </w:pPr>
      <w:r>
        <w:rPr>
          <w:sz w:val="24"/>
        </w:rPr>
        <w:t xml:space="preserve">Лаврова </w:t>
      </w:r>
      <w:r>
        <w:rPr>
          <w:spacing w:val="-7"/>
          <w:sz w:val="24"/>
        </w:rPr>
        <w:t xml:space="preserve">Т.Ф. </w:t>
      </w:r>
      <w:r>
        <w:rPr>
          <w:sz w:val="24"/>
        </w:rPr>
        <w:t xml:space="preserve">Клиническая </w:t>
      </w:r>
      <w:r>
        <w:rPr>
          <w:spacing w:val="-3"/>
          <w:sz w:val="24"/>
        </w:rPr>
        <w:t xml:space="preserve">анатомия </w:t>
      </w:r>
      <w:r>
        <w:rPr>
          <w:sz w:val="24"/>
        </w:rPr>
        <w:t xml:space="preserve">и грыжи передней брюшной стенки / </w:t>
      </w:r>
      <w:r>
        <w:rPr>
          <w:spacing w:val="-13"/>
          <w:sz w:val="24"/>
        </w:rPr>
        <w:t xml:space="preserve">Т. </w:t>
      </w:r>
      <w:r>
        <w:rPr>
          <w:sz w:val="24"/>
        </w:rPr>
        <w:t>Ф. Лаврова. – Москва: Медицина, 1979. – 104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7B54EC" w:rsidRDefault="0076679D">
      <w:pPr>
        <w:pStyle w:val="a5"/>
        <w:numPr>
          <w:ilvl w:val="0"/>
          <w:numId w:val="1"/>
        </w:numPr>
        <w:tabs>
          <w:tab w:val="left" w:pos="800"/>
        </w:tabs>
        <w:spacing w:before="162" w:line="400" w:lineRule="auto"/>
        <w:ind w:right="136" w:hanging="360"/>
        <w:jc w:val="both"/>
        <w:rPr>
          <w:sz w:val="24"/>
        </w:rPr>
      </w:pPr>
      <w:r>
        <w:rPr>
          <w:sz w:val="24"/>
        </w:rPr>
        <w:t>Жебровский В.В. Хирургия грыж живота и эвент</w:t>
      </w:r>
      <w:r>
        <w:rPr>
          <w:sz w:val="24"/>
        </w:rPr>
        <w:t xml:space="preserve">раций / В.В. Жебровский, </w:t>
      </w:r>
      <w:r>
        <w:rPr>
          <w:spacing w:val="-7"/>
          <w:sz w:val="24"/>
        </w:rPr>
        <w:t xml:space="preserve">М.Т. </w:t>
      </w:r>
      <w:r>
        <w:rPr>
          <w:sz w:val="24"/>
        </w:rPr>
        <w:t>Эльбашир. – Симферополь, 2002. – 438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7B54EC" w:rsidRDefault="0076679D">
      <w:pPr>
        <w:pStyle w:val="a5"/>
        <w:numPr>
          <w:ilvl w:val="0"/>
          <w:numId w:val="1"/>
        </w:numPr>
        <w:tabs>
          <w:tab w:val="left" w:pos="800"/>
        </w:tabs>
        <w:spacing w:before="139" w:line="381" w:lineRule="auto"/>
        <w:ind w:right="137" w:hanging="360"/>
        <w:jc w:val="both"/>
        <w:rPr>
          <w:sz w:val="24"/>
        </w:rPr>
      </w:pPr>
      <w:r>
        <w:rPr>
          <w:spacing w:val="-4"/>
          <w:sz w:val="24"/>
        </w:rPr>
        <w:t xml:space="preserve">Кукуджанов </w:t>
      </w:r>
      <w:r>
        <w:rPr>
          <w:sz w:val="24"/>
        </w:rPr>
        <w:t xml:space="preserve">Н.И. Паховые грыжи / Н. И. </w:t>
      </w:r>
      <w:r>
        <w:rPr>
          <w:spacing w:val="-4"/>
          <w:sz w:val="24"/>
        </w:rPr>
        <w:t xml:space="preserve">Кукуджанов. </w:t>
      </w:r>
      <w:r>
        <w:rPr>
          <w:sz w:val="24"/>
        </w:rPr>
        <w:t>– Москва: Медицина, 1969. – 440 с.</w:t>
      </w:r>
    </w:p>
    <w:p w:rsidR="007B54EC" w:rsidRDefault="0076679D">
      <w:pPr>
        <w:pStyle w:val="a5"/>
        <w:numPr>
          <w:ilvl w:val="0"/>
          <w:numId w:val="1"/>
        </w:numPr>
        <w:tabs>
          <w:tab w:val="left" w:pos="800"/>
        </w:tabs>
        <w:spacing w:before="162" w:line="388" w:lineRule="auto"/>
        <w:ind w:right="128" w:hanging="360"/>
        <w:jc w:val="both"/>
        <w:rPr>
          <w:sz w:val="24"/>
        </w:rPr>
      </w:pPr>
      <w:r>
        <w:rPr>
          <w:spacing w:val="-3"/>
          <w:sz w:val="24"/>
        </w:rPr>
        <w:t xml:space="preserve">Чирков </w:t>
      </w:r>
      <w:r>
        <w:rPr>
          <w:spacing w:val="-8"/>
          <w:sz w:val="24"/>
        </w:rPr>
        <w:t xml:space="preserve">Р.Н. </w:t>
      </w:r>
      <w:r>
        <w:rPr>
          <w:sz w:val="24"/>
        </w:rPr>
        <w:t xml:space="preserve">Возрастные особенности апоневроза наружной косой мышцы живота, поперечной фасции в паховой области и их значение в хирургическом лечении пациентов с двусторонними паховыми грыжами / </w:t>
      </w:r>
      <w:r>
        <w:rPr>
          <w:spacing w:val="-8"/>
          <w:sz w:val="24"/>
        </w:rPr>
        <w:t xml:space="preserve">Р.Н. </w:t>
      </w:r>
      <w:r>
        <w:rPr>
          <w:sz w:val="24"/>
        </w:rPr>
        <w:t xml:space="preserve">Чирков, Н.Б. </w:t>
      </w:r>
      <w:r>
        <w:rPr>
          <w:spacing w:val="-3"/>
          <w:sz w:val="24"/>
        </w:rPr>
        <w:t xml:space="preserve">Махмудов </w:t>
      </w:r>
      <w:r>
        <w:rPr>
          <w:sz w:val="24"/>
        </w:rPr>
        <w:t xml:space="preserve">// Медицинские </w:t>
      </w:r>
      <w:r>
        <w:rPr>
          <w:spacing w:val="-3"/>
          <w:sz w:val="24"/>
        </w:rPr>
        <w:t xml:space="preserve">науки. </w:t>
      </w:r>
      <w:r>
        <w:rPr>
          <w:sz w:val="24"/>
        </w:rPr>
        <w:t xml:space="preserve">– 2012. – № </w:t>
      </w:r>
      <w:r>
        <w:rPr>
          <w:spacing w:val="-3"/>
          <w:sz w:val="24"/>
        </w:rPr>
        <w:t xml:space="preserve">11. </w:t>
      </w:r>
      <w:r>
        <w:rPr>
          <w:sz w:val="24"/>
        </w:rPr>
        <w:t>– С.</w:t>
      </w:r>
      <w:r>
        <w:rPr>
          <w:spacing w:val="4"/>
          <w:sz w:val="24"/>
        </w:rPr>
        <w:t xml:space="preserve"> </w:t>
      </w:r>
      <w:r>
        <w:rPr>
          <w:sz w:val="24"/>
        </w:rPr>
        <w:t>22-2</w:t>
      </w:r>
      <w:r>
        <w:rPr>
          <w:sz w:val="24"/>
        </w:rPr>
        <w:t>5.</w:t>
      </w:r>
    </w:p>
    <w:sectPr w:rsidR="007B54EC">
      <w:pgSz w:w="11900" w:h="16840"/>
      <w:pgMar w:top="1060" w:right="720" w:bottom="280" w:left="160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9D" w:rsidRDefault="0076679D">
      <w:r>
        <w:separator/>
      </w:r>
    </w:p>
  </w:endnote>
  <w:endnote w:type="continuationSeparator" w:id="0">
    <w:p w:rsidR="0076679D" w:rsidRDefault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9D" w:rsidRDefault="0076679D">
      <w:r>
        <w:separator/>
      </w:r>
    </w:p>
  </w:footnote>
  <w:footnote w:type="continuationSeparator" w:id="0">
    <w:p w:rsidR="0076679D" w:rsidRDefault="0076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4EC" w:rsidRDefault="0076679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5pt;margin-top:35.6pt;width:18pt;height:15.3pt;z-index:-251658752;mso-position-horizontal-relative:page;mso-position-vertical-relative:page" filled="f" stroked="f">
          <v:textbox inset="0,0,0,0">
            <w:txbxContent>
              <w:p w:rsidR="007B54EC" w:rsidRDefault="0076679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D47AF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7E8"/>
    <w:multiLevelType w:val="hybridMultilevel"/>
    <w:tmpl w:val="1FC655B0"/>
    <w:lvl w:ilvl="0" w:tplc="B45A7F1A">
      <w:numFmt w:val="decimal"/>
      <w:lvlText w:val="%1"/>
      <w:lvlJc w:val="left"/>
      <w:pPr>
        <w:ind w:left="267" w:hanging="1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A586566">
      <w:numFmt w:val="bullet"/>
      <w:lvlText w:val="•"/>
      <w:lvlJc w:val="left"/>
      <w:pPr>
        <w:ind w:left="624" w:hanging="180"/>
      </w:pPr>
      <w:rPr>
        <w:rFonts w:hint="default"/>
        <w:lang w:val="ru-RU" w:eastAsia="en-US" w:bidi="ar-SA"/>
      </w:rPr>
    </w:lvl>
    <w:lvl w:ilvl="2" w:tplc="52AABEC4">
      <w:numFmt w:val="bullet"/>
      <w:lvlText w:val="•"/>
      <w:lvlJc w:val="left"/>
      <w:pPr>
        <w:ind w:left="989" w:hanging="180"/>
      </w:pPr>
      <w:rPr>
        <w:rFonts w:hint="default"/>
        <w:lang w:val="ru-RU" w:eastAsia="en-US" w:bidi="ar-SA"/>
      </w:rPr>
    </w:lvl>
    <w:lvl w:ilvl="3" w:tplc="1564F6EC">
      <w:numFmt w:val="bullet"/>
      <w:lvlText w:val="•"/>
      <w:lvlJc w:val="left"/>
      <w:pPr>
        <w:ind w:left="1353" w:hanging="180"/>
      </w:pPr>
      <w:rPr>
        <w:rFonts w:hint="default"/>
        <w:lang w:val="ru-RU" w:eastAsia="en-US" w:bidi="ar-SA"/>
      </w:rPr>
    </w:lvl>
    <w:lvl w:ilvl="4" w:tplc="7324B90A">
      <w:numFmt w:val="bullet"/>
      <w:lvlText w:val="•"/>
      <w:lvlJc w:val="left"/>
      <w:pPr>
        <w:ind w:left="1718" w:hanging="180"/>
      </w:pPr>
      <w:rPr>
        <w:rFonts w:hint="default"/>
        <w:lang w:val="ru-RU" w:eastAsia="en-US" w:bidi="ar-SA"/>
      </w:rPr>
    </w:lvl>
    <w:lvl w:ilvl="5" w:tplc="5ACA6530">
      <w:numFmt w:val="bullet"/>
      <w:lvlText w:val="•"/>
      <w:lvlJc w:val="left"/>
      <w:pPr>
        <w:ind w:left="2083" w:hanging="180"/>
      </w:pPr>
      <w:rPr>
        <w:rFonts w:hint="default"/>
        <w:lang w:val="ru-RU" w:eastAsia="en-US" w:bidi="ar-SA"/>
      </w:rPr>
    </w:lvl>
    <w:lvl w:ilvl="6" w:tplc="7B08689A">
      <w:numFmt w:val="bullet"/>
      <w:lvlText w:val="•"/>
      <w:lvlJc w:val="left"/>
      <w:pPr>
        <w:ind w:left="2447" w:hanging="180"/>
      </w:pPr>
      <w:rPr>
        <w:rFonts w:hint="default"/>
        <w:lang w:val="ru-RU" w:eastAsia="en-US" w:bidi="ar-SA"/>
      </w:rPr>
    </w:lvl>
    <w:lvl w:ilvl="7" w:tplc="4F90AC4E">
      <w:numFmt w:val="bullet"/>
      <w:lvlText w:val="•"/>
      <w:lvlJc w:val="left"/>
      <w:pPr>
        <w:ind w:left="2812" w:hanging="180"/>
      </w:pPr>
      <w:rPr>
        <w:rFonts w:hint="default"/>
        <w:lang w:val="ru-RU" w:eastAsia="en-US" w:bidi="ar-SA"/>
      </w:rPr>
    </w:lvl>
    <w:lvl w:ilvl="8" w:tplc="D15AFB60">
      <w:numFmt w:val="bullet"/>
      <w:lvlText w:val="•"/>
      <w:lvlJc w:val="left"/>
      <w:pPr>
        <w:ind w:left="3176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3054021"/>
    <w:multiLevelType w:val="hybridMultilevel"/>
    <w:tmpl w:val="098C8A80"/>
    <w:lvl w:ilvl="0" w:tplc="CB9CB904">
      <w:start w:val="1"/>
      <w:numFmt w:val="decimal"/>
      <w:lvlText w:val="%1."/>
      <w:lvlJc w:val="left"/>
      <w:pPr>
        <w:ind w:left="820" w:hanging="34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842E5F3C">
      <w:numFmt w:val="bullet"/>
      <w:lvlText w:val="•"/>
      <w:lvlJc w:val="left"/>
      <w:pPr>
        <w:ind w:left="1696" w:hanging="340"/>
      </w:pPr>
      <w:rPr>
        <w:rFonts w:hint="default"/>
        <w:lang w:val="ru-RU" w:eastAsia="en-US" w:bidi="ar-SA"/>
      </w:rPr>
    </w:lvl>
    <w:lvl w:ilvl="2" w:tplc="EC260EDC">
      <w:numFmt w:val="bullet"/>
      <w:lvlText w:val="•"/>
      <w:lvlJc w:val="left"/>
      <w:pPr>
        <w:ind w:left="2572" w:hanging="340"/>
      </w:pPr>
      <w:rPr>
        <w:rFonts w:hint="default"/>
        <w:lang w:val="ru-RU" w:eastAsia="en-US" w:bidi="ar-SA"/>
      </w:rPr>
    </w:lvl>
    <w:lvl w:ilvl="3" w:tplc="5CC8FEE8">
      <w:numFmt w:val="bullet"/>
      <w:lvlText w:val="•"/>
      <w:lvlJc w:val="left"/>
      <w:pPr>
        <w:ind w:left="3448" w:hanging="340"/>
      </w:pPr>
      <w:rPr>
        <w:rFonts w:hint="default"/>
        <w:lang w:val="ru-RU" w:eastAsia="en-US" w:bidi="ar-SA"/>
      </w:rPr>
    </w:lvl>
    <w:lvl w:ilvl="4" w:tplc="C152DA84">
      <w:numFmt w:val="bullet"/>
      <w:lvlText w:val="•"/>
      <w:lvlJc w:val="left"/>
      <w:pPr>
        <w:ind w:left="4324" w:hanging="340"/>
      </w:pPr>
      <w:rPr>
        <w:rFonts w:hint="default"/>
        <w:lang w:val="ru-RU" w:eastAsia="en-US" w:bidi="ar-SA"/>
      </w:rPr>
    </w:lvl>
    <w:lvl w:ilvl="5" w:tplc="8848C662">
      <w:numFmt w:val="bullet"/>
      <w:lvlText w:val="•"/>
      <w:lvlJc w:val="left"/>
      <w:pPr>
        <w:ind w:left="5200" w:hanging="340"/>
      </w:pPr>
      <w:rPr>
        <w:rFonts w:hint="default"/>
        <w:lang w:val="ru-RU" w:eastAsia="en-US" w:bidi="ar-SA"/>
      </w:rPr>
    </w:lvl>
    <w:lvl w:ilvl="6" w:tplc="5686CC2A">
      <w:numFmt w:val="bullet"/>
      <w:lvlText w:val="•"/>
      <w:lvlJc w:val="left"/>
      <w:pPr>
        <w:ind w:left="6076" w:hanging="340"/>
      </w:pPr>
      <w:rPr>
        <w:rFonts w:hint="default"/>
        <w:lang w:val="ru-RU" w:eastAsia="en-US" w:bidi="ar-SA"/>
      </w:rPr>
    </w:lvl>
    <w:lvl w:ilvl="7" w:tplc="E4BC86C2">
      <w:numFmt w:val="bullet"/>
      <w:lvlText w:val="•"/>
      <w:lvlJc w:val="left"/>
      <w:pPr>
        <w:ind w:left="6952" w:hanging="340"/>
      </w:pPr>
      <w:rPr>
        <w:rFonts w:hint="default"/>
        <w:lang w:val="ru-RU" w:eastAsia="en-US" w:bidi="ar-SA"/>
      </w:rPr>
    </w:lvl>
    <w:lvl w:ilvl="8" w:tplc="68A4DB46">
      <w:numFmt w:val="bullet"/>
      <w:lvlText w:val="•"/>
      <w:lvlJc w:val="left"/>
      <w:pPr>
        <w:ind w:left="7828" w:hanging="340"/>
      </w:pPr>
      <w:rPr>
        <w:rFonts w:hint="default"/>
        <w:lang w:val="ru-RU" w:eastAsia="en-US" w:bidi="ar-SA"/>
      </w:rPr>
    </w:lvl>
  </w:abstractNum>
  <w:abstractNum w:abstractNumId="2" w15:restartNumberingAfterBreak="0">
    <w:nsid w:val="260C5316"/>
    <w:multiLevelType w:val="hybridMultilevel"/>
    <w:tmpl w:val="5CFA53BC"/>
    <w:lvl w:ilvl="0" w:tplc="C6962084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4"/>
        <w:szCs w:val="24"/>
        <w:lang w:val="ru-RU" w:eastAsia="en-US" w:bidi="ar-SA"/>
      </w:rPr>
    </w:lvl>
    <w:lvl w:ilvl="1" w:tplc="F0207BB8">
      <w:start w:val="1"/>
      <w:numFmt w:val="decimal"/>
      <w:lvlText w:val="%2."/>
      <w:lvlJc w:val="left"/>
      <w:pPr>
        <w:ind w:left="33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1"/>
        <w:w w:val="100"/>
        <w:sz w:val="24"/>
        <w:szCs w:val="24"/>
        <w:lang w:val="ru-RU" w:eastAsia="en-US" w:bidi="ar-SA"/>
      </w:rPr>
    </w:lvl>
    <w:lvl w:ilvl="2" w:tplc="9DBA73F2">
      <w:numFmt w:val="bullet"/>
      <w:lvlText w:val="•"/>
      <w:lvlJc w:val="left"/>
      <w:pPr>
        <w:ind w:left="4068" w:hanging="240"/>
      </w:pPr>
      <w:rPr>
        <w:rFonts w:hint="default"/>
        <w:lang w:val="ru-RU" w:eastAsia="en-US" w:bidi="ar-SA"/>
      </w:rPr>
    </w:lvl>
    <w:lvl w:ilvl="3" w:tplc="69C4FA24">
      <w:numFmt w:val="bullet"/>
      <w:lvlText w:val="•"/>
      <w:lvlJc w:val="left"/>
      <w:pPr>
        <w:ind w:left="4757" w:hanging="240"/>
      </w:pPr>
      <w:rPr>
        <w:rFonts w:hint="default"/>
        <w:lang w:val="ru-RU" w:eastAsia="en-US" w:bidi="ar-SA"/>
      </w:rPr>
    </w:lvl>
    <w:lvl w:ilvl="4" w:tplc="FDCC1AD6">
      <w:numFmt w:val="bullet"/>
      <w:lvlText w:val="•"/>
      <w:lvlJc w:val="left"/>
      <w:pPr>
        <w:ind w:left="5446" w:hanging="240"/>
      </w:pPr>
      <w:rPr>
        <w:rFonts w:hint="default"/>
        <w:lang w:val="ru-RU" w:eastAsia="en-US" w:bidi="ar-SA"/>
      </w:rPr>
    </w:lvl>
    <w:lvl w:ilvl="5" w:tplc="E6ECB300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6" w:tplc="B82CF2D2">
      <w:numFmt w:val="bullet"/>
      <w:lvlText w:val="•"/>
      <w:lvlJc w:val="left"/>
      <w:pPr>
        <w:ind w:left="6824" w:hanging="240"/>
      </w:pPr>
      <w:rPr>
        <w:rFonts w:hint="default"/>
        <w:lang w:val="ru-RU" w:eastAsia="en-US" w:bidi="ar-SA"/>
      </w:rPr>
    </w:lvl>
    <w:lvl w:ilvl="7" w:tplc="FAC4CAF0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8" w:tplc="F9D2B12E">
      <w:numFmt w:val="bullet"/>
      <w:lvlText w:val="•"/>
      <w:lvlJc w:val="left"/>
      <w:pPr>
        <w:ind w:left="820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7F342EA"/>
    <w:multiLevelType w:val="hybridMultilevel"/>
    <w:tmpl w:val="7A0A4A44"/>
    <w:lvl w:ilvl="0" w:tplc="761EE10A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5DEEAA6">
      <w:numFmt w:val="bullet"/>
      <w:lvlText w:val="•"/>
      <w:lvlJc w:val="left"/>
      <w:pPr>
        <w:ind w:left="1174" w:hanging="140"/>
      </w:pPr>
      <w:rPr>
        <w:rFonts w:hint="default"/>
        <w:lang w:val="ru-RU" w:eastAsia="en-US" w:bidi="ar-SA"/>
      </w:rPr>
    </w:lvl>
    <w:lvl w:ilvl="2" w:tplc="97E22820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3" w:tplc="9E360448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4" w:tplc="90520ACC">
      <w:numFmt w:val="bullet"/>
      <w:lvlText w:val="•"/>
      <w:lvlJc w:val="left"/>
      <w:pPr>
        <w:ind w:left="3976" w:hanging="140"/>
      </w:pPr>
      <w:rPr>
        <w:rFonts w:hint="default"/>
        <w:lang w:val="ru-RU" w:eastAsia="en-US" w:bidi="ar-SA"/>
      </w:rPr>
    </w:lvl>
    <w:lvl w:ilvl="5" w:tplc="87F08740">
      <w:numFmt w:val="bullet"/>
      <w:lvlText w:val="•"/>
      <w:lvlJc w:val="left"/>
      <w:pPr>
        <w:ind w:left="4910" w:hanging="140"/>
      </w:pPr>
      <w:rPr>
        <w:rFonts w:hint="default"/>
        <w:lang w:val="ru-RU" w:eastAsia="en-US" w:bidi="ar-SA"/>
      </w:rPr>
    </w:lvl>
    <w:lvl w:ilvl="6" w:tplc="0C1612FA">
      <w:numFmt w:val="bullet"/>
      <w:lvlText w:val="•"/>
      <w:lvlJc w:val="left"/>
      <w:pPr>
        <w:ind w:left="5844" w:hanging="140"/>
      </w:pPr>
      <w:rPr>
        <w:rFonts w:hint="default"/>
        <w:lang w:val="ru-RU" w:eastAsia="en-US" w:bidi="ar-SA"/>
      </w:rPr>
    </w:lvl>
    <w:lvl w:ilvl="7" w:tplc="7A98BECC">
      <w:numFmt w:val="bullet"/>
      <w:lvlText w:val="•"/>
      <w:lvlJc w:val="left"/>
      <w:pPr>
        <w:ind w:left="6778" w:hanging="140"/>
      </w:pPr>
      <w:rPr>
        <w:rFonts w:hint="default"/>
        <w:lang w:val="ru-RU" w:eastAsia="en-US" w:bidi="ar-SA"/>
      </w:rPr>
    </w:lvl>
    <w:lvl w:ilvl="8" w:tplc="30B02FE0">
      <w:numFmt w:val="bullet"/>
      <w:lvlText w:val="•"/>
      <w:lvlJc w:val="left"/>
      <w:pPr>
        <w:ind w:left="7712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B54EC"/>
    <w:rsid w:val="0076679D"/>
    <w:rsid w:val="007B54EC"/>
    <w:rsid w:val="007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C65137"/>
  <w15:docId w15:val="{A4B77813-DDAC-4EB7-A69B-91D85BFA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97" w:right="11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91" w:right="13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2"/>
      <w:ind w:left="100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524"/>
      <w:ind w:left="820" w:hanging="240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97" w:right="131"/>
      <w:jc w:val="center"/>
    </w:pPr>
    <w:rPr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164"/>
      <w:ind w:left="239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6438</Words>
  <Characters>36697</Characters>
  <Application>Microsoft Office Word</Application>
  <DocSecurity>0</DocSecurity>
  <Lines>305</Lines>
  <Paragraphs>86</Paragraphs>
  <ScaleCrop>false</ScaleCrop>
  <Company/>
  <LinksUpToDate>false</LinksUpToDate>
  <CharactersWithSpaces>43049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 Разумовский</cp:lastModifiedBy>
  <cp:revision>2</cp:revision>
  <dcterms:created xsi:type="dcterms:W3CDTF">2020-02-12T11:04:00Z</dcterms:created>
  <dcterms:modified xsi:type="dcterms:W3CDTF">2020-02-14T05:30:00Z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2020-02-12T00:00:00Z</vt:filetime>
  </property>
</Properties>
</file>