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application/x-msmetafile"/>
  <Default Extension="gif" ContentType="image/gif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11E8E6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after="0" w:beforeAutospacing="0" w:afterAutospacing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ФГБОУ ВО КрасГМУ им. проф. В.Ф. Войно-Ясенецкого Минздрава России</w:t>
      </w:r>
    </w:p>
    <w:p>
      <w:pPr>
        <w:tabs>
          <w:tab w:val="center" w:pos="4821" w:leader="none"/>
        </w:tabs>
        <w:spacing w:lineRule="auto" w:line="240" w:after="0" w:beforeAutospacing="0" w:afterAutospacing="0"/>
        <w:jc w:val="center"/>
        <w:rPr>
          <w:rFonts w:ascii="Times New Roman" w:hAnsi="Times New Roman"/>
          <w:b w:val="1"/>
          <w:i w:val="1"/>
        </w:rPr>
      </w:pPr>
      <w:r>
        <w:rPr>
          <w:rFonts w:ascii="Times New Roman" w:hAnsi="Times New Roman"/>
          <w:sz w:val="24"/>
        </w:rPr>
        <w:t>Фармацевтический колледж</w:t>
      </w:r>
    </w:p>
    <w:p>
      <w:pPr>
        <w:pStyle w:val="P4"/>
        <w:spacing w:lineRule="auto" w:line="240" w:beforeAutospacing="0" w:afterAutospacing="0"/>
        <w:jc w:val="center"/>
        <w:rPr>
          <w:sz w:val="22"/>
        </w:rPr>
      </w:pPr>
    </w:p>
    <w:p>
      <w:pPr>
        <w:tabs>
          <w:tab w:val="center" w:pos="4473" w:leader="none"/>
        </w:tabs>
        <w:jc w:val="right"/>
        <w:rPr>
          <w:rFonts w:ascii="Times New Roman" w:hAnsi="Times New Roman"/>
          <w:b w:val="1"/>
          <w:i w:val="1"/>
        </w:rPr>
      </w:pPr>
    </w:p>
    <w:p>
      <w:pPr>
        <w:pStyle w:val="P2"/>
        <w:ind w:firstLine="0"/>
        <w:jc w:val="center"/>
        <w:rPr>
          <w:b w:val="1"/>
          <w:sz w:val="48"/>
        </w:rPr>
      </w:pPr>
      <w:bookmarkStart w:id="0" w:name="_Toc359316869"/>
    </w:p>
    <w:p>
      <w:pPr>
        <w:pStyle w:val="P2"/>
        <w:ind w:firstLine="0"/>
        <w:jc w:val="center"/>
        <w:rPr>
          <w:b w:val="1"/>
          <w:sz w:val="48"/>
        </w:rPr>
      </w:pPr>
    </w:p>
    <w:p>
      <w:pPr>
        <w:pStyle w:val="P2"/>
        <w:ind w:firstLine="0"/>
        <w:jc w:val="center"/>
        <w:rPr>
          <w:b w:val="1"/>
          <w:sz w:val="48"/>
        </w:rPr>
      </w:pPr>
      <w:r>
        <w:rPr>
          <w:b w:val="1"/>
          <w:sz w:val="48"/>
        </w:rPr>
        <w:t>ДНЕВНИК</w:t>
      </w:r>
      <w:bookmarkEnd w:id="0"/>
    </w:p>
    <w:p>
      <w:pPr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 xml:space="preserve">преддипломной  практики</w:t>
      </w:r>
    </w:p>
    <w:p>
      <w:pPr>
        <w:jc w:val="center"/>
        <w:rPr>
          <w:rFonts w:ascii="Times New Roman" w:hAnsi="Times New Roman"/>
          <w:b w:val="1"/>
          <w:sz w:val="24"/>
        </w:rPr>
      </w:pPr>
    </w:p>
    <w:p>
      <w:pPr>
        <w:spacing w:after="0" w:beforeAutospacing="0" w:afterAutospacing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Наименование практики   </w:t>
      </w:r>
      <w:r>
        <w:rPr>
          <w:rFonts w:ascii="Times New Roman" w:hAnsi="Times New Roman"/>
          <w:sz w:val="28"/>
          <w:u w:val="single"/>
        </w:rPr>
        <w:t>Контроль качества лекарственных средств</w:t>
      </w:r>
    </w:p>
    <w:p>
      <w:pPr>
        <w:pStyle w:val="P3"/>
        <w:spacing w:lineRule="auto" w:line="276" w:beforeAutospacing="0" w:afterAutospacing="0"/>
        <w:ind w:firstLine="0" w:left="0"/>
      </w:pPr>
    </w:p>
    <w:p>
      <w:pPr>
        <w:pStyle w:val="P3"/>
        <w:tabs>
          <w:tab w:val="left" w:pos="0" w:leader="none"/>
        </w:tabs>
        <w:spacing w:lineRule="auto" w:line="276" w:beforeAutospacing="0" w:afterAutospacing="0"/>
        <w:ind w:firstLine="0" w:left="0" w:right="849"/>
        <w:jc w:val="left"/>
      </w:pPr>
      <w:r>
        <w:t xml:space="preserve">Ф.И.О </w:t>
      </w:r>
      <w:r>
        <w:rPr>
          <w:u w:val="single"/>
        </w:rPr>
        <w:t>Абилова Нарина Нуратдиновна</w:t>
      </w:r>
      <w:r>
        <w:t xml:space="preserve"> </w:t>
      </w:r>
    </w:p>
    <w:p>
      <w:pPr>
        <w:pStyle w:val="P3"/>
        <w:spacing w:lineRule="auto" w:line="276" w:beforeAutospacing="0" w:afterAutospacing="0"/>
        <w:ind w:hanging="993" w:left="1560"/>
      </w:pPr>
    </w:p>
    <w:p>
      <w:pPr>
        <w:spacing w:after="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Место прохождения практики </w:t>
      </w:r>
      <w:bookmarkStart w:id="1" w:name="_GoBack"/>
      <w:bookmarkEnd w:id="1"/>
      <w:r>
        <w:rPr>
          <w:rFonts w:ascii="Times New Roman" w:hAnsi="Times New Roman"/>
          <w:sz w:val="28"/>
          <w:u w:val="single"/>
        </w:rPr>
        <w:t>ЭОИДОТ</w:t>
      </w: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4"/>
        </w:rPr>
        <w:t>медицинская/фармацевтическая организация)</w:t>
      </w:r>
    </w:p>
    <w:p>
      <w:pPr>
        <w:spacing w:after="0" w:beforeAutospacing="0" w:afterAutospacing="0"/>
        <w:jc w:val="center"/>
        <w:rPr>
          <w:rFonts w:ascii="Times New Roman" w:hAnsi="Times New Roman"/>
          <w:sz w:val="24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«</w:t>
      </w:r>
      <w:r>
        <w:rPr>
          <w:rFonts w:ascii="Times New Roman" w:hAnsi="Times New Roman"/>
          <w:sz w:val="28"/>
          <w:u w:val="single"/>
        </w:rPr>
        <w:t>25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  <w:u w:val="single"/>
        </w:rPr>
        <w:t>мая</w:t>
      </w:r>
      <w:r>
        <w:rPr>
          <w:rFonts w:ascii="Times New Roman" w:hAnsi="Times New Roman"/>
          <w:sz w:val="28"/>
        </w:rPr>
        <w:t xml:space="preserve"> 20</w:t>
      </w:r>
      <w:r>
        <w:rPr>
          <w:rFonts w:ascii="Times New Roman" w:hAnsi="Times New Roman"/>
          <w:sz w:val="28"/>
          <w:u w:val="single"/>
        </w:rPr>
        <w:t>20</w:t>
      </w:r>
      <w:r>
        <w:rPr>
          <w:rFonts w:ascii="Times New Roman" w:hAnsi="Times New Roman"/>
          <w:sz w:val="28"/>
        </w:rPr>
        <w:t xml:space="preserve"> г.   по  «</w:t>
      </w:r>
      <w:r>
        <w:rPr>
          <w:rFonts w:ascii="Times New Roman" w:hAnsi="Times New Roman"/>
          <w:sz w:val="28"/>
          <w:u w:val="single"/>
        </w:rPr>
        <w:t>6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  <w:u w:val="single"/>
        </w:rPr>
        <w:t>июня</w:t>
      </w:r>
      <w:r>
        <w:rPr>
          <w:rFonts w:ascii="Times New Roman" w:hAnsi="Times New Roman"/>
          <w:sz w:val="28"/>
        </w:rPr>
        <w:t xml:space="preserve"> 20</w:t>
      </w:r>
      <w:r>
        <w:rPr>
          <w:rFonts w:ascii="Times New Roman" w:hAnsi="Times New Roman"/>
          <w:sz w:val="28"/>
          <w:u w:val="single"/>
        </w:rPr>
        <w:t>20</w:t>
      </w:r>
      <w:r>
        <w:rPr>
          <w:rFonts w:ascii="Times New Roman" w:hAnsi="Times New Roman"/>
          <w:sz w:val="28"/>
        </w:rPr>
        <w:t xml:space="preserve"> г.</w:t>
      </w:r>
    </w:p>
    <w:p>
      <w:pPr>
        <w:spacing w:after="0" w:beforeAutospacing="0" w:afterAutospacing="0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>
      <w:pPr>
        <w:spacing w:after="0" w:beforeAutospacing="0" w:afterAutospacing="0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Общий – Ф.И.О. (зав. аптеки) _____________________________________</w:t>
      </w:r>
    </w:p>
    <w:p>
      <w:pPr>
        <w:spacing w:after="0" w:beforeAutospacing="0" w:afterAutospacing="0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Непосредственный – Ф.И.О. (провизор) ___________________________</w:t>
      </w:r>
    </w:p>
    <w:p>
      <w:pPr>
        <w:spacing w:after="0" w:beforeAutospacing="0" w:afterAutospacing="0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Методический – Ф.И.О. (преподаватель)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"https://krasgmu.ru/index.php?page%5bcommon%5d=user&amp;id=14166"</w:instrText>
      </w:r>
      <w:r>
        <w:rPr>
          <w:rFonts w:ascii="Times New Roman" w:hAnsi="Times New Roman"/>
          <w:sz w:val="28"/>
        </w:rPr>
        <w:fldChar w:fldCharType="separate"/>
      </w:r>
      <w:r>
        <w:rPr>
          <w:rStyle w:val="C2"/>
          <w:rFonts w:ascii="Times New Roman" w:hAnsi="Times New Roman"/>
          <w:color w:val="auto"/>
          <w:sz w:val="28"/>
        </w:rPr>
        <w:t>Кириенко</w:t>
      </w:r>
      <w:r>
        <w:rPr>
          <w:rStyle w:val="C2"/>
          <w:rFonts w:ascii="Times New Roman" w:hAnsi="Times New Roman"/>
          <w:color w:val="auto"/>
          <w:sz w:val="28"/>
        </w:rPr>
        <w:fldChar w:fldCharType="end"/>
      </w:r>
      <w:r>
        <w:rPr>
          <w:rStyle w:val="C2"/>
          <w:rFonts w:ascii="Times New Roman" w:hAnsi="Times New Roman"/>
          <w:color w:val="auto"/>
          <w:sz w:val="28"/>
        </w:rPr>
        <w:t xml:space="preserve"> Зинаида Александровна</w:t>
      </w:r>
    </w:p>
    <w:p>
      <w:pPr>
        <w:spacing w:after="0" w:beforeAutospacing="0" w:afterAutospacing="0"/>
        <w:jc w:val="right"/>
        <w:rPr>
          <w:rFonts w:ascii="Times New Roman" w:hAnsi="Times New Roman"/>
          <w:b w:val="1"/>
          <w:i w:val="1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Красноярск</w:t>
      </w: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2020</w:t>
      </w:r>
    </w:p>
    <w:p>
      <w:pPr>
        <w:pStyle w:val="P2"/>
        <w:ind w:firstLine="0"/>
        <w:jc w:val="center"/>
        <w:rPr>
          <w:b w:val="1"/>
          <w:sz w:val="32"/>
        </w:rPr>
      </w:pPr>
      <w:r>
        <w:rPr>
          <w:b w:val="1"/>
          <w:sz w:val="32"/>
        </w:rPr>
        <w:t>Содержание</w:t>
      </w:r>
    </w:p>
    <w:p>
      <w:pPr>
        <w:pStyle w:val="P2"/>
        <w:ind w:firstLine="0"/>
        <w:jc w:val="center"/>
        <w:rPr>
          <w:b w:val="1"/>
          <w:sz w:val="32"/>
        </w:rPr>
      </w:pPr>
    </w:p>
    <w:p>
      <w:pPr>
        <w:pStyle w:val="P2"/>
        <w:spacing w:before="100" w:after="100" w:beforeAutospacing="1" w:afterAutospacing="1"/>
        <w:ind w:firstLine="0"/>
        <w:rPr>
          <w:sz w:val="20"/>
        </w:rPr>
      </w:pPr>
      <w:r>
        <w:t>1. Цели и задачи практики.</w:t>
      </w:r>
    </w:p>
    <w:p>
      <w:pPr>
        <w:pStyle w:val="P2"/>
        <w:spacing w:before="100" w:after="100" w:beforeAutospacing="1" w:afterAutospacing="1"/>
        <w:ind w:firstLine="0"/>
        <w:rPr>
          <w:sz w:val="24"/>
        </w:rPr>
      </w:pPr>
      <w:r>
        <w:t xml:space="preserve">2.  Знания, умения, практический опыт, которыми должен овладеть студент после прохождения практики.</w:t>
      </w:r>
    </w:p>
    <w:p>
      <w:pPr>
        <w:pStyle w:val="P2"/>
        <w:spacing w:before="100" w:after="100" w:beforeAutospacing="1" w:afterAutospacing="1"/>
        <w:ind w:firstLine="0"/>
      </w:pPr>
      <w:r>
        <w:t>3. Тематический план.</w:t>
      </w:r>
    </w:p>
    <w:p>
      <w:pPr>
        <w:spacing w:lineRule="auto" w:line="240" w:before="100" w:after="100" w:beforeAutospacing="1" w:afterAutospacing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График прохождения практики.</w:t>
      </w:r>
    </w:p>
    <w:p>
      <w:pPr>
        <w:spacing w:lineRule="auto" w:line="240" w:before="100" w:after="100" w:beforeAutospacing="1" w:afterAutospacing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Инструктаж по технике безопасности.</w:t>
      </w:r>
    </w:p>
    <w:p>
      <w:pPr>
        <w:spacing w:lineRule="auto" w:line="240" w:before="100" w:after="100" w:beforeAutospacing="1" w:afterAutospacing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 Содержание и объем проведенной работы.</w:t>
      </w:r>
    </w:p>
    <w:p>
      <w:pPr>
        <w:spacing w:lineRule="auto" w:line="240" w:before="100" w:after="100" w:beforeAutospacing="1" w:afterAutospacing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Отчет по практики (цифровой, текстовой).</w:t>
      </w:r>
    </w:p>
    <w:p>
      <w:pPr>
        <w:spacing w:before="100" w:after="100" w:beforeAutospacing="1" w:afterAutospacing="1"/>
        <w:rPr>
          <w:rFonts w:ascii="Times New Roman" w:hAnsi="Times New Roman"/>
          <w:sz w:val="28"/>
        </w:rPr>
      </w:pPr>
    </w:p>
    <w:p>
      <w:pPr>
        <w:spacing w:before="100" w:after="100" w:beforeAutospacing="1" w:afterAutospacing="1"/>
        <w:rPr>
          <w:rFonts w:ascii="Times New Roman" w:hAnsi="Times New Roman"/>
        </w:rPr>
      </w:pPr>
    </w:p>
    <w:p>
      <w:pPr>
        <w:spacing w:before="100" w:after="100" w:beforeAutospacing="1" w:afterAutospacing="1"/>
        <w:rPr>
          <w:rFonts w:ascii="Times New Roman" w:hAnsi="Times New Roman"/>
        </w:rPr>
      </w:pPr>
    </w:p>
    <w:p>
      <w:pPr>
        <w:pStyle w:val="P2"/>
        <w:ind w:firstLine="0"/>
        <w:jc w:val="center"/>
        <w:rPr>
          <w:i w:val="1"/>
        </w:rPr>
      </w:pPr>
    </w:p>
    <w:p>
      <w:pPr>
        <w:pStyle w:val="P2"/>
        <w:ind w:firstLine="0"/>
        <w:jc w:val="center"/>
        <w:rPr>
          <w:i w:val="1"/>
        </w:rPr>
      </w:pPr>
    </w:p>
    <w:p>
      <w:pPr>
        <w:pStyle w:val="P2"/>
        <w:ind w:firstLine="0"/>
        <w:jc w:val="center"/>
        <w:rPr>
          <w:i w:val="1"/>
        </w:rPr>
      </w:pPr>
    </w:p>
    <w:p>
      <w:pPr>
        <w:pStyle w:val="P2"/>
        <w:ind w:firstLine="0"/>
        <w:jc w:val="center"/>
        <w:rPr>
          <w:i w:val="1"/>
        </w:rPr>
      </w:pPr>
    </w:p>
    <w:p>
      <w:pPr>
        <w:pStyle w:val="P2"/>
        <w:ind w:firstLine="0"/>
        <w:jc w:val="center"/>
        <w:rPr>
          <w:i w:val="1"/>
        </w:rPr>
      </w:pPr>
    </w:p>
    <w:p>
      <w:pPr>
        <w:pStyle w:val="P2"/>
        <w:ind w:firstLine="0"/>
        <w:jc w:val="center"/>
        <w:rPr>
          <w:i w:val="1"/>
        </w:rPr>
      </w:pPr>
    </w:p>
    <w:p>
      <w:pPr>
        <w:pStyle w:val="P2"/>
        <w:ind w:firstLine="0"/>
        <w:jc w:val="center"/>
        <w:rPr>
          <w:i w:val="1"/>
        </w:rPr>
      </w:pPr>
    </w:p>
    <w:p>
      <w:pPr>
        <w:pStyle w:val="P2"/>
        <w:ind w:firstLine="0"/>
        <w:jc w:val="center"/>
        <w:rPr>
          <w:i w:val="1"/>
        </w:rPr>
      </w:pPr>
    </w:p>
    <w:p>
      <w:pPr>
        <w:pStyle w:val="P2"/>
        <w:ind w:firstLine="0"/>
        <w:jc w:val="center"/>
        <w:rPr>
          <w:i w:val="1"/>
        </w:rPr>
      </w:pPr>
    </w:p>
    <w:p>
      <w:pPr>
        <w:pStyle w:val="P2"/>
        <w:ind w:firstLine="0"/>
        <w:jc w:val="center"/>
        <w:rPr>
          <w:i w:val="1"/>
        </w:rPr>
      </w:pPr>
    </w:p>
    <w:p>
      <w:pPr>
        <w:pStyle w:val="P2"/>
        <w:ind w:firstLine="0"/>
        <w:jc w:val="center"/>
        <w:rPr>
          <w:i w:val="1"/>
        </w:rPr>
      </w:pPr>
    </w:p>
    <w:p>
      <w:pPr>
        <w:pStyle w:val="P2"/>
        <w:ind w:firstLine="0"/>
        <w:jc w:val="center"/>
        <w:rPr>
          <w:i w:val="1"/>
        </w:rPr>
      </w:pPr>
    </w:p>
    <w:p>
      <w:pPr>
        <w:tabs>
          <w:tab w:val="center" w:pos="4821" w:leader="none"/>
        </w:tabs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</w:rPr>
        <w:br w:type="page"/>
      </w:r>
    </w:p>
    <w:p>
      <w:pPr>
        <w:widowControl w:val="0"/>
        <w:shd w:val="clear" w:fill="FFFFFF"/>
        <w:tabs>
          <w:tab w:val="left" w:pos="426" w:leader="none"/>
          <w:tab w:val="left" w:pos="1134" w:leader="none"/>
        </w:tabs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Цель </w:t>
      </w:r>
      <w:r>
        <w:rPr>
          <w:rFonts w:ascii="Times New Roman" w:hAnsi="Times New Roman"/>
          <w:sz w:val="28"/>
        </w:rPr>
        <w:t xml:space="preserve">преддипломной  практики по специальности 33.02.01 -  Фармация 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>
      <w:pPr>
        <w:widowControl w:val="0"/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Задачами являются</w:t>
      </w:r>
      <w:r>
        <w:rPr>
          <w:rFonts w:ascii="Times New Roman" w:hAnsi="Times New Roman"/>
          <w:sz w:val="28"/>
        </w:rPr>
        <w:t xml:space="preserve">: </w:t>
      </w:r>
    </w:p>
    <w:p>
      <w:pPr>
        <w:pStyle w:val="P5"/>
        <w:widowControl w:val="0"/>
        <w:numPr>
          <w:ilvl w:val="0"/>
          <w:numId w:val="7"/>
        </w:numPr>
        <w:shd w:val="clear" w:fill="FFFFFF"/>
        <w:tabs>
          <w:tab w:val="left" w:pos="426" w:leader="none"/>
          <w:tab w:val="left" w:pos="1134" w:leader="none"/>
        </w:tabs>
        <w:jc w:val="both"/>
        <w:rPr>
          <w:sz w:val="28"/>
        </w:rPr>
      </w:pPr>
      <w:r>
        <w:rPr>
          <w:sz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>
      <w:pPr>
        <w:pStyle w:val="P5"/>
        <w:widowControl w:val="0"/>
        <w:numPr>
          <w:ilvl w:val="0"/>
          <w:numId w:val="7"/>
        </w:numPr>
        <w:shd w:val="clear" w:fill="FFFFFF"/>
        <w:tabs>
          <w:tab w:val="left" w:pos="426" w:leader="none"/>
          <w:tab w:val="left" w:pos="1134" w:leader="none"/>
        </w:tabs>
        <w:jc w:val="both"/>
        <w:rPr>
          <w:sz w:val="28"/>
        </w:rPr>
      </w:pPr>
      <w:r>
        <w:rPr>
          <w:sz w:val="28"/>
        </w:rPr>
        <w:t>Закрепление умений по организации рабочего места провизора-аналитика, соблюдение санитарно-гигиенического режима, охраны труда, техники безопасности и противопожарной безопасности;</w:t>
      </w:r>
    </w:p>
    <w:p>
      <w:pPr>
        <w:pStyle w:val="P5"/>
        <w:widowControl w:val="0"/>
        <w:numPr>
          <w:ilvl w:val="0"/>
          <w:numId w:val="7"/>
        </w:numPr>
        <w:shd w:val="clear" w:fill="FFFFFF"/>
        <w:tabs>
          <w:tab w:val="left" w:pos="426" w:leader="none"/>
          <w:tab w:val="left" w:pos="1134" w:leader="none"/>
        </w:tabs>
        <w:jc w:val="both"/>
        <w:rPr>
          <w:sz w:val="28"/>
        </w:rPr>
      </w:pPr>
      <w:r>
        <w:rPr>
          <w:sz w:val="28"/>
        </w:rPr>
        <w:t xml:space="preserve"> Закрепление умений по оформлению документов первичного учета;</w:t>
      </w:r>
    </w:p>
    <w:p>
      <w:pPr>
        <w:pStyle w:val="P5"/>
        <w:widowControl w:val="0"/>
        <w:numPr>
          <w:ilvl w:val="0"/>
          <w:numId w:val="7"/>
        </w:numPr>
        <w:shd w:val="clear" w:fill="FFFFFF"/>
        <w:tabs>
          <w:tab w:val="left" w:pos="426" w:leader="none"/>
          <w:tab w:val="left" w:pos="1134" w:leader="none"/>
        </w:tabs>
        <w:jc w:val="both"/>
        <w:rPr>
          <w:sz w:val="28"/>
        </w:rPr>
      </w:pPr>
      <w:r>
        <w:rPr>
          <w:sz w:val="28"/>
        </w:rPr>
        <w:t>Формирование основ социально-личностной компетенции путем приобретения студентом навыков межличностного общения с персоналом аптечной организации.</w:t>
      </w:r>
    </w:p>
    <w:p>
      <w:pPr>
        <w:widowControl w:val="0"/>
        <w:shd w:val="clear" w:fill="FFFFFF"/>
        <w:tabs>
          <w:tab w:val="left" w:pos="426" w:leader="none"/>
          <w:tab w:val="left" w:pos="1134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8"/>
        </w:rPr>
      </w:pPr>
    </w:p>
    <w:p>
      <w:pPr>
        <w:widowControl w:val="0"/>
        <w:shd w:val="clear" w:fill="FFFFFF"/>
        <w:tabs>
          <w:tab w:val="left" w:pos="426" w:leader="none"/>
          <w:tab w:val="left" w:pos="1134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Знания:</w:t>
      </w:r>
    </w:p>
    <w:p>
      <w:pPr>
        <w:pStyle w:val="P6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>
      <w:pPr>
        <w:pStyle w:val="P6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fill="FFFFFF"/>
        </w:rPr>
        <w:t xml:space="preserve"> порядок выписывания рецептов и требований;</w:t>
      </w:r>
    </w:p>
    <w:p>
      <w:pPr>
        <w:pStyle w:val="P6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требования к производственной санитарии;</w:t>
      </w:r>
    </w:p>
    <w:p>
      <w:pPr>
        <w:pStyle w:val="P6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физико-химические свойства лекарственных средств;</w:t>
      </w:r>
    </w:p>
    <w:p>
      <w:pPr>
        <w:pStyle w:val="P6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методы анализа лекарственных средств;</w:t>
      </w:r>
    </w:p>
    <w:p>
      <w:pPr>
        <w:pStyle w:val="P6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виды внутриаптечного контроля;</w:t>
      </w:r>
    </w:p>
    <w:p>
      <w:pPr>
        <w:pStyle w:val="P6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правила оформления лекарственных средств к отпуску.</w:t>
      </w: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Умения:</w:t>
      </w:r>
    </w:p>
    <w:p>
      <w:pPr>
        <w:pStyle w:val="P6"/>
        <w:numPr>
          <w:ilvl w:val="0"/>
          <w:numId w:val="2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проводить обязательные виды внутриаптечного контроля качества лекарственных средств, </w:t>
      </w:r>
    </w:p>
    <w:p>
      <w:pPr>
        <w:pStyle w:val="P6"/>
        <w:numPr>
          <w:ilvl w:val="0"/>
          <w:numId w:val="2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регистрировать результаты контроля, </w:t>
      </w:r>
    </w:p>
    <w:p>
      <w:pPr>
        <w:pStyle w:val="P6"/>
        <w:numPr>
          <w:ilvl w:val="0"/>
          <w:numId w:val="2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пользоваться нормативной документацией.</w:t>
      </w: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Практический опыт:</w:t>
      </w:r>
    </w:p>
    <w:p>
      <w:pPr>
        <w:pStyle w:val="P6"/>
        <w:numPr>
          <w:ilvl w:val="0"/>
          <w:numId w:val="2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проведения обязательных видов внутриаптечного контроля лекарственных средств и оформления их к отпуску.</w:t>
      </w:r>
    </w:p>
    <w:p>
      <w:pPr>
        <w:pStyle w:val="P6"/>
        <w:jc w:val="both"/>
        <w:rPr>
          <w:rFonts w:ascii="Times New Roman" w:hAnsi="Times New Roman"/>
          <w:sz w:val="28"/>
        </w:rPr>
      </w:pPr>
    </w:p>
    <w:p>
      <w:pPr>
        <w:pStyle w:val="P6"/>
        <w:jc w:val="both"/>
        <w:rPr>
          <w:rFonts w:ascii="Times New Roman" w:hAnsi="Times New Roman"/>
          <w:sz w:val="28"/>
        </w:rPr>
      </w:pPr>
    </w:p>
    <w:p>
      <w:pPr>
        <w:pStyle w:val="P6"/>
        <w:jc w:val="both"/>
        <w:rPr>
          <w:rFonts w:ascii="Times New Roman" w:hAnsi="Times New Roman"/>
          <w:sz w:val="28"/>
        </w:rPr>
      </w:pPr>
    </w:p>
    <w:p>
      <w:pPr>
        <w:spacing w:lineRule="auto" w:line="240" w:after="0" w:beforeAutospacing="0" w:afterAutospacing="0"/>
        <w:rPr>
          <w:rFonts w:ascii="Times New Roman" w:hAnsi="Times New Roman"/>
          <w:color w:val="424242"/>
          <w:sz w:val="31"/>
          <w:shd w:val="clear" w:fill="FFFFFF"/>
        </w:rPr>
      </w:pPr>
      <w:r>
        <w:rPr>
          <w:rFonts w:ascii="Times New Roman" w:hAnsi="Times New Roman"/>
          <w:color w:val="424242"/>
          <w:sz w:val="31"/>
          <w:shd w:val="clear" w:fill="FFFFFF"/>
        </w:rPr>
        <w:br w:type="page"/>
      </w:r>
    </w:p>
    <w:p>
      <w:pPr>
        <w:pStyle w:val="P6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Тематический план</w:t>
      </w:r>
    </w:p>
    <w:p>
      <w:pPr>
        <w:pStyle w:val="P6"/>
        <w:rPr>
          <w:rFonts w:ascii="Times New Roman" w:hAnsi="Times New Roman"/>
          <w:b w:val="1"/>
          <w:sz w:val="28"/>
        </w:rPr>
      </w:pPr>
    </w:p>
    <w:tbl>
      <w:tblPr>
        <w:tblW w:w="4962" w:type="pct"/>
        <w:tblInd w:w="108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ayout w:type="fixed"/>
        <w:tblLook w:val="01E0"/>
      </w:tblPr>
      <w:tblGrid/>
      <w:tr>
        <w:trPr>
          <w:trHeight w:hRule="atLeast" w:val="1374"/>
        </w:trPr>
        <w:tc>
          <w:tcPr>
            <w:tcW w:w="327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lineRule="auto" w:line="240" w:after="0" w:beforeAutospacing="0" w:afterAutospacing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</w:p>
        </w:tc>
        <w:tc>
          <w:tcPr>
            <w:tcW w:w="3628" w:type="pct"/>
            <w:gridSpan w:val="2"/>
            <w:vAlign w:val="center"/>
          </w:tcPr>
          <w:p>
            <w:pPr>
              <w:widowControl w:val="0"/>
              <w:tabs>
                <w:tab w:val="right" w:pos="9639" w:leader="underscore"/>
              </w:tabs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 разделов и тем практики</w:t>
            </w:r>
          </w:p>
        </w:tc>
        <w:tc>
          <w:tcPr>
            <w:tcW w:w="1045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lineRule="auto" w:line="240" w:after="0" w:beforeAutospacing="0" w:afterAutospacing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Всего часов</w:t>
            </w:r>
          </w:p>
        </w:tc>
      </w:tr>
      <w:tr>
        <w:trPr>
          <w:trHeight w:hRule="atLeast" w:val="340"/>
        </w:trPr>
        <w:tc>
          <w:tcPr>
            <w:tcW w:w="327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after="60" w:beforeAutospacing="0" w:afterAutospacing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b w:val="1"/>
                <w:sz w:val="24"/>
              </w:rPr>
              <w:t>.</w:t>
            </w:r>
          </w:p>
        </w:tc>
        <w:tc>
          <w:tcPr>
            <w:tcW w:w="3628" w:type="pct"/>
            <w:gridSpan w:val="2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lineRule="auto" w:line="240" w:after="0" w:beforeAutospacing="0" w:afterAutospacing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</w:p>
        </w:tc>
        <w:tc>
          <w:tcPr>
            <w:tcW w:w="1045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after="6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>
        <w:trPr>
          <w:trHeight w:hRule="atLeast" w:val="340"/>
        </w:trPr>
        <w:tc>
          <w:tcPr>
            <w:tcW w:w="327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28" w:type="pct"/>
            <w:gridSpan w:val="2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Проведение анализа воды очищенной, лекарственных средств поступающих из помещения хранения в ассистентскую комнату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045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</w:tr>
      <w:tr>
        <w:trPr>
          <w:trHeight w:hRule="atLeast" w:val="340"/>
        </w:trPr>
        <w:tc>
          <w:tcPr>
            <w:tcW w:w="327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after="6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28" w:type="pct"/>
            <w:gridSpan w:val="2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внутриаптечного контроля порошков</w:t>
            </w:r>
          </w:p>
        </w:tc>
        <w:tc>
          <w:tcPr>
            <w:tcW w:w="1045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after="6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</w:tr>
      <w:tr>
        <w:trPr>
          <w:trHeight w:hRule="atLeast" w:val="340"/>
        </w:trPr>
        <w:tc>
          <w:tcPr>
            <w:tcW w:w="327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after="6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628" w:type="pct"/>
            <w:gridSpan w:val="2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внутриаптечного контроля жидких лекарственных форм</w:t>
            </w:r>
          </w:p>
        </w:tc>
        <w:tc>
          <w:tcPr>
            <w:tcW w:w="1045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after="6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</w:tr>
      <w:tr>
        <w:trPr>
          <w:trHeight w:hRule="atLeast" w:val="340"/>
        </w:trPr>
        <w:tc>
          <w:tcPr>
            <w:tcW w:w="327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after="6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628" w:type="pct"/>
            <w:gridSpan w:val="2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внутриаптечного контроля мягких лекарственных форм</w:t>
            </w:r>
          </w:p>
        </w:tc>
        <w:tc>
          <w:tcPr>
            <w:tcW w:w="1045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after="6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>
        <w:trPr>
          <w:trHeight w:hRule="atLeast" w:val="340"/>
        </w:trPr>
        <w:tc>
          <w:tcPr>
            <w:tcW w:w="327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after="6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628" w:type="pct"/>
            <w:gridSpan w:val="2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lineRule="auto" w:line="240" w:after="0" w:beforeAutospacing="0" w:afterAutospacing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1045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after="6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</w:tr>
      <w:tr>
        <w:trPr>
          <w:trHeight w:hRule="atLeast" w:val="340"/>
        </w:trPr>
        <w:tc>
          <w:tcPr>
            <w:tcW w:w="327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after="60" w:beforeAutospacing="0" w:afterAutospacing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628" w:type="pct"/>
            <w:gridSpan w:val="2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after="60" w:beforeAutospacing="0" w:afterAutospacing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</w:t>
            </w:r>
          </w:p>
        </w:tc>
        <w:tc>
          <w:tcPr>
            <w:tcW w:w="1045" w:type="pct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after="6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</w:tr>
      <w:tr>
        <w:trPr>
          <w:trHeight w:hRule="atLeast" w:val="835"/>
        </w:trPr>
        <w:tc>
          <w:tcPr>
            <w:tcW w:w="2836" w:type="pct"/>
            <w:gridSpan w:val="2"/>
            <w:vAlign w:val="center"/>
          </w:tcPr>
          <w:p>
            <w:pPr>
              <w:widowControl w:val="0"/>
              <w:tabs>
                <w:tab w:val="right" w:pos="9639" w:leader="underscore"/>
              </w:tabs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vAlign w:val="center"/>
          </w:tcPr>
          <w:p>
            <w:pPr>
              <w:widowControl w:val="0"/>
              <w:tabs>
                <w:tab w:val="right" w:pos="9639" w:leader="underscore"/>
              </w:tabs>
              <w:spacing w:before="60" w:beforeAutospacing="0" w:afterAutospacing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зачет</w:t>
            </w:r>
          </w:p>
        </w:tc>
      </w:tr>
    </w:tbl>
    <w:p>
      <w:pPr>
        <w:pStyle w:val="P6"/>
        <w:rPr>
          <w:rFonts w:ascii="Times New Roman" w:hAnsi="Times New Roman"/>
          <w:b w:val="1"/>
          <w:sz w:val="28"/>
        </w:rPr>
      </w:pPr>
    </w:p>
    <w:p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</w:r>
    </w:p>
    <w:p>
      <w:pPr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График прохождения практики</w:t>
      </w:r>
    </w:p>
    <w:p>
      <w:pPr>
        <w:spacing w:lineRule="auto" w:line="240" w:after="0" w:beforeAutospacing="0" w:afterAutospacing="0"/>
        <w:rPr>
          <w:rFonts w:ascii="Times New Roman" w:hAnsi="Times New Roman"/>
          <w:b w:val="1"/>
          <w:sz w:val="20"/>
        </w:rPr>
      </w:pPr>
    </w:p>
    <w:tbl>
      <w:tblPr>
        <w:tblStyle w:val="T2"/>
        <w:tblW w:w="0" w:type="auto"/>
        <w:tblLook w:val="04A0"/>
      </w:tblPr>
      <w:tblGrid/>
      <w:tr>
        <w:tc>
          <w:tcPr>
            <w:tcW w:w="123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br w:type="page"/>
            </w:r>
            <w:r>
              <w:rPr>
                <w:rFonts w:ascii="Times New Roman" w:hAnsi="Times New Roman"/>
                <w:sz w:val="28"/>
              </w:rPr>
              <w:t>Дата</w:t>
            </w:r>
          </w:p>
        </w:tc>
        <w:tc>
          <w:tcPr>
            <w:tcW w:w="196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Время начала</w:t>
            </w:r>
          </w:p>
          <w:p>
            <w:pPr>
              <w:pStyle w:val="P6"/>
              <w:spacing w:lineRule="auto" w:line="276" w:beforeAutospacing="0" w:afterAutospacing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работы</w:t>
            </w:r>
          </w:p>
        </w:tc>
        <w:tc>
          <w:tcPr>
            <w:tcW w:w="249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6"/>
              <w:spacing w:lineRule="auto" w:line="276" w:beforeAutospacing="0" w:afterAutospacing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Время окончания работы</w:t>
            </w:r>
          </w:p>
        </w:tc>
        <w:tc>
          <w:tcPr>
            <w:tcW w:w="196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6"/>
              <w:spacing w:lineRule="auto" w:line="276" w:beforeAutospacing="0" w:afterAutospacing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Оценка</w:t>
            </w:r>
          </w:p>
        </w:tc>
        <w:tc>
          <w:tcPr>
            <w:tcW w:w="19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Подпись руководителя</w:t>
            </w:r>
          </w:p>
        </w:tc>
      </w:tr>
      <w:tr>
        <w:tc>
          <w:tcPr>
            <w:tcW w:w="123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25.05.20</w:t>
            </w:r>
          </w:p>
        </w:tc>
        <w:tc>
          <w:tcPr>
            <w:tcW w:w="196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9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123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26.05.20</w:t>
            </w:r>
          </w:p>
        </w:tc>
        <w:tc>
          <w:tcPr>
            <w:tcW w:w="196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9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123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27.05.20</w:t>
            </w:r>
          </w:p>
        </w:tc>
        <w:tc>
          <w:tcPr>
            <w:tcW w:w="196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9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123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28.05.20</w:t>
            </w:r>
          </w:p>
        </w:tc>
        <w:tc>
          <w:tcPr>
            <w:tcW w:w="196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9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123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29.05.20</w:t>
            </w:r>
          </w:p>
        </w:tc>
        <w:tc>
          <w:tcPr>
            <w:tcW w:w="196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9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123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30.05.20</w:t>
            </w:r>
          </w:p>
        </w:tc>
        <w:tc>
          <w:tcPr>
            <w:tcW w:w="196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9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123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01.06.20</w:t>
            </w:r>
          </w:p>
        </w:tc>
        <w:tc>
          <w:tcPr>
            <w:tcW w:w="196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9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123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02.06.20</w:t>
            </w:r>
          </w:p>
        </w:tc>
        <w:tc>
          <w:tcPr>
            <w:tcW w:w="196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9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123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03.06.20</w:t>
            </w:r>
          </w:p>
        </w:tc>
        <w:tc>
          <w:tcPr>
            <w:tcW w:w="196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9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123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04.06.20</w:t>
            </w:r>
          </w:p>
        </w:tc>
        <w:tc>
          <w:tcPr>
            <w:tcW w:w="196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9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123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05.06.20</w:t>
            </w:r>
          </w:p>
        </w:tc>
        <w:tc>
          <w:tcPr>
            <w:tcW w:w="196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9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123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6"/>
              <w:spacing w:lineRule="auto" w:line="276" w:beforeAutospacing="0" w:afterAutospacing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06.06.20</w:t>
            </w:r>
          </w:p>
        </w:tc>
        <w:tc>
          <w:tcPr>
            <w:tcW w:w="196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9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rPr>
                <w:rFonts w:ascii="Times New Roman" w:hAnsi="Times New Roman"/>
              </w:rPr>
            </w:pPr>
          </w:p>
        </w:tc>
      </w:tr>
    </w:tbl>
    <w:p>
      <w:pPr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br w:type="page"/>
      </w: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Содержание и объем проведенной работы</w:t>
      </w: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 Ознакомление со структурой производственной аптеки. Работа с нормативной документацией по контролю качества лекарственных средств.</w:t>
      </w:r>
    </w:p>
    <w:p>
      <w:pPr>
        <w:spacing w:lineRule="auto" w:line="270" w:after="0" w:beforeAutospacing="0" w:afterAutospacing="0"/>
        <w:ind w:firstLine="709"/>
        <w:rPr>
          <w:rFonts w:ascii="Times New Roman" w:hAnsi="Times New Roman"/>
          <w:b w:val="1"/>
          <w:color w:val="00000A"/>
          <w:sz w:val="28"/>
        </w:rPr>
      </w:pPr>
      <w:r>
        <w:rPr>
          <w:rFonts w:ascii="Times New Roman" w:hAnsi="Times New Roman"/>
          <w:b w:val="1"/>
          <w:color w:val="00000A"/>
          <w:sz w:val="28"/>
        </w:rPr>
        <w:t xml:space="preserve"> Знакомство с организацией и устройством рабочего места провизора – аналитика  </w:t>
      </w:r>
    </w:p>
    <w:p>
      <w:pPr>
        <w:spacing w:lineRule="auto" w:line="270" w:after="0" w:beforeAutospacing="0" w:afterAutospacing="0"/>
        <w:ind w:firstLine="709"/>
      </w:pPr>
    </w:p>
    <w:p>
      <w:pPr>
        <w:spacing w:lineRule="auto" w:line="267" w:after="0" w:beforeAutospacing="0" w:afterAutospacing="0"/>
        <w:ind w:firstLine="709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1) Рабочее место провизора – аналитика находится в ассистентской комнате, Оно оборудовано: стулом, рабочим столом, урной для мусора, тумбой для вспомогательных материалов. На столе находится:</w:t>
      </w:r>
    </w:p>
    <w:p>
      <w:pPr>
        <w:pStyle w:val="P5"/>
        <w:numPr>
          <w:ilvl w:val="0"/>
          <w:numId w:val="15"/>
        </w:numPr>
        <w:tabs>
          <w:tab w:val="clear" w:pos="708" w:leader="none"/>
        </w:tabs>
        <w:spacing w:lineRule="auto" w:line="267" w:beforeAutospacing="0" w:afterAutospacing="0"/>
        <w:ind w:firstLine="709" w:left="0" w:right="57"/>
        <w:contextualSpacing w:val="1"/>
        <w:jc w:val="both"/>
        <w:rPr>
          <w:sz w:val="28"/>
        </w:rPr>
      </w:pPr>
      <w:r>
        <w:rPr>
          <w:sz w:val="28"/>
        </w:rPr>
        <w:t>Вертушка с реактивами для качественных и количественных анализов;</w:t>
      </w:r>
    </w:p>
    <w:p>
      <w:pPr>
        <w:pStyle w:val="P5"/>
        <w:numPr>
          <w:ilvl w:val="0"/>
          <w:numId w:val="15"/>
        </w:numPr>
        <w:tabs>
          <w:tab w:val="clear" w:pos="708" w:leader="none"/>
        </w:tabs>
        <w:spacing w:lineRule="auto" w:line="267" w:beforeAutospacing="0" w:afterAutospacing="0"/>
        <w:ind w:firstLine="709" w:left="0" w:right="57"/>
        <w:contextualSpacing w:val="1"/>
        <w:jc w:val="both"/>
        <w:rPr>
          <w:sz w:val="28"/>
        </w:rPr>
      </w:pPr>
      <w:r>
        <w:rPr>
          <w:sz w:val="28"/>
        </w:rPr>
        <w:t>Справочные материалы;</w:t>
      </w:r>
    </w:p>
    <w:p>
      <w:pPr>
        <w:pStyle w:val="P5"/>
        <w:numPr>
          <w:ilvl w:val="0"/>
          <w:numId w:val="15"/>
        </w:numPr>
        <w:tabs>
          <w:tab w:val="clear" w:pos="708" w:leader="none"/>
        </w:tabs>
        <w:spacing w:lineRule="auto" w:line="267" w:beforeAutospacing="0" w:afterAutospacing="0"/>
        <w:ind w:firstLine="709" w:left="0" w:right="57"/>
        <w:contextualSpacing w:val="1"/>
        <w:jc w:val="both"/>
        <w:rPr>
          <w:sz w:val="28"/>
        </w:rPr>
      </w:pPr>
      <w:r>
        <w:rPr>
          <w:sz w:val="28"/>
        </w:rPr>
        <w:t>Титровальная установка с микробюретками для экспресс-анализа;</w:t>
      </w:r>
    </w:p>
    <w:p>
      <w:pPr>
        <w:pStyle w:val="P5"/>
        <w:numPr>
          <w:ilvl w:val="0"/>
          <w:numId w:val="15"/>
        </w:numPr>
        <w:tabs>
          <w:tab w:val="clear" w:pos="708" w:leader="none"/>
        </w:tabs>
        <w:spacing w:lineRule="auto" w:line="267" w:beforeAutospacing="0" w:afterAutospacing="0"/>
        <w:ind w:firstLine="709" w:left="0" w:right="57"/>
        <w:contextualSpacing w:val="1"/>
        <w:jc w:val="both"/>
        <w:rPr>
          <w:sz w:val="28"/>
        </w:rPr>
      </w:pPr>
      <w:r>
        <w:rPr>
          <w:sz w:val="28"/>
        </w:rPr>
        <w:t>Штативы с пипетками</w:t>
      </w:r>
    </w:p>
    <w:p>
      <w:pPr>
        <w:pStyle w:val="P5"/>
        <w:numPr>
          <w:ilvl w:val="0"/>
          <w:numId w:val="15"/>
        </w:numPr>
        <w:tabs>
          <w:tab w:val="clear" w:pos="708" w:leader="none"/>
        </w:tabs>
        <w:spacing w:lineRule="auto" w:line="267" w:beforeAutospacing="0" w:afterAutospacing="0"/>
        <w:ind w:firstLine="709" w:left="0" w:right="57"/>
        <w:contextualSpacing w:val="1"/>
        <w:jc w:val="both"/>
        <w:rPr>
          <w:sz w:val="28"/>
        </w:rPr>
      </w:pPr>
      <w:r>
        <w:rPr>
          <w:sz w:val="28"/>
        </w:rPr>
        <w:t>Рефрактометр</w:t>
      </w:r>
    </w:p>
    <w:p>
      <w:pPr>
        <w:pStyle w:val="P5"/>
        <w:numPr>
          <w:ilvl w:val="0"/>
          <w:numId w:val="15"/>
        </w:numPr>
        <w:tabs>
          <w:tab w:val="clear" w:pos="708" w:leader="none"/>
        </w:tabs>
        <w:spacing w:lineRule="auto" w:line="267" w:beforeAutospacing="0" w:afterAutospacing="0"/>
        <w:ind w:firstLine="709" w:left="0" w:right="57"/>
        <w:contextualSpacing w:val="1"/>
        <w:jc w:val="both"/>
        <w:rPr>
          <w:sz w:val="28"/>
        </w:rPr>
      </w:pPr>
      <w:r>
        <w:rPr>
          <w:sz w:val="28"/>
        </w:rPr>
        <w:t>Журнал регистрации результатов контроля лекарственных средств на подлинность.</w:t>
      </w:r>
    </w:p>
    <w:p>
      <w:pPr>
        <w:spacing w:lineRule="auto" w:line="360" w:after="0" w:beforeAutospacing="0" w:afterAutospacing="0"/>
        <w:ind w:firstLine="709" w:right="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свое рабочее место провизор- аналитик получает лекарственные средства из асептического блока через специальное окно-шлюз, и изготовленных в ассистентской комнате. 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Оборудована дистилляционными аппаратами для получения и емкостями для хранения дистиллированной воды. В помещении имеется современная экранизированная бактерицидная лампа, которая работает непрерывно.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Моечная комната.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Оснащена раковинами для мытья посуды, предназначенной для приготовления лекарственных форм для внутреннего и наружного применения, стерильных растворов и глазных капель. Также имеются стол и шкафы для обработанных флаконов и вспомогательных материалов (крышки, пробки) предназначенных для отпуска лекарственных форм. Установлены сушильные шкафы, для сушки посуды и емкость с водой очищенной для обработки посуды.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использованная в трехдневный срок посуда для отпуска лекарственных форм снова подвергается мойке, обработке и сушке.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Асептический блок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Состоит из трех комнат: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­</w:t>
        <w:tab/>
        <w:t>Шлюз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­</w:t>
        <w:tab/>
        <w:t>Бокс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­</w:t>
        <w:tab/>
        <w:t>Автоклавная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Шлюз оснащен резиновым ковриком, шкафом со сменной одеждой и обувью, раковиной с локтевым приводом, емкостью с дезраствором и воздушной электросушилкой.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асептическом блоке расположен стол фармацевта, на котором имеются ручные весы, весы Мора, разновесы, вертушка со штангласами, в которых хранятся субстанции для изготовления стерильных и асептических лекарственных форм. Кроме того, в асептическом блоке имеются шкафы, где хранятся все необходимые вспомогательные материалы и посуда для изготовления лекарственных форм. Отведено специальное место для емкостей с водой очищенной и стерильной. 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Бокс оснащен обкаточными машинами. В боксе имеется окно, через которое фармацевт отдает приготовленные лекарственные формы на анализ провизору-аналитику.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помещении установлена бактерицидная лампа с непрерывным режимом работы.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автоклавной комнате находятся два автоклава, а также стол для хранения стерильных лекарственных форм и специальный экран с помощью которого фармацевт проверяет лекарственную форму на отсутствие механических включений. Так же имеется бактерицидная лампа, работающая непрерывно. 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Материальная комната №1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Оборудована стеллажами и поддонами, с упакованными флаконами, банками, крышками, пробками для отпуска лекарственных форм.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Материальная комната №2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Оснащена стеллажами для хранения легковоспламеняющихся жидкостей. (спирт этиловый).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Материальная комната №3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комнате расположены стеллажи, шкафы для хранения субстанций, холодильник в котором хранятся термолабильные вещества. Имеется отдельный шкаф для хранения пахучих и красящих веществ. Все штангласы промаркированы, имеют паспорт штангласа и стеллажную карту. 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 материальные комнаты оснащены бактерицидными лампами, гигрометрами и термометрами. 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Ассистентская комната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(Помещения для изготовления лекарственных форм)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Оборудованы местами для изготовления лекарственных форм и контроля качества изготовленных к отпуску лекарственных форм.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рабочем месте фармацевта расположена вертушка со штангласами с субстанциями, электронные весы, ручные весы, разнавесы.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в ассистентской имеется шкаф для обработанной посуды для изготовления лекарственных форм, шкаф для флаконов, баночек для отпуска изготовленных лекарственных форм, ящик для вспомогательных материалов.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Установлен холодильник для хранения термолабильных субстанций, мазевых основ и растворов концентратов. Отведено специальное место для емкости с дистиллированной водой. 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 для проведения контроля качества провизором-аналитиком включает в себя стол, на котором установлена бюреточная система, рефрактометр, необходимая посуда для проведения качественных и количественных реакций, реактивы. 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ассистентской имеется гигрометр, термометр и бактерицидная лампа.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Рецептурный отдел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Оснащен столом, шкафами и холодильником для лекарственных форм, изготовленных к отпуску по рецептам или требованиям-накладным.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Кроме того, в производственном отделе аптеки имеются: 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­</w:t>
        <w:tab/>
        <w:t>Кабинет заведующей рецептурно-производственным отделом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­</w:t>
        <w:tab/>
        <w:t>Хозяйственная комната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­</w:t>
        <w:tab/>
        <w:t>Гардеробная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­</w:t>
        <w:tab/>
        <w:t>Комната персонала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­</w:t>
        <w:tab/>
        <w:t>Санузел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­</w:t>
        <w:tab/>
        <w:t>Душевая</w:t>
      </w:r>
    </w:p>
    <w:p>
      <w:pPr>
        <w:spacing w:lineRule="auto" w:line="267" w:after="0" w:beforeAutospacing="0" w:afterAutospacing="0"/>
        <w:ind w:firstLine="709" w:right="57"/>
        <w:jc w:val="both"/>
        <w:rPr>
          <w:rFonts w:ascii="Times New Roman" w:hAnsi="Times New Roman"/>
          <w:sz w:val="28"/>
        </w:rPr>
      </w:pPr>
    </w:p>
    <w:p>
      <w:pPr>
        <w:spacing w:lineRule="auto" w:line="267" w:after="0" w:beforeAutospacing="0" w:afterAutospacing="0"/>
        <w:ind w:firstLine="709" w:right="57"/>
        <w:jc w:val="both"/>
      </w:pPr>
    </w:p>
    <w:p>
      <w:pPr>
        <w:spacing w:lineRule="auto" w:line="267" w:after="0" w:beforeAutospacing="0" w:afterAutospacing="0"/>
        <w:ind w:firstLine="709" w:right="5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ОБЯЗАННОСТИ ПРОВИЗОРА- АНАЛИТИКА</w:t>
      </w:r>
    </w:p>
    <w:p>
      <w:pPr>
        <w:spacing w:lineRule="auto" w:line="360" w:after="0" w:beforeAutospacing="0" w:afterAutospacing="0"/>
        <w:ind w:firstLine="709" w:right="57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ind w:firstLine="709" w:right="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Провизор – аналитик начинает свой рабочий день с проверки санитарного состояния рабочих мест в производственных помещениях, приводит в порядок свое рабочее место, подготавливает необходимые реактивы, приборы для работы; затем проводит анализ воды из каждого баллона, переконтроль инъекционных ЛФ, внутриаптечную заготовку.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Так же он должен: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Контролировать соблюдение технологии приготовления ЛФ в аптеке;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Проводить качественный анализ порошков после заполнения штангласа дефектаром;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Проводить анализ ЛФ согласно приказу №214;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Контролировать условия и сроки хранения медикаментов, концентратов, ВАЗ, экстемпоральных ЛФ изготавливаемых в аптеке;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Контролировать точность весоизмерительных приборов;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Контролировать санитарный режим в аптеке согласно приказу №309 от 21.10.97;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Проводить инструктаж по санитарному режиму ассистентов и санитарок-мойщиц;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Контролировать проведение санитарных часов в аптеке;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Контролировать режим стерилизации ЛФ, вспомогательных материалов согласно приказу №214;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Контролировать качество медикаментов поступающих от поставщиков;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Контролировать изъятие фальсифицированных препаратов, указанных в информационных письмах центра сертификации и контроля качества ЛФ;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Участвовать в составлении плана и проведении занятий по ТБ;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Своевременно пополнять запас реактивов, контролировать сохранность методической литературы.</w:t>
      </w:r>
    </w:p>
    <w:p>
      <w:pPr>
        <w:spacing w:lineRule="auto" w:line="360" w:after="0" w:beforeAutospacing="0" w:afterAutospacing="0"/>
        <w:ind w:firstLine="709" w:right="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Качество ЛС контролируется, начиная от поступления препаратов в аптеку и заканчивая отпуском больным. В аптеке контроль ЛС регламентируется инструкцией, утвержденной приказом МЗ РФ № 214 от 16.07.97. Согласно приказу № 214 все ЛС, изготовленные в аптеке, подвергаются следующим видам внутриаптечного контроля:</w:t>
      </w:r>
    </w:p>
    <w:p>
      <w:pPr>
        <w:spacing w:lineRule="auto" w:line="360" w:after="0" w:beforeAutospacing="0" w:afterAutospacing="0"/>
        <w:ind w:firstLine="709" w:right="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Приемочный контроль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>проводится с целью предупреждения поступления в аптеку некачественных ЛС. Приемочный контроль заключается в проверке поступающих лекарственных средств на соответствие требованиям по показателям: "Описание"; "Упаковка"; "Маркировка"; в проверке правильности оформления расчетных документов (счетов), а также наличия сертификатов качества (паспортов) производителя и других документов, подтверждающих качество ЛС в соответствии с действующими приказами и инструкциями.</w:t>
      </w:r>
    </w:p>
    <w:p>
      <w:pPr>
        <w:spacing w:lineRule="auto" w:line="360" w:after="0" w:beforeAutospacing="0" w:afterAutospacing="0"/>
        <w:ind w:firstLine="709" w:right="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«Описание»-проверка внешнего вида, агрегатного состояния ,цвета, запаха лекарственного средства .</w:t>
      </w:r>
    </w:p>
    <w:p>
      <w:pPr>
        <w:spacing w:lineRule="auto" w:line="360" w:after="0" w:beforeAutospacing="0" w:afterAutospacing="0"/>
        <w:ind w:firstLine="709" w:right="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«Упаковка»- проверка целостности и соответствие физико-химическим свойствам лекарственных средств.</w:t>
      </w:r>
    </w:p>
    <w:p>
      <w:pPr>
        <w:spacing w:lineRule="auto" w:line="360" w:after="0" w:beforeAutospacing="0" w:afterAutospacing="0"/>
        <w:ind w:firstLine="709" w:right="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«Маркировка»- проверка соответствия маркировки первичной, вторичной упаковки лекарственного средства требованиям документа в области контроля качества, наличие листовки-вкладыша на русском языке в упаковке.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Письменный контроль</w:t>
      </w:r>
      <w:r>
        <w:rPr>
          <w:rFonts w:ascii="Times New Roman" w:hAnsi="Times New Roman"/>
          <w:i w:val="1"/>
          <w:sz w:val="28"/>
        </w:rPr>
        <w:t>. </w:t>
      </w:r>
      <w:r>
        <w:rPr>
          <w:rFonts w:ascii="Times New Roman" w:hAnsi="Times New Roman"/>
          <w:sz w:val="28"/>
        </w:rPr>
        <w:t>При изготовлении лекарственных форм по рецептам и требованиям лечебных учреждений заполняются паспорта письменного контроля. В паспорте указываются: дата изготовления, номер рецепта (номер больницы, название отделения), наименования взятых лекарственных веществ и их количества, число доз, подписи изготовившего, расфасовавшего и проверившего лекарственную форму. 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Опросный контроль</w:t>
      </w:r>
      <w:r>
        <w:rPr>
          <w:rFonts w:ascii="Times New Roman" w:hAnsi="Times New Roman"/>
          <w:i w:val="1"/>
          <w:sz w:val="28"/>
          <w:u w:val="single"/>
        </w:rPr>
        <w:t>.</w:t>
      </w:r>
      <w:r>
        <w:rPr>
          <w:rFonts w:ascii="Times New Roman" w:hAnsi="Times New Roman"/>
          <w:i w:val="1"/>
          <w:sz w:val="28"/>
        </w:rPr>
        <w:t> </w:t>
      </w:r>
      <w:r>
        <w:rPr>
          <w:rFonts w:ascii="Times New Roman" w:hAnsi="Times New Roman"/>
          <w:sz w:val="28"/>
        </w:rPr>
        <w:t>При проведении опросного контроля провизор-аналитик называет первое входящее в лекарственную форму вещество, а в лекарственных формах сложного состава указывает также его количество, после чего фармацевт называет все взятые лекарственные вещества и их количества. При использовании полуфабрикатов (концентратов) фармацевт называет также их состав и концентрацию.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Органолептический контроль</w:t>
      </w:r>
      <w:r>
        <w:rPr>
          <w:rFonts w:ascii="Times New Roman" w:hAnsi="Times New Roman"/>
          <w:b w:val="1"/>
          <w:i w:val="1"/>
          <w:sz w:val="28"/>
        </w:rPr>
        <w:t> </w:t>
      </w:r>
      <w:r>
        <w:rPr>
          <w:rFonts w:ascii="Times New Roman" w:hAnsi="Times New Roman"/>
          <w:sz w:val="28"/>
        </w:rPr>
        <w:t>заключается в проверке лекарственной формы по показателям: внешний вид ("Описание"), запах, однородность, отсутствие механических включений (в жидких лекарственных формах). На вкус проверяются выборочно лекарственные формы, предназначенные для детей. Однородность порошков и мазей проверяется до разделения массы на дозы в соответствии с требованиями действующей ГФ. Проверка осуществляется выборочно у каждого фармацевта в течение рабочего дня с учетом видов лекарственных форм. Данному виду контроля подвергаются в обязательном порядке детские лекарственные формы.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Физический контроль</w:t>
      </w:r>
      <w:r>
        <w:rPr>
          <w:rFonts w:ascii="Times New Roman" w:hAnsi="Times New Roman"/>
          <w:b w:val="1"/>
          <w:i w:val="1"/>
          <w:sz w:val="28"/>
        </w:rPr>
        <w:t> </w:t>
      </w:r>
      <w:r>
        <w:rPr>
          <w:rFonts w:ascii="Times New Roman" w:hAnsi="Times New Roman"/>
          <w:sz w:val="28"/>
        </w:rPr>
        <w:t>заключается в проверке общей массы или объема лекарственной формы, количества и массы отдельных доз (не менее трех доз), входящих в данную лекарственную форму.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Химический контроль</w:t>
      </w:r>
      <w:r>
        <w:rPr>
          <w:rFonts w:ascii="Times New Roman" w:hAnsi="Times New Roman"/>
          <w:b w:val="1"/>
          <w:i w:val="1"/>
          <w:sz w:val="28"/>
        </w:rPr>
        <w:t> </w:t>
      </w:r>
      <w:r>
        <w:rPr>
          <w:rFonts w:ascii="Times New Roman" w:hAnsi="Times New Roman"/>
          <w:sz w:val="28"/>
        </w:rPr>
        <w:t>заключается в оценке качества изготовления лекарственного средства по показателям "Подлинность", "Испытания на чистоту и допустимые пределы примесей" (качественный анализ) и "Количественное определение" (количественный анализ) лекарственных веществ, входящих в его состав.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Качественному анализу подвергаются обязательно:</w:t>
      </w:r>
    </w:p>
    <w:p>
      <w:pPr>
        <w:pStyle w:val="P8"/>
        <w:numPr>
          <w:ilvl w:val="0"/>
          <w:numId w:val="16"/>
        </w:numPr>
        <w:spacing w:lineRule="auto" w:line="360" w:before="0" w:after="0" w:beforeAutospacing="0" w:afterAutospacing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Вода очищенная, вода для инъекций ежедневно (из каждого баллона, а при подаче воды по трубопроводу на каждом рабочем месте) на отсутствие хлоридов, сульфатов и солей кальция. Вода, предназначенная для изготовления стерильных растворов, кроме указанных выше испытаний, должна быть проверена на отсутствие восстанавливающих веществ, солей аммония и углерода диоксида в соответствии с требованиями действующей ГФ.</w:t>
      </w:r>
    </w:p>
    <w:p>
      <w:pPr>
        <w:pStyle w:val="P8"/>
        <w:numPr>
          <w:ilvl w:val="0"/>
          <w:numId w:val="16"/>
        </w:numPr>
        <w:spacing w:lineRule="auto" w:line="360" w:before="0" w:after="0" w:beforeAutospacing="0" w:afterAutospacing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Все ЛС, концентраты и полуфабрикаты (в том тритурации, растворы, разведения), поступающие из помещений хранения в ассистентскую комнату, а в случае сомнения - ЛС, поступающие в аптеку со склада.</w:t>
      </w:r>
    </w:p>
    <w:p>
      <w:pPr>
        <w:pStyle w:val="P8"/>
        <w:numPr>
          <w:ilvl w:val="0"/>
          <w:numId w:val="16"/>
        </w:numPr>
        <w:spacing w:lineRule="auto" w:line="360" w:before="0" w:after="0" w:beforeAutospacing="0" w:afterAutospacing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Концентраты, полуфабрикаты и жидкие ЛС в бюреточной установке и в штанглассах с пипетками в ассистентской комнате при заполнении.</w:t>
      </w:r>
    </w:p>
    <w:p>
      <w:pPr>
        <w:pStyle w:val="P8"/>
        <w:numPr>
          <w:ilvl w:val="0"/>
          <w:numId w:val="16"/>
        </w:numPr>
        <w:spacing w:lineRule="auto" w:line="360" w:before="0" w:after="0" w:beforeAutospacing="0" w:afterAutospacing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Внутриаптечная заготовка, изготовленная и расфасованная в аптеке (каждая серия).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Качественному и количественному анализу (полный химический контроль) подвергаются обязательно:</w:t>
      </w:r>
    </w:p>
    <w:p>
      <w:pPr>
        <w:pStyle w:val="P8"/>
        <w:numPr>
          <w:ilvl w:val="0"/>
          <w:numId w:val="17"/>
        </w:numPr>
        <w:spacing w:lineRule="auto" w:line="360" w:before="0" w:after="0" w:beforeAutospacing="0" w:afterAutospacing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Все растворы для инъекций и инфузий до стерилизации, включая определение величины рН, изотонирующих и стабилизирующих веществ. Растворы для инъекций и инфузий после стерилизации проверяются на величину рН, подлинность и количественное содержание действующих веществ. Стабилизаторы в этих растворах после стерилизации проверяются в случаях, предусмотренных действующими нормативными документами (методическими указаниями). Для контроля после стерилизации отбирается один флакон раствора каждой серии.</w:t>
      </w:r>
    </w:p>
    <w:p>
      <w:pPr>
        <w:pStyle w:val="P8"/>
        <w:numPr>
          <w:ilvl w:val="0"/>
          <w:numId w:val="17"/>
        </w:numPr>
        <w:spacing w:lineRule="auto" w:line="360" w:before="0" w:after="0" w:beforeAutospacing="0" w:afterAutospacing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Стерильные растворы для наружного применения (офтальмологические растворы для орошений, растворы для лечения ожоговых поверхностей и открытых ран, для интравагинального введения и др.).</w:t>
      </w:r>
    </w:p>
    <w:p>
      <w:pPr>
        <w:pStyle w:val="P8"/>
        <w:numPr>
          <w:ilvl w:val="0"/>
          <w:numId w:val="17"/>
        </w:numPr>
        <w:spacing w:lineRule="auto" w:line="360" w:before="0" w:after="0" w:beforeAutospacing="0" w:afterAutospacing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Все лекарственные формы для новорожденныхи и первого года жизни детей.</w:t>
      </w:r>
    </w:p>
    <w:p>
      <w:pPr>
        <w:pStyle w:val="P8"/>
        <w:numPr>
          <w:ilvl w:val="0"/>
          <w:numId w:val="17"/>
        </w:numPr>
        <w:spacing w:lineRule="auto" w:line="360" w:before="0" w:after="0" w:beforeAutospacing="0" w:afterAutospacing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Все концентраты, полуфабрикаты, тритурации.</w:t>
      </w:r>
    </w:p>
    <w:p>
      <w:pPr>
        <w:pStyle w:val="P8"/>
        <w:numPr>
          <w:ilvl w:val="0"/>
          <w:numId w:val="17"/>
        </w:numPr>
        <w:spacing w:lineRule="auto" w:line="360" w:before="0" w:after="0" w:beforeAutospacing="0" w:afterAutospacing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Вся ВАЗ (каждая серия).</w:t>
      </w:r>
    </w:p>
    <w:p>
      <w:pPr>
        <w:pStyle w:val="P8"/>
        <w:numPr>
          <w:ilvl w:val="0"/>
          <w:numId w:val="17"/>
        </w:numPr>
        <w:spacing w:lineRule="auto" w:line="360" w:before="0" w:after="0" w:beforeAutospacing="0" w:afterAutospacing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Стабилизаторы, применяемые при изготовлении растворов для инъекций и буферные растворы, применяемые при изготовлении глазных капель.</w:t>
      </w:r>
    </w:p>
    <w:p>
      <w:pPr>
        <w:pStyle w:val="P8"/>
        <w:numPr>
          <w:ilvl w:val="0"/>
          <w:numId w:val="17"/>
        </w:numPr>
        <w:spacing w:lineRule="auto" w:line="360" w:before="0" w:after="0" w:beforeAutospacing="0" w:afterAutospacing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Концентрация спирта этилового при разведении в аптеке, а в случае необходимости - при приеме со склада.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u w:val="single"/>
        </w:rPr>
        <w:t>Контроль при отпуске</w:t>
      </w:r>
      <w:r>
        <w:rPr>
          <w:i w:val="1"/>
          <w:color w:val="000000"/>
          <w:sz w:val="28"/>
        </w:rPr>
        <w:t> –</w:t>
      </w:r>
      <w:r>
        <w:rPr>
          <w:color w:val="000000"/>
          <w:sz w:val="28"/>
        </w:rPr>
        <w:t>возлагается на провизора-технолога-рецептара, который занимается оформлением ЛС к отпуску. Он проверяет дозы сильнодействующих лекарственных веществ, соответствие номеров и фамилий на рецепте, ППК, этикетке, нормы отпуска, качество и соответствие упаковки лекарственной форме. Этому виду контроля подвергаются все лекарственные формы, изготовленные в аптеке.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</w:rPr>
      </w:pPr>
    </w:p>
    <w:p>
      <w:pPr>
        <w:pStyle w:val="P8"/>
        <w:spacing w:lineRule="auto" w:line="360" w:before="0" w:after="0" w:beforeAutospacing="0" w:afterAutospacing="0"/>
        <w:ind w:firstLine="709"/>
        <w:jc w:val="center"/>
        <w:rPr>
          <w:color w:val="000000"/>
          <w:sz w:val="28"/>
        </w:rPr>
      </w:pPr>
      <w:r>
        <w:rPr>
          <w:color w:val="000000"/>
          <w:sz w:val="28"/>
        </w:rPr>
        <w:t>ПРОВИЗОР – АНАЛИТИК ИМЕЕТ ПРАВО</w:t>
      </w:r>
    </w:p>
    <w:p>
      <w:pPr>
        <w:pStyle w:val="P8"/>
        <w:spacing w:lineRule="auto" w:line="360" w:before="0" w:after="0" w:beforeAutospacing="0" w:afterAutospacing="0"/>
        <w:ind w:firstLine="709"/>
        <w:jc w:val="center"/>
        <w:rPr>
          <w:color w:val="000000"/>
          <w:sz w:val="28"/>
        </w:rPr>
      </w:pP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  <w:shd w:val="clear" w:fill="FFFFFF"/>
        </w:rPr>
      </w:pPr>
      <w:r>
        <w:rPr>
          <w:color w:val="000000"/>
          <w:sz w:val="28"/>
          <w:shd w:val="clear" w:fill="FFFFFF"/>
        </w:rPr>
        <w:t xml:space="preserve">Запрещать с одновременным уведомлением руководителя аптечного лекарственных изготовления форм в условиях, не обеспечивающих их качество, использование для изготовления  лекарственных форм веществ, не соответствующих требованиям нормативно-технической документаци, применение неисправных средств изменений или не прошедших государственную проверку в установленном порядке. 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Изымать из реализации лекарственные средства, несоответствующие требованиям нормативно-технической документации;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необходимости направлять в установленном порядке на анализ в контрольно-аналитическую лабораторию лекарственные средства, поступившие от промышленных предприятий, и лекарств, приготовленные в аптеке;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Вносить на рассмотрение руководства предложения оц совершенствованию работы, связанной с обязанностями, предусмотренными настоящей инструкцией; 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  <w:shd w:val="clear" w:fill="FFFFFF"/>
        </w:rPr>
      </w:pPr>
      <w:r>
        <w:rPr>
          <w:color w:val="000000"/>
          <w:sz w:val="28"/>
          <w:shd w:val="clear" w:fill="FFFFFF"/>
        </w:rPr>
        <w:t>Знакомиться с соответствующими документами и информацией, необходимой для эффективного выполнения возложенных на него обязанностей; 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  <w:shd w:val="clear" w:fill="FFFFFF"/>
        </w:rPr>
      </w:pPr>
      <w:r>
        <w:rPr>
          <w:color w:val="000000"/>
          <w:sz w:val="28"/>
          <w:shd w:val="clear" w:fill="FFFFFF"/>
        </w:rPr>
        <w:t>Повышать свою квалификацию в установленном порядке; 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  <w:shd w:val="clear" w:fill="FFFFFF"/>
        </w:rPr>
      </w:pPr>
      <w:r>
        <w:rPr>
          <w:color w:val="000000"/>
          <w:sz w:val="28"/>
          <w:shd w:val="clear" w:fill="FFFFFF"/>
        </w:rPr>
        <w:t>Требовать от руководства оказания содействия в осуществлении своих обязанностей;</w:t>
      </w:r>
    </w:p>
    <w:p>
      <w:pPr>
        <w:pStyle w:val="P8"/>
        <w:spacing w:lineRule="auto" w:line="360" w:before="0" w:after="0" w:beforeAutospacing="0" w:afterAutospacing="0"/>
        <w:ind w:firstLine="709"/>
        <w:jc w:val="both"/>
        <w:rPr>
          <w:color w:val="000000"/>
          <w:sz w:val="28"/>
          <w:shd w:val="clear" w:fill="FFFFFF"/>
        </w:rPr>
      </w:pP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УСЛОВИЯ ТРУДА И ХЕНИКА БЕЗОПАСТНОСТИ</w:t>
      </w:r>
    </w:p>
    <w:p>
      <w:pPr>
        <w:spacing w:lineRule="auto" w:line="360" w:after="0" w:beforeAutospacing="0" w:afterAutospacing="0"/>
        <w:jc w:val="center"/>
        <w:rPr>
          <w:sz w:val="28"/>
        </w:rPr>
      </w:pPr>
    </w:p>
    <w:p>
      <w:pPr>
        <w:pStyle w:val="P5"/>
        <w:numPr>
          <w:ilvl w:val="0"/>
          <w:numId w:val="18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Провизор-технолог и провизор-аналитик во время работы должны не допускать спешки, проводить контроль качества лекарственных средств в соответствии с безопасными приемами и методами анализа.</w:t>
      </w:r>
    </w:p>
    <w:p>
      <w:pPr>
        <w:pStyle w:val="P5"/>
        <w:numPr>
          <w:ilvl w:val="0"/>
          <w:numId w:val="18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При использовании различных приборов и аппаратов, средств механизации и приспособлений провизор-аналитик и провизор-технолог должны руководствоваться правилами (инструкциями), изложенными в технических паспортах, прилагаемых к приборам или аппаратам.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Они не должны пользоваться теми или иными приборами без предварительного обучения работы с ними.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При включении электроприборов и другого электрооборудования провизор-аналитик и провизор-технолог должны проверить соответствие напряжения прибора, указанного в паспорте, напряжению в сети, а также наличие заземления для тех из них, которые имеют металлические корпуса. Они не должны производить включение мокрыми руками.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нагревательные приборы (электроплитки и др.) должны устанавливаться на асбестовые и другие теплоизолирующие материалы.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Для предупреждения порезов рук провизор-аналитик и провизор-технолог должны следить за целостностью стеклянных приборов, оборудования и посуды (бюретки, пипетки, цилиндры, колбы, воронки, штангласы, ступки и т.д.) и не допускать использования в работе разбитых предметов.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При поступлении для контроля лекарственных средств, в состав которых входят ядовитые или наркотические вещества, провизор-аналитик или провизор-технолог обязаны сразу же приступить к контролю их качества.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В процессе контроля качества таких лекарственных средств, а также при использовании ядовитых и сильнодействующих реактивов провизор-аналитик и провизор-технолог должны соблюдать правила техники безопасности. При выполнении органолептического контроля качества лекарственных средств, содержащих ядовитые, наркотические и сильнодействующие вещества, а также лекарственные средства для наружного применения, не должны допускаться пробы на вкус.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При необходимости нагревания растворов с ядовитыми веществами оно должно производиться только в круглодонных колбах.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Мытье и обработка посуды, в которой проверяются лекарственные средства или используются реактивы с ядовитыми или наркотическими веществами, должны производиться отдельно от другой посуды под наблюдением провизора-аналитика или провизора-технолога.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После окончания работы с ядовитыми и наркотическими веществами провизор-аналитик и провизор-технолог должны тщательно вымыть руки, а при необходимости очистить зубы и прополоскать рот.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При загрязнении сильнодействующими и ядовитыми веществами спецодежды и полотенца провизор-аналитик и провизор-технолог должны их немедленно сменить, принять меры для нейтрализации, после чего передать в стирку.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Обработанные растворы нитрата серебра провизор-аналитик и провизор-технолог должны сливать в специальные склянки темного стекла для дальнейшей регенерации и хранить в запирающемся шкафу.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При работе с огнеопасными веществами провизор-аналитик и провизор-технолог должны соблюдать осторожность, выполнять эти работы вдали от огня. При необходимости нагревания легковоспламеняющихся веществ производить его на водяных банях или электроплитках с зарытой спиралью.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Штанглас со взрывоопасными, пахучими и легколетучими веществами провизор-аналитик и провизор-технолог должны плотно зарывать. При проверке качества лекарственных средств, в состав которых входят эфир, хлороформ и др., взбалтывание жидкости следует производить осторожно, направляя горлышко (склянки, колбы, пробирки) в сторону от себя во избежание выброса раствора.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После работы с красящими, пахучими веществами провизор-аналитик и провизор-технолог должны вымыть руки теплой водой с мылом и щеткой.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Вещества с резким запахом, легковоспламеняющиеся, щелочи, легкоиспаряющиеся, огнеопасные, а также горячие жидкости провизор-аналитик и провизор-технолог не должны ставить в холодильник.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Во избежание пожара провизор-технолог и провизор-аналитик не должны держать вблизи открытого огня огнеопасные вещества.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Провизор-аналитик и провизор-технолог не должны в одиночку поднимать и переносить грузы весом более 15 кг.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Для отбора проб жидкостей провизор-аналитик и провизор-технолог должны пользоваться пипеткой с грушей, а не засасывать в пипетку ртом. Из небольших емкостей не следует производить отбор проб, а предварительно необходимо отлить небольшое количество жидкости.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 xml:space="preserve"> При определении запаха препарата следует направлять пары движением руки "на себя", а не вдыхать интенсивно.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Провизор-аналитик и провизор-технолог должны беречь руки от порезов, а при закупоривании склянок следует придерживать ее за горлышко, осторожно ввинчивая пробку.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Для предупреждения зрительного напряжения, связанного с отмериванием жидкости из бюреток и пипеток, провизор-аналитик и провизор-технолог должны включать дополнительное местное освещение на рабочем месте.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Для предотвращения переутомления и порчи зрения при пользовании рефрактометром и микроскопом провизор-аналитик должен работать попеременно то одним, то другим глазом. Он не должен закрывать неработающий глаз.</w:t>
      </w:r>
    </w:p>
    <w:p>
      <w:pPr>
        <w:pStyle w:val="P5"/>
        <w:numPr>
          <w:ilvl w:val="0"/>
          <w:numId w:val="19"/>
        </w:numPr>
        <w:tabs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Провизор-аналитик и провизор-технолог должны постоянно поддерживать свое рабочее место в надлежащем санитарном состоянии.</w:t>
      </w:r>
    </w:p>
    <w:p>
      <w:pPr>
        <w:pStyle w:val="P8"/>
        <w:spacing w:lineRule="auto" w:line="360" w:before="0" w:after="0" w:beforeAutospacing="0" w:afterAutospacing="0"/>
        <w:jc w:val="both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Техника безопасности:</w:t>
      </w:r>
    </w:p>
    <w:p>
      <w:pPr>
        <w:pStyle w:val="P8"/>
        <w:numPr>
          <w:ilvl w:val="0"/>
          <w:numId w:val="19"/>
        </w:numPr>
        <w:spacing w:lineRule="auto" w:line="360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Фармацевт, принятый на работу, должен пройти первичный инструктаж по охране труда на рабочем месте. </w:t>
      </w:r>
    </w:p>
    <w:p>
      <w:pPr>
        <w:pStyle w:val="P8"/>
        <w:numPr>
          <w:ilvl w:val="0"/>
          <w:numId w:val="19"/>
        </w:numPr>
        <w:spacing w:lineRule="auto" w:line="276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Все работники проходят повторный инструктаж не реже одного раза в 6 месяцев. Результаты инструктажа фиксируются в журнале инструктажа на рабочем месте.</w:t>
      </w:r>
    </w:p>
    <w:p>
      <w:pPr>
        <w:pStyle w:val="P8"/>
        <w:numPr>
          <w:ilvl w:val="0"/>
          <w:numId w:val="19"/>
        </w:numPr>
        <w:spacing w:lineRule="auto" w:line="276" w:before="0" w:after="0"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Перед началом работы провизор-аналитик должен надеть санитарную одежду, подготовить свое рабочее место, провести влажную уборку. На рабочем месте не должно находится неиспользуемые в работе оборудования. Рабочее место должно быть в надлежащем санитарном состоянии. </w:t>
      </w: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</w:p>
    <w:tbl>
      <w:tblPr>
        <w:tblStyle w:val="T3"/>
        <w:tblW w:w="9855" w:type="dxa"/>
        <w:tblInd w:w="-108" w:type="dxa"/>
        <w:tblCellMar>
          <w:top w:w="8" w:type="dxa"/>
          <w:left w:w="108" w:type="dxa"/>
          <w:right w:w="115" w:type="dxa"/>
        </w:tblCellMar>
        <w:tblLook w:val="04A0"/>
      </w:tblPr>
      <w:tblGrid/>
      <w:tr>
        <w:trPr>
          <w:trHeight w:hRule="atLeast" w:val="288"/>
        </w:trPr>
        <w:tc>
          <w:tcPr>
            <w:tcW w:w="4787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lineRule="auto" w:line="360" w:beforeAutospacing="0" w:afterAutospacing="0"/>
              <w:ind w:left="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№ приказа, год издания </w:t>
            </w:r>
          </w:p>
        </w:tc>
        <w:tc>
          <w:tcPr>
            <w:tcW w:w="50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lineRule="auto" w:line="360" w:beforeAutospacing="0" w:afterAutospacing="0"/>
              <w:ind w:left="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Наименования приказа </w:t>
            </w:r>
          </w:p>
        </w:tc>
      </w:tr>
      <w:tr>
        <w:trPr>
          <w:trHeight w:hRule="atLeast" w:val="286"/>
        </w:trPr>
        <w:tc>
          <w:tcPr>
            <w:tcW w:w="4787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Приказ Министерства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здравоохранения РФ от 21.10.1997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sz w:val="28"/>
              </w:rPr>
            </w:pPr>
            <w:r>
              <w:rPr>
                <w:color w:val="000000"/>
                <w:sz w:val="28"/>
              </w:rPr>
              <w:t xml:space="preserve">№ 309 (ред. от 24.03.2003) </w:t>
            </w:r>
          </w:p>
        </w:tc>
        <w:tc>
          <w:tcPr>
            <w:tcW w:w="50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«Об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утверждении Инструкции по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санитарному режиму аптечных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организаций (аптек)»</w:t>
            </w:r>
          </w:p>
        </w:tc>
      </w:tr>
      <w:tr>
        <w:trPr>
          <w:trHeight w:hRule="atLeast" w:val="286"/>
        </w:trPr>
        <w:tc>
          <w:tcPr>
            <w:tcW w:w="4787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Приказ Министерства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здравоохранения РФ от 21.10.1997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№ 308</w:t>
            </w:r>
          </w:p>
        </w:tc>
        <w:tc>
          <w:tcPr>
            <w:tcW w:w="50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«Об утверждении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инструкции по изготовлению в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аптеках жидких лекарственных форм»</w:t>
            </w:r>
          </w:p>
        </w:tc>
      </w:tr>
      <w:tr>
        <w:trPr>
          <w:trHeight w:hRule="atLeast" w:val="286"/>
        </w:trPr>
        <w:tc>
          <w:tcPr>
            <w:tcW w:w="4787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Приказ Минздравсоцразвития РФ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от 23.08.2010 №706 (ред. От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28.12.2010)</w:t>
            </w:r>
          </w:p>
        </w:tc>
        <w:tc>
          <w:tcPr>
            <w:tcW w:w="50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«Об утверждении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правил хранения лекарственных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средств»</w:t>
            </w:r>
          </w:p>
        </w:tc>
      </w:tr>
      <w:tr>
        <w:trPr>
          <w:trHeight w:hRule="atLeast" w:val="286"/>
        </w:trPr>
        <w:tc>
          <w:tcPr>
            <w:tcW w:w="4787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Приказ Министерства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здравоохранения РФ от 16.10..1997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№ 305</w:t>
            </w:r>
          </w:p>
        </w:tc>
        <w:tc>
          <w:tcPr>
            <w:tcW w:w="50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 О нормах отклонений,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допустимых при изготовлении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лекарственных средств и фасовке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промышленной продукции в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аптеках»</w:t>
            </w:r>
          </w:p>
        </w:tc>
      </w:tr>
      <w:tr>
        <w:trPr>
          <w:trHeight w:hRule="atLeast" w:val="286"/>
        </w:trPr>
        <w:tc>
          <w:tcPr>
            <w:tcW w:w="4787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Приказ Министерства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здравоохранения РФ от 16.07.1997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№ 214</w:t>
            </w:r>
          </w:p>
        </w:tc>
        <w:tc>
          <w:tcPr>
            <w:tcW w:w="50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«О контроле качества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лекарственных средств,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изготавливаемых в аптечных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организациях (аптеках)»</w:t>
            </w:r>
          </w:p>
        </w:tc>
      </w:tr>
      <w:tr>
        <w:trPr>
          <w:trHeight w:hRule="atLeast" w:val="286"/>
        </w:trPr>
        <w:tc>
          <w:tcPr>
            <w:tcW w:w="4787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Приказ Минздрава России от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14.01.2019 N 4н</w:t>
            </w:r>
          </w:p>
        </w:tc>
        <w:tc>
          <w:tcPr>
            <w:tcW w:w="50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"Об утверждении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порядка назначения лекарственных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препаратов, форм рецептурных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бланков на лекарственные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препараты, порядка оформления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указанных бланков, их учета и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хранения"</w:t>
            </w:r>
          </w:p>
        </w:tc>
      </w:tr>
      <w:tr>
        <w:trPr>
          <w:trHeight w:hRule="atLeast" w:val="286"/>
        </w:trPr>
        <w:tc>
          <w:tcPr>
            <w:tcW w:w="4787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Приказ Министерства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здравоохранения РФ от 26.10.2015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№ 751н</w:t>
            </w:r>
          </w:p>
        </w:tc>
        <w:tc>
          <w:tcPr>
            <w:tcW w:w="50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«Об утверждении правил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изготовления и отпуска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лекарственных препаратов для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медицинского применения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аптечными организациями,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индивидуальными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предпринимателями, имеющими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лицензию на фармацевтическую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деятельность»</w:t>
            </w:r>
          </w:p>
        </w:tc>
      </w:tr>
      <w:tr>
        <w:trPr>
          <w:trHeight w:hRule="atLeast" w:val="286"/>
        </w:trPr>
        <w:tc>
          <w:tcPr>
            <w:tcW w:w="4787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«Должностная инструкция провизора-аналитика»</w:t>
            </w:r>
          </w:p>
        </w:tc>
        <w:tc>
          <w:tcPr>
            <w:tcW w:w="50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Список должностных обязанностей провизора-аналитика</w:t>
            </w:r>
          </w:p>
        </w:tc>
      </w:tr>
      <w:tr>
        <w:trPr>
          <w:trHeight w:hRule="atLeast" w:val="286"/>
        </w:trPr>
        <w:tc>
          <w:tcPr>
            <w:tcW w:w="4787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Федеральный закон от 12.04.2010 № 61-ФЗ</w:t>
            </w:r>
          </w:p>
        </w:tc>
        <w:tc>
          <w:tcPr>
            <w:tcW w:w="50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«Об обращении лекарственных средств»</w:t>
            </w:r>
          </w:p>
        </w:tc>
      </w:tr>
      <w:tr>
        <w:trPr>
          <w:trHeight w:hRule="atLeast" w:val="286"/>
        </w:trPr>
        <w:tc>
          <w:tcPr>
            <w:tcW w:w="4787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Государственная фармакопея XIV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издания от 02.11.2018</w:t>
            </w:r>
          </w:p>
        </w:tc>
        <w:tc>
          <w:tcPr>
            <w:tcW w:w="50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Содержит в себе ОФС и ФС.</w:t>
            </w:r>
          </w:p>
          <w:p>
            <w:pPr>
              <w:pStyle w:val="P8"/>
              <w:spacing w:lineRule="auto" w:line="360" w:before="0" w:after="0" w:beforeAutospacing="0" w:afterAutospacing="0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Содержит описания свойств ЛФ,определяют требования к качеству ЛП,фармацевтических субстанций и вспомогательных веществ</w:t>
            </w:r>
          </w:p>
        </w:tc>
      </w:tr>
    </w:tbl>
    <w:p>
      <w:pPr>
        <w:pStyle w:val="P6"/>
        <w:jc w:val="both"/>
        <w:rPr>
          <w:rFonts w:ascii="Times New Roman" w:hAnsi="Times New Roman"/>
          <w:b w:val="1"/>
          <w:sz w:val="28"/>
        </w:rPr>
      </w:pPr>
    </w:p>
    <w:p>
      <w:pPr>
        <w:pStyle w:val="P6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1.1. Перечень лекарственных форм, изготовляемых в данной аптеке  по индивидуальным рецептам, требованиям медицинских организаций, внутриаптечной заготовки, стабилизаторов, подлежащих  полному химическому контролю.</w:t>
      </w:r>
    </w:p>
    <w:p>
      <w:pPr>
        <w:pStyle w:val="P6"/>
        <w:ind w:firstLine="284"/>
        <w:jc w:val="both"/>
        <w:rPr>
          <w:rFonts w:ascii="Times New Roman" w:hAnsi="Times New Roman"/>
          <w:sz w:val="28"/>
        </w:rPr>
      </w:pPr>
    </w:p>
    <w:tbl>
      <w:tblPr>
        <w:tblStyle w:val="T2"/>
        <w:tblW w:w="9570" w:type="dxa"/>
        <w:tblLook w:val="04A0"/>
      </w:tblPr>
      <w:tblGrid/>
      <w:tr>
        <w:trPr>
          <w:trHeight w:hRule="atLeast" w:val="884"/>
        </w:trPr>
        <w:tc>
          <w:tcPr>
            <w:tcW w:w="7237" w:type="dxa"/>
          </w:tcPr>
          <w:p>
            <w:pPr>
              <w:jc w:val="center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Состав лекарственной формы (по рецепту, требованию) </w:t>
            </w:r>
          </w:p>
        </w:tc>
        <w:tc>
          <w:tcPr>
            <w:tcW w:w="2333" w:type="dxa"/>
          </w:tcPr>
          <w:p>
            <w:pPr>
              <w:ind w:left="2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Срок годности </w:t>
            </w:r>
          </w:p>
          <w:p>
            <w:pPr>
              <w:ind w:left="2"/>
            </w:pPr>
            <w:r>
              <w:rPr>
                <w:rFonts w:ascii="Times New Roman" w:hAnsi="Times New Roman"/>
                <w:color w:val="00000A"/>
                <w:sz w:val="24"/>
              </w:rPr>
              <w:t xml:space="preserve">(продолжительность хранения, сутки) </w:t>
            </w:r>
          </w:p>
        </w:tc>
      </w:tr>
      <w:tr>
        <w:trPr>
          <w:trHeight w:hRule="atLeast" w:val="334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Раствор Люголя 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5%-200,0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Мазь Фурацилиновая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1:500-90,0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Раствор Кальция хлорида 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1% 50-400мл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Раствор Протаргола 2%-10мл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Капли в нос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Мазь Салициловая 5-10% 50,0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 пораженные участки кожи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Раствор Фурациллина 1:5000 - 410мл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(стерильно)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Раствор Хлоргексидина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0,02-0,05% 100мл (стерильно)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Раствор Перекиси водорода 3% 200мл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обработки рук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Р-р Папаверина гидрохлорида 1% - 100 мл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Антигриппин 1,14 №10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Р-р йода 2%-150мл спиртовой 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(для обработки ран)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Р-р Магния сульфата 33%-450мл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(для зондирования)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Р-р калия йоодида 3%-10мл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Глазные капли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Р-р фурациллина(1:5000)-400мл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(стерильно)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полоскания горла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Р-р эуфиллина 0,5%-50,100мл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электрофореза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Вода очищенная-390мл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Стерильно!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К-та хлористоводородная 1%-100мл</w:t>
            </w:r>
          </w:p>
          <w:p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суток</w:t>
            </w:r>
          </w:p>
        </w:tc>
      </w:tr>
      <w:tr>
        <w:trPr>
          <w:trHeight w:hRule="atLeast" w:val="331"/>
        </w:trPr>
        <w:tc>
          <w:tcPr>
            <w:tcW w:w="7237" w:type="dxa"/>
          </w:tcPr>
          <w:p>
            <w:pPr>
              <w:pStyle w:val="P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Р-р натрия цитрата 3,8% - 10 мл (для проведения анализа) Стерилиз.</w:t>
            </w:r>
          </w:p>
        </w:tc>
        <w:tc>
          <w:tcPr>
            <w:tcW w:w="2333" w:type="dxa"/>
          </w:tcPr>
          <w:p>
            <w:pPr>
              <w:ind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 суток</w:t>
            </w:r>
          </w:p>
        </w:tc>
      </w:tr>
    </w:tbl>
    <w:p>
      <w:pPr>
        <w:pStyle w:val="P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</w:p>
    <w:p>
      <w:pPr>
        <w:pStyle w:val="P6"/>
        <w:jc w:val="both"/>
        <w:rPr>
          <w:rFonts w:ascii="Times New Roman" w:hAnsi="Times New Roman"/>
          <w:sz w:val="28"/>
        </w:rPr>
      </w:pPr>
    </w:p>
    <w:p>
      <w:pPr>
        <w:pStyle w:val="P6"/>
        <w:jc w:val="both"/>
        <w:rPr>
          <w:rFonts w:ascii="Times New Roman" w:hAnsi="Times New Roman"/>
          <w:sz w:val="28"/>
        </w:rPr>
      </w:pPr>
    </w:p>
    <w:p>
      <w:pPr>
        <w:pStyle w:val="P6"/>
        <w:jc w:val="both"/>
        <w:rPr>
          <w:rFonts w:ascii="Times New Roman" w:hAnsi="Times New Roman"/>
          <w:sz w:val="28"/>
        </w:rPr>
      </w:pPr>
    </w:p>
    <w:p>
      <w:pPr>
        <w:pStyle w:val="P6"/>
        <w:jc w:val="both"/>
        <w:rPr>
          <w:rFonts w:ascii="Times New Roman" w:hAnsi="Times New Roman"/>
          <w:sz w:val="28"/>
        </w:rPr>
      </w:pPr>
    </w:p>
    <w:p>
      <w:pPr>
        <w:pStyle w:val="P6"/>
        <w:jc w:val="both"/>
        <w:rPr>
          <w:rFonts w:ascii="Times New Roman" w:hAnsi="Times New Roman"/>
          <w:sz w:val="28"/>
        </w:rPr>
      </w:pPr>
    </w:p>
    <w:p>
      <w:pPr>
        <w:pStyle w:val="P6"/>
        <w:jc w:val="both"/>
        <w:rPr>
          <w:rFonts w:ascii="Times New Roman" w:hAnsi="Times New Roman"/>
          <w:sz w:val="28"/>
        </w:rPr>
      </w:pPr>
    </w:p>
    <w:p>
      <w:pPr>
        <w:pStyle w:val="P6"/>
        <w:jc w:val="both"/>
        <w:rPr>
          <w:rFonts w:ascii="Times New Roman" w:hAnsi="Times New Roman"/>
          <w:sz w:val="28"/>
        </w:rPr>
      </w:pPr>
    </w:p>
    <w:p>
      <w:pPr>
        <w:pStyle w:val="P6"/>
        <w:jc w:val="both"/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>
      <w:pPr>
        <w:pStyle w:val="P6"/>
        <w:spacing w:lineRule="auto" w:line="360" w:beforeAutospacing="0" w:afterAutospacing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b w:val="1"/>
          <w:sz w:val="28"/>
        </w:rPr>
        <w:t xml:space="preserve">Проведение анализа воды очищенной, лекарственных средств поступающих из помещения хранения в ассистентскую комнату </w:t>
      </w:r>
    </w:p>
    <w:p>
      <w:pPr>
        <w:pStyle w:val="P6"/>
        <w:spacing w:lineRule="auto" w:line="36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Протокол № 1 от 25.05.20</w:t>
      </w:r>
    </w:p>
    <w:p>
      <w:pPr>
        <w:pStyle w:val="P6"/>
        <w:numPr>
          <w:ilvl w:val="0"/>
          <w:numId w:val="8"/>
        </w:numPr>
        <w:spacing w:lineRule="auto" w:line="36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Aqua purificatа (H2O)</w:t>
      </w:r>
    </w:p>
    <w:p>
      <w:pPr>
        <w:pStyle w:val="P6"/>
        <w:spacing w:lineRule="auto" w:line="360" w:beforeAutospacing="0" w:afterAutospacing="0"/>
        <w:ind w:left="765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Вода очищенная</w:t>
      </w:r>
    </w:p>
    <w:p>
      <w:pPr>
        <w:pStyle w:val="P6"/>
        <w:numPr>
          <w:ilvl w:val="0"/>
          <w:numId w:val="8"/>
        </w:num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Описание: Бесцветная прозрачная жидкость, без запаха и механических включений. </w:t>
        <w:br w:type="textWrapping"/>
        <w:t>рН от 5,0 до 7,0.</w:t>
      </w:r>
    </w:p>
    <w:p>
      <w:pPr>
        <w:pStyle w:val="P6"/>
        <w:numPr>
          <w:ilvl w:val="0"/>
          <w:numId w:val="8"/>
        </w:num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Испытание на хлориды:</w:t>
      </w:r>
    </w:p>
    <w:p>
      <w:pPr>
        <w:pStyle w:val="P6"/>
        <w:spacing w:lineRule="auto" w:line="36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10 мл воды очищенной прибавляют 0,5 мл азотной кислоты, 0,5 мл 2% раствора серебра нитрата, перемешивают и оставляют на 5 минут. Не должно быть опалесценции.</w:t>
      </w:r>
    </w:p>
    <w:p>
      <w:pPr>
        <w:shd w:val="clear" w:fill="FFFFFF"/>
        <w:spacing w:lineRule="auto" w:line="360" w:after="0" w:beforeAutospacing="0" w:afterAutospacing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AgNO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  <w:r>
        <w:rPr>
          <w:rFonts w:ascii="Times New Roman" w:hAnsi="Times New Roman"/>
          <w:color w:val="000000"/>
          <w:sz w:val="28"/>
        </w:rPr>
        <w:t> + NaCl → AgCl↓ + NaNO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</w:p>
    <w:p>
      <w:pPr>
        <w:pStyle w:val="P6"/>
        <w:spacing w:lineRule="auto" w:line="36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Ag</w:t>
      </w:r>
      <w:r>
        <w:rPr>
          <w:rFonts w:ascii="Times New Roman" w:hAnsi="Times New Roman"/>
          <w:color w:val="000000"/>
          <w:sz w:val="28"/>
          <w:vertAlign w:val="superscript"/>
        </w:rPr>
        <w:t>+</w:t>
      </w:r>
      <w:r>
        <w:rPr>
          <w:rFonts w:ascii="Times New Roman" w:hAnsi="Times New Roman"/>
          <w:color w:val="000000"/>
          <w:sz w:val="28"/>
        </w:rPr>
        <w:t> + Cl</w:t>
      </w:r>
      <w:r>
        <w:rPr>
          <w:rFonts w:ascii="Times New Roman" w:hAnsi="Times New Roman"/>
          <w:color w:val="000000"/>
          <w:sz w:val="28"/>
          <w:vertAlign w:val="superscript"/>
        </w:rPr>
        <w:t>-</w:t>
      </w:r>
      <w:r>
        <w:rPr>
          <w:rFonts w:ascii="Times New Roman" w:hAnsi="Times New Roman"/>
          <w:color w:val="000000"/>
          <w:sz w:val="28"/>
        </w:rPr>
        <w:t> → AgCl↓</w:t>
      </w:r>
    </w:p>
    <w:p>
      <w:pPr>
        <w:pStyle w:val="P6"/>
        <w:numPr>
          <w:ilvl w:val="0"/>
          <w:numId w:val="9"/>
        </w:numPr>
        <w:spacing w:lineRule="auto" w:line="360" w:beforeAutospacing="0" w:afterAutospacing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Испытание на сульфаты:</w:t>
      </w:r>
    </w:p>
    <w:p>
      <w:pPr>
        <w:pStyle w:val="P6"/>
        <w:spacing w:lineRule="auto" w:line="360" w:beforeAutospacing="0" w:afterAutospacing="0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10 мл воды очищенной прибавляют 0,5 мл разведенной хлористоводородной кислоты 8,3%  и 1 мл 5% раствора бария хлорида, перемешивают и оставляют на 10 минут. Не должно быть помутнений.</w:t>
      </w:r>
    </w:p>
    <w:p>
      <w:pPr>
        <w:shd w:val="clear" w:fill="FFFFFF"/>
        <w:spacing w:lineRule="auto" w:line="360" w:after="0" w:beforeAutospacing="0" w:afterAutospacing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BaCl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 + Na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→ BaSO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↓ + 2NaCl</w:t>
      </w:r>
    </w:p>
    <w:p>
      <w:pPr>
        <w:pStyle w:val="P6"/>
        <w:spacing w:lineRule="auto" w:line="36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Ba</w:t>
      </w:r>
      <w:r>
        <w:rPr>
          <w:rFonts w:ascii="Times New Roman" w:hAnsi="Times New Roman"/>
          <w:color w:val="000000"/>
          <w:sz w:val="28"/>
          <w:vertAlign w:val="superscript"/>
        </w:rPr>
        <w:t>2+</w:t>
      </w:r>
      <w:r>
        <w:rPr>
          <w:rFonts w:ascii="Times New Roman" w:hAnsi="Times New Roman"/>
          <w:color w:val="000000"/>
          <w:sz w:val="28"/>
        </w:rPr>
        <w:t> + 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  <w:vertAlign w:val="superscript"/>
        </w:rPr>
        <w:t>2-</w:t>
      </w:r>
      <w:r>
        <w:rPr>
          <w:rFonts w:ascii="Times New Roman" w:hAnsi="Times New Roman"/>
          <w:color w:val="000000"/>
          <w:sz w:val="28"/>
        </w:rPr>
        <w:t> → BaSO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↓</w:t>
      </w:r>
    </w:p>
    <w:p>
      <w:pPr>
        <w:pStyle w:val="P6"/>
        <w:numPr>
          <w:ilvl w:val="0"/>
          <w:numId w:val="9"/>
        </w:numPr>
        <w:spacing w:lineRule="auto" w:line="360" w:beforeAutospacing="0" w:afterAutospacing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Испытание на соли кальция:</w:t>
      </w:r>
    </w:p>
    <w:p>
      <w:pPr>
        <w:pStyle w:val="P6"/>
        <w:spacing w:lineRule="auto" w:line="36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10 мл воды очищенной прибавляют 1 мл буферного раствора аммония хлорида, 50 мг индикатора эриохрома черного и 1 мл 0,01М раствора Трилона Б,  должно наблюдаться синее окрашивание раствора (без фиолетового оттенка).</w:t>
      </w:r>
    </w:p>
    <w:p>
      <w:pPr>
        <w:shd w:val="clear" w:fill="FFFFFF"/>
        <w:spacing w:lineRule="auto" w:line="240" w:before="100" w:after="100" w:beforeAutospacing="1" w:afterAutospacing="1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CaCl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 + (NH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→ CaC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↓ + NH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Cl</w:t>
      </w:r>
    </w:p>
    <w:p>
      <w:pPr>
        <w:pStyle w:val="P6"/>
        <w:spacing w:lineRule="auto" w:line="360" w:beforeAutospacing="0" w:afterAutospacing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Ca</w:t>
      </w:r>
      <w:r>
        <w:rPr>
          <w:rFonts w:ascii="Times New Roman" w:hAnsi="Times New Roman"/>
          <w:color w:val="000000"/>
          <w:sz w:val="28"/>
          <w:vertAlign w:val="superscript"/>
        </w:rPr>
        <w:t>2+</w:t>
      </w:r>
      <w:r>
        <w:rPr>
          <w:rFonts w:ascii="Times New Roman" w:hAnsi="Times New Roman"/>
          <w:color w:val="000000"/>
          <w:sz w:val="28"/>
        </w:rPr>
        <w:t> + C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  <w:vertAlign w:val="superscript"/>
        </w:rPr>
        <w:t>2-</w:t>
      </w:r>
      <w:r>
        <w:rPr>
          <w:rFonts w:ascii="Times New Roman" w:hAnsi="Times New Roman"/>
          <w:color w:val="000000"/>
          <w:sz w:val="28"/>
        </w:rPr>
        <w:t>→ CaC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↓</w:t>
      </w:r>
    </w:p>
    <w:p>
      <w:pPr>
        <w:pStyle w:val="P6"/>
        <w:spacing w:lineRule="auto" w:line="360" w:beforeAutospacing="0" w:afterAutospacing="0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P6"/>
        <w:spacing w:lineRule="auto" w:line="360" w:beforeAutospacing="0" w:afterAutospacing="0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P6"/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4"/>
        </w:rPr>
        <w:tab/>
      </w:r>
    </w:p>
    <w:p>
      <w:pPr>
        <w:pStyle w:val="P5"/>
        <w:numPr>
          <w:ilvl w:val="0"/>
          <w:numId w:val="9"/>
        </w:numPr>
        <w:tabs>
          <w:tab w:val="clear" w:pos="708" w:leader="none"/>
        </w:tabs>
        <w:spacing w:lineRule="auto" w:line="360" w:beforeAutospacing="0" w:afterAutospacing="0"/>
        <w:contextualSpacing w:val="1"/>
        <w:jc w:val="both"/>
        <w:rPr>
          <w:color w:val="00000A"/>
          <w:sz w:val="28"/>
          <w:shd w:val="clear" w:fill="FFFF00"/>
        </w:rPr>
      </w:pPr>
      <w:r>
        <w:rPr>
          <w:color w:val="00000A"/>
          <w:sz w:val="28"/>
        </w:rPr>
        <w:t xml:space="preserve"> </w:t>
      </w:r>
      <w:r>
        <w:rPr>
          <w:color w:val="00000A"/>
          <w:sz w:val="28"/>
          <w:shd w:val="clear" w:fill="FFFF00"/>
        </w:rPr>
        <w:t>Испытание на диоксид углерода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color w:val="00000A"/>
          <w:sz w:val="28"/>
          <w:shd w:val="clear" w:fill="FFFF00"/>
        </w:rPr>
      </w:pPr>
      <w:r>
        <w:rPr>
          <w:rFonts w:ascii="Times New Roman" w:hAnsi="Times New Roman"/>
          <w:color w:val="00000A"/>
          <w:sz w:val="28"/>
          <w:shd w:val="clear" w:fill="FFFF00"/>
        </w:rPr>
        <w:t>При взбалтывании воды очищенной с равным объемом раствора кальция гидроксида (известковой воды) в наполненном доверху и хорошо закрытом сосуде не должно быть помутнение в течении 1 ч.</w:t>
      </w:r>
    </w:p>
    <w:p>
      <w:pPr>
        <w:pStyle w:val="P5"/>
        <w:numPr>
          <w:ilvl w:val="0"/>
          <w:numId w:val="9"/>
        </w:numPr>
        <w:tabs>
          <w:tab w:val="clear" w:pos="708" w:leader="none"/>
        </w:tabs>
        <w:spacing w:lineRule="auto" w:line="360" w:beforeAutospacing="0" w:afterAutospacing="0"/>
        <w:contextualSpacing w:val="1"/>
        <w:jc w:val="both"/>
        <w:rPr>
          <w:color w:val="00000A"/>
          <w:sz w:val="28"/>
          <w:shd w:val="clear" w:fill="FFFF00"/>
        </w:rPr>
      </w:pPr>
      <w:r>
        <w:rPr>
          <w:color w:val="00000A"/>
          <w:sz w:val="28"/>
          <w:shd w:val="clear" w:fill="FFFF00"/>
        </w:rPr>
        <w:t>Испытание на соли аммония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  <w:shd w:val="clear" w:fill="FFFF00"/>
        </w:rPr>
        <w:t>Определение проводят с использованием эталонного раствора, содержащего 1 мл стандартного раствора аммоний-иона (2 мкг/мл) и 9 мл воды, свободной от аммиака. Для определения отбирают 10 мл испытуемой пробы.</w:t>
      </w:r>
      <w:r>
        <w:rPr>
          <w:rFonts w:ascii="Times New Roman" w:hAnsi="Times New Roman"/>
          <w:color w:val="00000A"/>
          <w:sz w:val="28"/>
        </w:rPr>
        <w:t xml:space="preserve"> </w:t>
      </w:r>
    </w:p>
    <w:p>
      <w:pPr>
        <w:pStyle w:val="P6"/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/>
      <w:tr>
        <w:trPr>
          <w:trHeight w:hRule="atLeast" w:val="624"/>
        </w:trPr>
        <w:tc>
          <w:tcPr>
            <w:tcW w:w="3332" w:type="dxa"/>
            <w:gridSpan w:val="2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Aguapurificata</w:t>
            </w:r>
          </w:p>
        </w:tc>
      </w:tr>
      <w:tr>
        <w:trPr>
          <w:trHeight w:hRule="atLeast" w:val="942"/>
        </w:trPr>
        <w:tc>
          <w:tcPr>
            <w:tcW w:w="1716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>25</w:t>
            </w: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>.05.2020 г</w:t>
            </w:r>
          </w:p>
          <w:p>
            <w:pPr>
              <w:spacing w:lineRule="auto" w:line="240" w:before="100" w:after="100" w:beforeAutospacing="1" w:afterAutospacing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 ан.1</w:t>
            </w:r>
          </w:p>
        </w:tc>
        <w:tc>
          <w:tcPr>
            <w:tcW w:w="1616" w:type="dxa"/>
            <w:vAlign w:val="center"/>
            <w:hideMark/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pStyle w:val="P6"/>
        <w:spacing w:lineRule="auto" w:line="360" w:beforeAutospacing="0" w:afterAutospacing="0"/>
        <w:ind w:firstLine="709"/>
        <w:jc w:val="both"/>
        <w:rPr>
          <w:rFonts w:ascii="Times New Roman" w:hAnsi="Times New Roman"/>
          <w:sz w:val="28"/>
        </w:rPr>
      </w:pPr>
    </w:p>
    <w:p>
      <w:pPr>
        <w:rPr>
          <w:sz w:val="28"/>
        </w:rPr>
      </w:pPr>
      <w:r>
        <w:rPr>
          <w:sz w:val="28"/>
        </w:rPr>
        <w:br w:type="page"/>
      </w:r>
    </w:p>
    <w:p>
      <w:pPr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Протокол №2 от 25.05.2020</w:t>
      </w:r>
    </w:p>
    <w:p>
      <w:pPr>
        <w:pStyle w:val="P5"/>
        <w:numPr>
          <w:ilvl w:val="0"/>
          <w:numId w:val="10"/>
        </w:numPr>
        <w:tabs>
          <w:tab w:val="left" w:pos="0" w:leader="none"/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Вода очищенная для стерильных лекарственных форм</w:t>
      </w:r>
    </w:p>
    <w:p>
      <w:pPr>
        <w:pStyle w:val="P5"/>
        <w:numPr>
          <w:ilvl w:val="0"/>
          <w:numId w:val="10"/>
        </w:numPr>
        <w:tabs>
          <w:tab w:val="left" w:pos="0" w:leader="none"/>
          <w:tab w:val="clear" w:pos="708" w:leader="none"/>
        </w:tabs>
        <w:spacing w:lineRule="auto" w:line="360" w:beforeAutospacing="0" w:afterAutospacing="0"/>
        <w:ind w:firstLine="709" w:left="0"/>
        <w:contextualSpacing w:val="1"/>
        <w:jc w:val="both"/>
        <w:rPr>
          <w:sz w:val="28"/>
        </w:rPr>
      </w:pPr>
      <w:r>
        <w:rPr>
          <w:sz w:val="28"/>
        </w:rPr>
        <w:t>Описание: Бесцветная прозрачная жидкость без запаха, без вкуса, без механических включений.</w:t>
      </w:r>
    </w:p>
    <w:p>
      <w:pPr>
        <w:pStyle w:val="P5"/>
        <w:tabs>
          <w:tab w:val="left" w:pos="0" w:leader="none"/>
          <w:tab w:val="clear" w:pos="708" w:leader="none"/>
        </w:tabs>
        <w:spacing w:lineRule="auto" w:line="360" w:beforeAutospacing="0" w:afterAutospacing="0"/>
        <w:ind w:left="709"/>
        <w:contextualSpacing w:val="1"/>
        <w:jc w:val="both"/>
        <w:rPr>
          <w:sz w:val="28"/>
        </w:rPr>
      </w:pPr>
      <w:r>
        <w:rPr>
          <w:sz w:val="28"/>
        </w:rPr>
        <w:t xml:space="preserve">1) Испытание на хлориды: </w:t>
      </w:r>
    </w:p>
    <w:p>
      <w:pPr>
        <w:tabs>
          <w:tab w:val="left" w:pos="0" w:leader="none"/>
        </w:tabs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10 мл воды очищенной прибавляют 0,5 мл азотной кислоты, 0,5 мл 2% раствора серебра нитрата, перемешивают и оставляют на 5 минут. Не должно быть опалесценции.</w:t>
      </w:r>
    </w:p>
    <w:p>
      <w:pPr>
        <w:shd w:val="clear" w:fill="FFFFFF"/>
        <w:spacing w:lineRule="auto" w:line="360" w:after="0" w:beforeAutospacing="0" w:afterAutospacing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AgNO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  <w:r>
        <w:rPr>
          <w:rFonts w:ascii="Times New Roman" w:hAnsi="Times New Roman"/>
          <w:color w:val="000000"/>
          <w:sz w:val="28"/>
        </w:rPr>
        <w:t> + NaCl → AgCl↓ + NaNO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</w:p>
    <w:p>
      <w:pPr>
        <w:tabs>
          <w:tab w:val="left" w:pos="0" w:leader="none"/>
        </w:tabs>
        <w:spacing w:lineRule="auto" w:line="360"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Ag</w:t>
      </w:r>
      <w:r>
        <w:rPr>
          <w:rFonts w:ascii="Times New Roman" w:hAnsi="Times New Roman"/>
          <w:color w:val="000000"/>
          <w:sz w:val="28"/>
          <w:vertAlign w:val="superscript"/>
        </w:rPr>
        <w:t>+</w:t>
      </w:r>
      <w:r>
        <w:rPr>
          <w:rFonts w:ascii="Times New Roman" w:hAnsi="Times New Roman"/>
          <w:color w:val="000000"/>
          <w:sz w:val="28"/>
        </w:rPr>
        <w:t> + Cl</w:t>
      </w:r>
      <w:r>
        <w:rPr>
          <w:rFonts w:ascii="Times New Roman" w:hAnsi="Times New Roman"/>
          <w:color w:val="000000"/>
          <w:sz w:val="28"/>
          <w:vertAlign w:val="superscript"/>
        </w:rPr>
        <w:t>-</w:t>
      </w:r>
      <w:r>
        <w:rPr>
          <w:rFonts w:ascii="Times New Roman" w:hAnsi="Times New Roman"/>
          <w:color w:val="000000"/>
          <w:sz w:val="28"/>
        </w:rPr>
        <w:t> → AgCl↓</w:t>
      </w:r>
    </w:p>
    <w:p>
      <w:pPr>
        <w:pStyle w:val="P5"/>
        <w:tabs>
          <w:tab w:val="left" w:pos="0" w:leader="none"/>
        </w:tabs>
        <w:spacing w:lineRule="auto" w:line="360" w:beforeAutospacing="0" w:afterAutospacing="0"/>
        <w:ind w:firstLine="709" w:left="0"/>
        <w:jc w:val="both"/>
        <w:rPr>
          <w:sz w:val="28"/>
        </w:rPr>
      </w:pPr>
      <w:r>
        <w:rPr>
          <w:sz w:val="28"/>
        </w:rPr>
        <w:t xml:space="preserve">2) Испытание на сульфаты: </w:t>
      </w:r>
    </w:p>
    <w:p>
      <w:pPr>
        <w:pStyle w:val="P5"/>
        <w:tabs>
          <w:tab w:val="left" w:pos="0" w:leader="none"/>
        </w:tabs>
        <w:spacing w:lineRule="auto" w:line="360" w:beforeAutospacing="0" w:afterAutospacing="0"/>
        <w:ind w:firstLine="709" w:left="0"/>
        <w:jc w:val="both"/>
        <w:rPr>
          <w:sz w:val="28"/>
        </w:rPr>
      </w:pPr>
      <w:r>
        <w:rPr>
          <w:sz w:val="28"/>
        </w:rPr>
        <w:t xml:space="preserve">К 10 мл воды очищенной прибавляют 0,5 мл разведенной хлористоводородной кислоты 8,3%  и 1 мл 5% раствора бария хлорида, перемешивают и оставляют на 10 минут. Не должно быть помутнений.</w:t>
      </w:r>
    </w:p>
    <w:p>
      <w:pPr>
        <w:shd w:val="clear" w:fill="FFFFFF"/>
        <w:spacing w:lineRule="auto" w:line="360" w:after="0" w:beforeAutospacing="0" w:afterAutospacing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BaCl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 + Na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→ BaSO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↓ + 2NaCl</w:t>
      </w:r>
    </w:p>
    <w:p>
      <w:pPr>
        <w:tabs>
          <w:tab w:val="left" w:pos="0" w:leader="none"/>
        </w:tabs>
        <w:spacing w:lineRule="auto" w:line="360"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Ba</w:t>
      </w:r>
      <w:r>
        <w:rPr>
          <w:rFonts w:ascii="Times New Roman" w:hAnsi="Times New Roman"/>
          <w:color w:val="000000"/>
          <w:sz w:val="28"/>
          <w:vertAlign w:val="superscript"/>
        </w:rPr>
        <w:t>2+</w:t>
      </w:r>
      <w:r>
        <w:rPr>
          <w:rFonts w:ascii="Times New Roman" w:hAnsi="Times New Roman"/>
          <w:color w:val="000000"/>
          <w:sz w:val="28"/>
        </w:rPr>
        <w:t> + 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  <w:vertAlign w:val="superscript"/>
        </w:rPr>
        <w:t>2-</w:t>
      </w:r>
      <w:r>
        <w:rPr>
          <w:rFonts w:ascii="Times New Roman" w:hAnsi="Times New Roman"/>
          <w:color w:val="000000"/>
          <w:sz w:val="28"/>
        </w:rPr>
        <w:t> → BaSO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↓</w:t>
      </w:r>
    </w:p>
    <w:p>
      <w:pPr>
        <w:pStyle w:val="P6"/>
        <w:tabs>
          <w:tab w:val="left" w:pos="0" w:leader="none"/>
        </w:tabs>
        <w:spacing w:lineRule="auto" w:line="36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Испытание на соли кальция и магния:</w:t>
      </w:r>
    </w:p>
    <w:p>
      <w:pPr>
        <w:tabs>
          <w:tab w:val="left" w:pos="3261" w:leader="none"/>
          <w:tab w:val="left" w:pos="4536" w:leader="none"/>
          <w:tab w:val="left" w:pos="7938" w:leader="none"/>
        </w:tabs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 100 мл воды очищенной прибавляют 2 мл буферного раствора аммония хлорида, pH10,0 мо мг индикаторной смеси и 0,5 мл 0,01М р-ра натрия эдетата. Должно наблюдаться чисто синее окрашивание (без фиолетового оттенка)</w:t>
      </w:r>
    </w:p>
    <w:p>
      <w:pPr>
        <w:shd w:val="clear" w:fill="FFFFFF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8"/>
          <w:shd w:val="clear" w:fill="FFFF00"/>
        </w:rPr>
      </w:pPr>
      <w:r>
        <w:rPr>
          <w:rFonts w:ascii="Times New Roman" w:hAnsi="Times New Roman"/>
          <w:color w:val="000000"/>
          <w:sz w:val="28"/>
          <w:shd w:val="clear" w:fill="FFFF00"/>
        </w:rPr>
        <w:t>CaCl</w:t>
      </w:r>
      <w:r>
        <w:rPr>
          <w:rFonts w:ascii="Times New Roman" w:hAnsi="Times New Roman"/>
          <w:color w:val="000000"/>
          <w:sz w:val="28"/>
          <w:shd w:val="clear" w:fill="FFFF00"/>
          <w:vertAlign w:val="subscript"/>
        </w:rPr>
        <w:t>2</w:t>
      </w:r>
      <w:r>
        <w:rPr>
          <w:rFonts w:ascii="Times New Roman" w:hAnsi="Times New Roman"/>
          <w:color w:val="000000"/>
          <w:sz w:val="28"/>
          <w:shd w:val="clear" w:fill="FFFF00"/>
        </w:rPr>
        <w:t> + (NH</w:t>
      </w:r>
      <w:r>
        <w:rPr>
          <w:rFonts w:ascii="Times New Roman" w:hAnsi="Times New Roman"/>
          <w:color w:val="000000"/>
          <w:sz w:val="28"/>
          <w:shd w:val="clear" w:fill="FFFF00"/>
          <w:vertAlign w:val="subscript"/>
        </w:rPr>
        <w:t>4</w:t>
      </w:r>
      <w:r>
        <w:rPr>
          <w:rFonts w:ascii="Times New Roman" w:hAnsi="Times New Roman"/>
          <w:color w:val="000000"/>
          <w:sz w:val="28"/>
          <w:shd w:val="clear" w:fill="FFFF00"/>
        </w:rPr>
        <w:t>)</w:t>
      </w:r>
      <w:r>
        <w:rPr>
          <w:rFonts w:ascii="Times New Roman" w:hAnsi="Times New Roman"/>
          <w:color w:val="000000"/>
          <w:sz w:val="28"/>
          <w:shd w:val="clear" w:fill="FFFF00"/>
          <w:vertAlign w:val="subscript"/>
        </w:rPr>
        <w:t>2</w:t>
      </w:r>
      <w:r>
        <w:rPr>
          <w:rFonts w:ascii="Times New Roman" w:hAnsi="Times New Roman"/>
          <w:color w:val="000000"/>
          <w:sz w:val="28"/>
          <w:shd w:val="clear" w:fill="FFFF00"/>
        </w:rPr>
        <w:t>C</w:t>
      </w:r>
      <w:r>
        <w:rPr>
          <w:rFonts w:ascii="Times New Roman" w:hAnsi="Times New Roman"/>
          <w:color w:val="000000"/>
          <w:sz w:val="28"/>
          <w:shd w:val="clear" w:fill="FFFF00"/>
          <w:vertAlign w:val="subscript"/>
        </w:rPr>
        <w:t>2</w:t>
      </w:r>
      <w:r>
        <w:rPr>
          <w:rFonts w:ascii="Times New Roman" w:hAnsi="Times New Roman"/>
          <w:color w:val="000000"/>
          <w:sz w:val="28"/>
          <w:shd w:val="clear" w:fill="FFFF00"/>
        </w:rPr>
        <w:t>O</w:t>
      </w:r>
      <w:r>
        <w:rPr>
          <w:rFonts w:ascii="Times New Roman" w:hAnsi="Times New Roman"/>
          <w:color w:val="000000"/>
          <w:sz w:val="28"/>
          <w:shd w:val="clear" w:fill="FFFF00"/>
          <w:vertAlign w:val="subscript"/>
        </w:rPr>
        <w:t>4</w:t>
      </w:r>
      <w:r>
        <w:rPr>
          <w:rFonts w:ascii="Times New Roman" w:hAnsi="Times New Roman"/>
          <w:color w:val="000000"/>
          <w:sz w:val="28"/>
          <w:shd w:val="clear" w:fill="FFFF00"/>
        </w:rPr>
        <w:t>→ CaC</w:t>
      </w:r>
      <w:r>
        <w:rPr>
          <w:rFonts w:ascii="Times New Roman" w:hAnsi="Times New Roman"/>
          <w:color w:val="000000"/>
          <w:sz w:val="28"/>
          <w:shd w:val="clear" w:fill="FFFF00"/>
          <w:vertAlign w:val="subscript"/>
        </w:rPr>
        <w:t>2</w:t>
      </w:r>
      <w:r>
        <w:rPr>
          <w:rFonts w:ascii="Times New Roman" w:hAnsi="Times New Roman"/>
          <w:color w:val="000000"/>
          <w:sz w:val="28"/>
          <w:shd w:val="clear" w:fill="FFFF00"/>
        </w:rPr>
        <w:t>O</w:t>
      </w:r>
      <w:r>
        <w:rPr>
          <w:rFonts w:ascii="Times New Roman" w:hAnsi="Times New Roman"/>
          <w:color w:val="000000"/>
          <w:sz w:val="28"/>
          <w:shd w:val="clear" w:fill="FFFF00"/>
          <w:vertAlign w:val="subscript"/>
        </w:rPr>
        <w:t>4</w:t>
      </w:r>
      <w:r>
        <w:rPr>
          <w:rFonts w:ascii="Times New Roman" w:hAnsi="Times New Roman"/>
          <w:color w:val="000000"/>
          <w:sz w:val="28"/>
          <w:shd w:val="clear" w:fill="FFFF00"/>
        </w:rPr>
        <w:t>↓ + NH</w:t>
      </w:r>
      <w:r>
        <w:rPr>
          <w:rFonts w:ascii="Times New Roman" w:hAnsi="Times New Roman"/>
          <w:color w:val="000000"/>
          <w:sz w:val="28"/>
          <w:shd w:val="clear" w:fill="FFFF00"/>
          <w:vertAlign w:val="subscript"/>
        </w:rPr>
        <w:t>4</w:t>
      </w:r>
      <w:r>
        <w:rPr>
          <w:rFonts w:ascii="Times New Roman" w:hAnsi="Times New Roman"/>
          <w:color w:val="000000"/>
          <w:sz w:val="28"/>
          <w:shd w:val="clear" w:fill="FFFF00"/>
        </w:rPr>
        <w:t>Cl</w:t>
      </w:r>
    </w:p>
    <w:p>
      <w:pPr>
        <w:pStyle w:val="P6"/>
        <w:tabs>
          <w:tab w:val="left" w:pos="0" w:leader="none"/>
        </w:tabs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hd w:val="clear" w:fill="FFFF00"/>
        </w:rPr>
        <w:t>Ca</w:t>
      </w:r>
      <w:r>
        <w:rPr>
          <w:rFonts w:ascii="Times New Roman" w:hAnsi="Times New Roman"/>
          <w:color w:val="000000"/>
          <w:sz w:val="28"/>
          <w:shd w:val="clear" w:fill="FFFF00"/>
          <w:vertAlign w:val="superscript"/>
        </w:rPr>
        <w:t>2+</w:t>
      </w:r>
      <w:r>
        <w:rPr>
          <w:rFonts w:ascii="Times New Roman" w:hAnsi="Times New Roman"/>
          <w:color w:val="000000"/>
          <w:sz w:val="28"/>
          <w:shd w:val="clear" w:fill="FFFF00"/>
        </w:rPr>
        <w:t> + C</w:t>
      </w:r>
      <w:r>
        <w:rPr>
          <w:rFonts w:ascii="Times New Roman" w:hAnsi="Times New Roman"/>
          <w:color w:val="000000"/>
          <w:sz w:val="28"/>
          <w:shd w:val="clear" w:fill="FFFF00"/>
          <w:vertAlign w:val="subscript"/>
        </w:rPr>
        <w:t>2</w:t>
      </w:r>
      <w:r>
        <w:rPr>
          <w:rFonts w:ascii="Times New Roman" w:hAnsi="Times New Roman"/>
          <w:color w:val="000000"/>
          <w:sz w:val="28"/>
          <w:shd w:val="clear" w:fill="FFFF00"/>
        </w:rPr>
        <w:t>O</w:t>
      </w:r>
      <w:r>
        <w:rPr>
          <w:rFonts w:ascii="Times New Roman" w:hAnsi="Times New Roman"/>
          <w:color w:val="000000"/>
          <w:sz w:val="28"/>
          <w:shd w:val="clear" w:fill="FFFF00"/>
          <w:vertAlign w:val="subscript"/>
        </w:rPr>
        <w:t>4</w:t>
      </w:r>
      <w:r>
        <w:rPr>
          <w:rFonts w:ascii="Times New Roman" w:hAnsi="Times New Roman"/>
          <w:color w:val="000000"/>
          <w:sz w:val="28"/>
          <w:shd w:val="clear" w:fill="FFFF00"/>
          <w:vertAlign w:val="superscript"/>
        </w:rPr>
        <w:t>2-</w:t>
      </w:r>
      <w:r>
        <w:rPr>
          <w:rFonts w:ascii="Times New Roman" w:hAnsi="Times New Roman"/>
          <w:color w:val="000000"/>
          <w:sz w:val="28"/>
          <w:shd w:val="clear" w:fill="FFFF00"/>
        </w:rPr>
        <w:t>→ CaC</w:t>
      </w:r>
      <w:r>
        <w:rPr>
          <w:rFonts w:ascii="Times New Roman" w:hAnsi="Times New Roman"/>
          <w:color w:val="000000"/>
          <w:sz w:val="28"/>
          <w:shd w:val="clear" w:fill="FFFF00"/>
          <w:vertAlign w:val="subscript"/>
        </w:rPr>
        <w:t>2</w:t>
      </w:r>
      <w:r>
        <w:rPr>
          <w:rFonts w:ascii="Times New Roman" w:hAnsi="Times New Roman"/>
          <w:color w:val="000000"/>
          <w:sz w:val="28"/>
          <w:shd w:val="clear" w:fill="FFFF00"/>
        </w:rPr>
        <w:t>O</w:t>
      </w:r>
      <w:r>
        <w:rPr>
          <w:rFonts w:ascii="Times New Roman" w:hAnsi="Times New Roman"/>
          <w:color w:val="000000"/>
          <w:sz w:val="28"/>
          <w:shd w:val="clear" w:fill="FFFF00"/>
          <w:vertAlign w:val="subscript"/>
        </w:rPr>
        <w:t>4</w:t>
      </w:r>
      <w:r>
        <w:rPr>
          <w:rFonts w:ascii="Times New Roman" w:hAnsi="Times New Roman"/>
          <w:color w:val="000000"/>
          <w:sz w:val="28"/>
          <w:shd w:val="clear" w:fill="FFFF00"/>
        </w:rPr>
        <w:t>↓</w:t>
      </w:r>
      <w:r>
        <w:rPr>
          <w:rFonts w:ascii="Times New Roman" w:hAnsi="Times New Roman"/>
          <w:color w:val="000000"/>
          <w:sz w:val="28"/>
        </w:rPr>
        <w:tab/>
      </w:r>
    </w:p>
    <w:p>
      <w:pPr>
        <w:tabs>
          <w:tab w:val="left" w:pos="3261" w:leader="none"/>
          <w:tab w:val="left" w:pos="4536" w:leader="none"/>
          <w:tab w:val="left" w:pos="7938" w:leader="none"/>
        </w:tabs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4) Испытание на соли NH</w:t>
      </w:r>
      <w:r>
        <w:rPr>
          <w:rFonts w:ascii="Times New Roman" w:hAnsi="Times New Roman"/>
          <w:sz w:val="28"/>
          <w:vertAlign w:val="subscript"/>
        </w:rPr>
        <w:t>3</w:t>
      </w:r>
    </w:p>
    <w:p>
      <w:pPr>
        <w:tabs>
          <w:tab w:val="left" w:pos="3261" w:leader="none"/>
          <w:tab w:val="left" w:pos="4536" w:leader="none"/>
          <w:tab w:val="left" w:pos="7938" w:leader="none"/>
        </w:tabs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 мл воды прибавляют 0,15 мл реактива Несслера, переливают и через 5 минут сравнивают с раствором  состоящим из смеси 1 мл эталонного раствора Б, содержащего 0,002 иона аммония в 1 мл  и 9 мл воды, свободной от аммиака и такого же количества реактива, которое прибавлено к испытуемому раствору. Окраска появляющаяся  в испытуемом растворе не должна превышать эталон (0,00002%)</w:t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2K2[HgI4] + 3КОН + NНз == [OHg2NH2]I↓ + 7КI + 2Н2О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                                                               Красно- коричневый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                                                       Осадок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Испытание на диоксид углерода.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последний присутствует, он может быть обнаружен по помутнению известковой или баритовой воды, взятой в равном объеме с дистиллированной водой. Реакцию следует проводить в хорошо закрытом сосуде, где исключена возможность попадания диоксида углерода из воздуха. Берут равные объемы воды очищенной и раствора гидроксида кальция, оставляют в хорошо закрытом сосуде на 1 час.</w:t>
      </w:r>
    </w:p>
    <w:p>
      <w:pPr>
        <w:spacing w:lineRule="auto" w:line="360" w:after="0" w:beforeAutospacing="0" w:afterAutospacing="0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CO2 + Ca(OH)2 == CaCO3↓ + H2O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6)Испытание на восстанавливающие вещества.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этого к 100 мл испытуемой воды добавляют 1 мл 0,01 моль/л. раствора перманганата калия 2 мл  разведенной серной кислотой, и доводят воду до кипения. Кипятят 10 минут. Розовое окрашивание воды должно сохраниться (отсутствие восстанавливающих веществ). Если в воде присутствуют органические примеси, раствор перманганата калия обесцвечивается и розовая окраска исчезает.</w:t>
      </w:r>
    </w:p>
    <w:p>
      <w:pPr>
        <w:shd w:val="clear" w:fill="FFFFFF"/>
        <w:spacing w:lineRule="auto" w:line="360" w:before="100" w:after="100" w:beforeAutospacing="1" w:afterAutospacing="1"/>
        <w:ind w:firstLine="709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5(NH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4 </w:t>
      </w:r>
      <w:r>
        <w:rPr>
          <w:rFonts w:ascii="Times New Roman" w:hAnsi="Times New Roman"/>
          <w:color w:val="000000"/>
          <w:sz w:val="28"/>
        </w:rPr>
        <w:t>+ 2KMnO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+ 8H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→ 10CO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↑ + 2MnSO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+ K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+ 5(NH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vertAlign w:val="subscript"/>
        </w:rPr>
        <w:t>4 </w:t>
      </w:r>
      <w:r>
        <w:rPr>
          <w:rFonts w:ascii="Times New Roman" w:hAnsi="Times New Roman"/>
          <w:color w:val="000000"/>
          <w:sz w:val="28"/>
        </w:rPr>
        <w:t>+ 8H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</w:p>
    <w:p>
      <w:pPr>
        <w:shd w:val="clear" w:fill="FFFFFF"/>
        <w:spacing w:lineRule="auto" w:line="360" w:before="100" w:after="100" w:beforeAutospacing="1" w:afterAutospacing="1"/>
        <w:ind w:firstLine="709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5C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  <w:vertAlign w:val="superscript"/>
        </w:rPr>
        <w:t>2-</w:t>
      </w:r>
      <w:r>
        <w:rPr>
          <w:rFonts w:ascii="Times New Roman" w:hAnsi="Times New Roman"/>
          <w:color w:val="000000"/>
          <w:sz w:val="28"/>
          <w:vertAlign w:val="subscript"/>
        </w:rPr>
        <w:t> </w:t>
      </w:r>
      <w:r>
        <w:rPr>
          <w:rFonts w:ascii="Times New Roman" w:hAnsi="Times New Roman"/>
          <w:color w:val="000000"/>
          <w:sz w:val="28"/>
        </w:rPr>
        <w:t>+ 2MnO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  <w:vertAlign w:val="superscript"/>
        </w:rPr>
        <w:t>-</w:t>
      </w:r>
      <w:r>
        <w:rPr>
          <w:rFonts w:ascii="Times New Roman" w:hAnsi="Times New Roman"/>
          <w:color w:val="000000"/>
          <w:sz w:val="28"/>
        </w:rPr>
        <w:t> + 16H</w:t>
      </w:r>
      <w:r>
        <w:rPr>
          <w:rFonts w:ascii="Times New Roman" w:hAnsi="Times New Roman"/>
          <w:color w:val="000000"/>
          <w:sz w:val="28"/>
          <w:vertAlign w:val="superscript"/>
        </w:rPr>
        <w:t>+</w:t>
      </w:r>
      <w:r>
        <w:rPr>
          <w:rFonts w:ascii="Times New Roman" w:hAnsi="Times New Roman"/>
          <w:color w:val="000000"/>
          <w:sz w:val="28"/>
        </w:rPr>
        <w:t> → 10CO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↑ + 2Mn</w:t>
      </w:r>
      <w:r>
        <w:rPr>
          <w:rFonts w:ascii="Times New Roman" w:hAnsi="Times New Roman"/>
          <w:color w:val="000000"/>
          <w:sz w:val="28"/>
          <w:vertAlign w:val="superscript"/>
        </w:rPr>
        <w:t>2+</w:t>
      </w:r>
      <w:r>
        <w:rPr>
          <w:rFonts w:ascii="Times New Roman" w:hAnsi="Times New Roman"/>
          <w:color w:val="000000"/>
          <w:sz w:val="28"/>
        </w:rPr>
        <w:t> + 8H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</w:p>
    <w:p>
      <w:pPr>
        <w:shd w:val="clear" w:fill="FFFFFF"/>
        <w:spacing w:lineRule="auto" w:line="360" w:before="100" w:after="100" w:beforeAutospacing="1" w:afterAutospacing="1"/>
        <w:ind w:firstLine="709"/>
        <w:jc w:val="both"/>
        <w:rPr>
          <w:rFonts w:ascii="Times New Roman" w:hAnsi="Times New Roman"/>
          <w:color w:val="000000"/>
          <w:sz w:val="28"/>
        </w:rPr>
      </w:pPr>
      <w:r>
        <mc:AlternateContent>
          <mc:Choice Requires="wps">
            <w:rPr>
              <w:rFonts w:ascii="Times New Roman" w:hAnsi="Times New Roman"/>
              <w:noProof w:val="1"/>
              <w:sz w:val="28"/>
            </w:rPr>
            <w:drawing>
              <wp:anchor xmlns:wp="http://schemas.openxmlformats.org/drawingml/2006/wordprocessingDrawing" simplePos="0" allowOverlap="0" behindDoc="0" layoutInCell="1" locked="0" relativeHeight="10" distL="114300" distR="114300">
                <wp:simplePos x="0" y="0"/>
                <wp:positionH relativeFrom="column">
                  <wp:posOffset>2947035</wp:posOffset>
                </wp:positionH>
                <wp:positionV relativeFrom="paragraph">
                  <wp:posOffset>62230</wp:posOffset>
                </wp:positionV>
                <wp:extent cx="1143635" cy="823595"/>
                <wp:wrapNone/>
                <wp:docPr id="1" name="Text Box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82359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hd w:val="clear" w:fill="FFFFFF"/>
                              </w:rPr>
                            </w:pPr>
                            <w:r>
                              <w:rPr>
                                <w:sz w:val="28"/>
                                <w:shd w:val="clear" w:fill="FFFFFF"/>
                              </w:rPr>
                              <w:t>25</w:t>
                            </w:r>
                            <w:r>
                              <w:rPr>
                                <w:sz w:val="28"/>
                                <w:shd w:val="clear" w:fill="FFFFFF"/>
                              </w:rPr>
                              <w:t>.05.2020</w:t>
                            </w:r>
                          </w:p>
                          <w:p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№ан 2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" path="m,l,21600r21600,l21600,xe"/>
              <v:shape xmlns:o="urn:schemas-microsoft-com:office:office" type="#2" id="Text Box 3" style="position:absolute;width:90,05pt;height:64,85pt;z-index:10;mso-wrap-distance-left:9pt;mso-wrap-distance-top:0pt;mso-wrap-distance-right:9pt;mso-wrap-distance-bottom:0pt;margin-left:232,05pt;margin-top:4,9pt;mso-position-horizontal:absolute;mso-position-horizontal-relative:text;mso-position-vertical:absolute;mso-position-vertical-relative:text" fillcolor="#FFFFFF" strokecolor="#000000" strokeweight="0pt" o:allowincell="t">
                <v:textbox>
                  <w:txbxContent>
                    <w:p>
                      <w:pPr>
                        <w:rPr>
                          <w:sz w:val="28"/>
                          <w:shd w:val="clear" w:fill="FFFFFF"/>
                        </w:rPr>
                      </w:pPr>
                      <w:r>
                        <w:rPr>
                          <w:sz w:val="28"/>
                          <w:shd w:val="clear" w:fill="FFFFFF"/>
                        </w:rPr>
                        <w:t>25</w:t>
                      </w:r>
                      <w:r>
                        <w:rPr>
                          <w:sz w:val="28"/>
                          <w:shd w:val="clear" w:fill="FFFFFF"/>
                        </w:rPr>
                        <w:t>.05.2020</w:t>
                      </w:r>
                    </w:p>
                    <w:p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№ан 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Rule="auto" w:line="240" w:after="0" w:beforeAutospacing="0" w:afterAutospacing="0"/>
        <w:rPr>
          <w:rFonts w:ascii="Times New Roman" w:hAnsi="Times New Roman"/>
          <w:sz w:val="20"/>
        </w:rPr>
      </w:pP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9" distL="114300" distR="114300">
                <wp:simplePos x="0" y="0"/>
                <wp:positionH relativeFrom="column">
                  <wp:posOffset>121285</wp:posOffset>
                </wp:positionH>
                <wp:positionV relativeFrom="paragraph">
                  <wp:posOffset>63500</wp:posOffset>
                </wp:positionV>
                <wp:extent cx="2151380" cy="420370"/>
                <wp:wrapNone/>
                <wp:docPr id="3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380" cy="42037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Aqua pro injectionibus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" path="m,l,21600r21600,l21600,xe"/>
              <v:shape xmlns:o="urn:schemas-microsoft-com:office:office" type="#4" id="Text Box 2" style="position:absolute;width:169,39999pt;height:33,1pt;z-index:9;mso-wrap-distance-left:9pt;mso-wrap-distance-top:0pt;mso-wrap-distance-right:9pt;mso-wrap-distance-bottom:0pt;margin-left:9,55pt;margin-top:5pt;mso-position-horizontal:absolute;mso-position-horizontal-relative:text;mso-position-vertical:absolute;mso-position-vertical-relative:text" fillcolor="#FFFFFF" strokecolor="#000000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Aqua pro injectionibus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>
      <w:pPr>
        <w:shd w:val="clear" w:fill="FFFFFF"/>
        <w:spacing w:lineRule="auto" w:line="240" w:before="100" w:after="100" w:beforeAutospacing="1" w:afterAutospacing="1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ЖУРНАЛ</w:t>
      </w:r>
    </w:p>
    <w:p>
      <w:pPr>
        <w:shd w:val="clear" w:fill="FFFFFF"/>
        <w:spacing w:lineRule="auto" w:line="240" w:before="100" w:after="100" w:beforeAutospacing="1" w:afterAutospacing="1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РЕГИСТРАЦИИ РЕЗУЛЬТАТОВ КОНТРОЛЯ</w:t>
      </w:r>
    </w:p>
    <w:p>
      <w:pPr>
        <w:shd w:val="clear" w:fill="FFFFFF"/>
        <w:spacing w:lineRule="auto" w:line="240" w:before="100" w:after="100" w:beforeAutospacing="1" w:afterAutospacing="1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"ВОДЫ ОЧИЩЕННОЙ", "ВОДЫ ДЛЯ ИНЪЕКЦИЙ"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/>
      <w:tr>
        <w:tc>
          <w:tcPr>
            <w:tcW w:w="1418" w:type="dxa"/>
            <w:vMerge w:val="restart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</w:t>
            </w:r>
          </w:p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получения</w:t>
            </w:r>
          </w:p>
        </w:tc>
        <w:tc>
          <w:tcPr>
            <w:tcW w:w="1454" w:type="dxa"/>
            <w:vMerge w:val="restart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</w:t>
            </w:r>
          </w:p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контроля</w:t>
            </w:r>
          </w:p>
        </w:tc>
        <w:tc>
          <w:tcPr>
            <w:tcW w:w="1263" w:type="dxa"/>
            <w:vMerge w:val="restart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он же</w:t>
            </w:r>
          </w:p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анализа</w:t>
            </w:r>
          </w:p>
        </w:tc>
        <w:tc>
          <w:tcPr>
            <w:tcW w:w="1260" w:type="dxa"/>
            <w:vMerge w:val="restart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баллона или бюретки</w:t>
            </w:r>
          </w:p>
        </w:tc>
        <w:tc>
          <w:tcPr>
            <w:tcW w:w="756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Результаты контроля на отсутствия примесей</w:t>
            </w:r>
          </w:p>
        </w:tc>
        <w:tc>
          <w:tcPr>
            <w:tcW w:w="1541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Заключение</w:t>
            </w:r>
          </w:p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(уд) или</w:t>
            </w:r>
          </w:p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(неуд)</w:t>
            </w:r>
          </w:p>
        </w:tc>
        <w:tc>
          <w:tcPr>
            <w:tcW w:w="1341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Подпись проверив-шего</w:t>
            </w:r>
          </w:p>
        </w:tc>
      </w:tr>
      <w:tr>
        <w:tc>
          <w:tcPr>
            <w:tcW w:w="0" w:type="auto"/>
            <w:vMerge w:val="continue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 w:val="continue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 w:val="continue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 w:val="continue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хлориды</w:t>
            </w:r>
          </w:p>
          <w:p>
            <w:pPr>
              <w:spacing w:lineRule="auto" w:line="240" w:before="100" w:after="100" w:beforeAutospacing="1" w:afterAutospacing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(+) или (-)</w:t>
            </w:r>
          </w:p>
        </w:tc>
        <w:tc>
          <w:tcPr>
            <w:tcW w:w="126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сульфаты</w:t>
            </w:r>
          </w:p>
          <w:p>
            <w:pPr>
              <w:spacing w:lineRule="auto" w:line="240" w:before="100" w:after="100" w:beforeAutospacing="1" w:afterAutospacing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(+) или (-)</w:t>
            </w:r>
          </w:p>
        </w:tc>
        <w:tc>
          <w:tcPr>
            <w:tcW w:w="108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соли кальция</w:t>
            </w:r>
          </w:p>
          <w:p>
            <w:pPr>
              <w:spacing w:lineRule="auto" w:line="240" w:before="100" w:after="100" w:beforeAutospacing="1" w:afterAutospacing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(+) или (-)</w:t>
            </w:r>
          </w:p>
        </w:tc>
        <w:tc>
          <w:tcPr>
            <w:tcW w:w="126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соли аммония</w:t>
            </w:r>
          </w:p>
          <w:p>
            <w:pPr>
              <w:spacing w:lineRule="auto" w:line="240" w:before="100" w:after="100" w:beforeAutospacing="1" w:afterAutospacing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(+) или (-)</w:t>
            </w:r>
          </w:p>
        </w:tc>
        <w:tc>
          <w:tcPr>
            <w:tcW w:w="1495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Восстанав-</w:t>
            </w:r>
          </w:p>
          <w:p>
            <w:pPr>
              <w:spacing w:lineRule="auto" w:line="240" w:before="100" w:after="100" w:beforeAutospacing="1" w:afterAutospacing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ливающих веществ</w:t>
            </w:r>
          </w:p>
          <w:p>
            <w:pPr>
              <w:spacing w:lineRule="auto" w:line="240" w:before="100" w:after="100" w:beforeAutospacing="1" w:afterAutospacing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(+) или (-)</w:t>
            </w:r>
          </w:p>
        </w:tc>
        <w:tc>
          <w:tcPr>
            <w:tcW w:w="1204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оксида углерода</w:t>
            </w:r>
          </w:p>
          <w:p>
            <w:pPr>
              <w:spacing w:lineRule="auto" w:line="240" w:before="100" w:after="100" w:beforeAutospacing="1" w:afterAutospacing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(+) или (-)</w:t>
            </w:r>
          </w:p>
        </w:tc>
        <w:tc>
          <w:tcPr>
            <w:tcW w:w="0" w:type="auto"/>
            <w:vAlign w:val="center"/>
            <w:hideMark/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c>
          <w:tcPr>
            <w:tcW w:w="1418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25</w:t>
            </w:r>
            <w:r>
              <w:rPr>
                <w:rFonts w:ascii="Times New Roman" w:hAnsi="Times New Roman"/>
                <w:sz w:val="24"/>
                <w:shd w:val="clear" w:fill="FFFFFF"/>
              </w:rPr>
              <w:t>.05.</w:t>
            </w:r>
          </w:p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 xml:space="preserve"> 2020 г</w:t>
            </w:r>
          </w:p>
        </w:tc>
        <w:tc>
          <w:tcPr>
            <w:tcW w:w="1454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25</w:t>
            </w:r>
            <w:r>
              <w:rPr>
                <w:rFonts w:ascii="Times New Roman" w:hAnsi="Times New Roman"/>
                <w:sz w:val="24"/>
                <w:shd w:val="clear" w:fill="FFFFFF"/>
              </w:rPr>
              <w:t>.05.</w:t>
            </w:r>
          </w:p>
          <w:p>
            <w:pPr>
              <w:spacing w:lineRule="auto" w:line="240" w:before="100" w:after="100" w:beforeAutospacing="1" w:afterAutospacing="1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2020 г</w:t>
            </w:r>
          </w:p>
        </w:tc>
        <w:tc>
          <w:tcPr>
            <w:tcW w:w="1263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6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(асистентская)</w:t>
            </w:r>
          </w:p>
        </w:tc>
        <w:tc>
          <w:tcPr>
            <w:tcW w:w="126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8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95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04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41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</w:t>
            </w:r>
          </w:p>
        </w:tc>
        <w:tc>
          <w:tcPr>
            <w:tcW w:w="1341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w="1418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25</w:t>
            </w:r>
            <w:r>
              <w:rPr>
                <w:rFonts w:ascii="Times New Roman" w:hAnsi="Times New Roman"/>
                <w:sz w:val="24"/>
                <w:shd w:val="clear" w:fill="FFFFFF"/>
              </w:rPr>
              <w:t>.05.</w:t>
            </w:r>
          </w:p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2020 г</w:t>
            </w:r>
          </w:p>
        </w:tc>
        <w:tc>
          <w:tcPr>
            <w:tcW w:w="1454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25</w:t>
            </w:r>
            <w:r>
              <w:rPr>
                <w:rFonts w:ascii="Times New Roman" w:hAnsi="Times New Roman"/>
                <w:sz w:val="24"/>
                <w:shd w:val="clear" w:fill="FFFFFF"/>
              </w:rPr>
              <w:t>.05.</w:t>
            </w:r>
          </w:p>
          <w:p>
            <w:pPr>
              <w:spacing w:lineRule="auto" w:line="240" w:before="100" w:after="100" w:beforeAutospacing="1" w:afterAutospacing="1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2020 г</w:t>
            </w:r>
          </w:p>
        </w:tc>
        <w:tc>
          <w:tcPr>
            <w:tcW w:w="1263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(бокс)</w:t>
            </w:r>
          </w:p>
        </w:tc>
        <w:tc>
          <w:tcPr>
            <w:tcW w:w="126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8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495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04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41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before="100" w:after="100"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</w:t>
            </w:r>
          </w:p>
        </w:tc>
        <w:tc>
          <w:tcPr>
            <w:tcW w:w="1341" w:type="dxa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vAlign w:val="center"/>
            <w:hideMark/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3. Проведение внутриаптечного контроля порошков </w:t>
      </w:r>
    </w:p>
    <w:p>
      <w:pPr>
        <w:pStyle w:val="P6"/>
        <w:jc w:val="both"/>
        <w:rPr>
          <w:rFonts w:ascii="Times New Roman" w:hAnsi="Times New Roman"/>
          <w:sz w:val="28"/>
        </w:rPr>
      </w:pPr>
    </w:p>
    <w:p>
      <w:pPr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Протокол №3 от 26.05.2020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Rp.: </w:t>
      </w:r>
      <w:r>
        <w:rPr>
          <w:rFonts w:ascii="Times New Roman" w:hAnsi="Times New Roman"/>
          <w:sz w:val="28"/>
          <w:shd w:val="clear" w:fill="FFFF00"/>
        </w:rPr>
        <w:t>Euphyllini 0.02</w:t>
      </w:r>
      <w:r>
        <w:rPr>
          <w:rFonts w:ascii="Times New Roman" w:hAnsi="Times New Roman"/>
          <w:sz w:val="28"/>
        </w:rPr>
        <w:t xml:space="preserve"> Мн Аминофиллин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Sacchari 0.2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M. f. pulv.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D. t. d. N10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S. По 1 порошку 3 раза в день.</w:t>
      </w:r>
    </w:p>
    <w:p>
      <w:pPr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Органолептически контроль:</w:t>
      </w:r>
    </w:p>
    <w:p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Белый мелкокристаллический порошок без запаха, кисло-сладкого вкуса, с отсутствием механических примесей.</w:t>
      </w:r>
    </w:p>
    <w:p>
      <w:pPr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Физический контроль: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±5%         0.22 - 100%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Х.  - 5%  = 0.011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0.209-0.231</w:t>
      </w:r>
    </w:p>
    <w:p>
      <w:pPr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Химический контроль:</w:t>
      </w:r>
    </w:p>
    <w:p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1.Примерно 0.05 порошка поместить в фарфоровую чашечку и добавить 1 каплю 20% раствора сульфата меди (2). В результате реакции образуется зеленое окрашивание и фиолетовые вкрапления.</w:t>
      </w:r>
    </w:p>
    <w:p>
      <w:pPr>
        <w:ind w:left="142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3868420" cy="129921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129921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4492625" cy="9956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99568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2.Мурексидная проба. Примерно 0.05 порошка поместить в фарфоровую чашечку, добавить 10 капель раствора соляной кислоты конц. и пергидроля, и выпарить смесь на водяной бане. После охлаждения раствора, добавить 1-2 капли раствора аммиака. В результате реакции образуется пурпурно-красное окрашивание.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381625" cy="214947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494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Количественное определение: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 ацидиметрии.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962650" cy="64770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647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Примерно 0.1 порошка растворить в 5 мл воды и добавить 1-2 капли метилового оранжевого. Титровать раствором соляной кислоты 0.1М до появления слабо-розового окрашивания.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а=0,02 - 0.22.                    Т=0.0214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Х   - 0.1  = 0.009</w:t>
      </w:r>
    </w:p>
    <w:p>
      <w:pPr>
        <w:spacing w:lineRule="auto" w:line="360" w:after="0" w:beforeAutospacing="0" w:afterAutospacing="0"/>
        <w:jc w:val="both"/>
        <w:rPr>
          <w:rFonts w:ascii="Cambria Math" w:hAnsi="Cambria Math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Cambria Math" w:hAnsi="Cambria Math"/>
          <w:sz w:val="28"/>
        </w:rPr>
      </w:pPr>
      <w:r>
        <w:rPr>
          <w:rFonts w:ascii="Times New Roman" w:hAnsi="Times New Roman"/>
          <w:sz w:val="28"/>
        </w:rPr>
        <w:t xml:space="preserve"> Найти сколько в одном порошке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 ±10%         0.2 - 100%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Х  -   10% = 0.02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0.18 - 0.22</w:t>
      </w: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Заключение:</w:t>
      </w:r>
      <w:r>
        <w:rPr>
          <w:rFonts w:ascii="Times New Roman" w:hAnsi="Times New Roman"/>
          <w:b w:val="1"/>
          <w:sz w:val="28"/>
        </w:rPr>
        <w:t xml:space="preserve"> Лекарственная форма приготовлена удовлетворительно.</w:t>
      </w:r>
    </w:p>
    <w:p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Протокол №4 от 26.05.2020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Rp.:Dimedroli 0.002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Glucosi 0.2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M. f. pulv.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D. t. d. N 70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S. По 1 порошку 2 раза в день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Органолептический контроль: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Белый мелкокристаллический порошок без запаха, сладко-горького вкуса, с отсутствием механических примесей.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Физический контроль: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±10%        0.202 - 100%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Х   -  10% = 0.02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fill="FFFF00"/>
        </w:rPr>
        <w:t>1.82 - 0.222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Химический контроль: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Реакция образования оксониевой соли. В фарфоровую чашечку поместить небольшое количество порошка и добавить 1-2 капли концентрированной серной кислоты. В результате реакции раствор окрашивается в жёлтый цвет.</w:t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3543300" cy="82867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Реакция осаждения. 0.5 порошка поместить в пробирку и добавить 0.5 мл воды. После полного растворения порошка, к раствору добавить по каплям раствор серебра нитрата. В результате реакции образуется белый творожистый осадок, растворимый в растворе аммиака.</w:t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sz w:val="28"/>
          <w:vertAlign w:val="subscript"/>
        </w:rPr>
      </w:pPr>
      <w:r>
        <w:rPr>
          <w:rFonts w:ascii="Times New Roman" w:hAnsi="Times New Roman"/>
          <w:sz w:val="28"/>
        </w:rPr>
        <w:t>R∙HCI + AgNO</w:t>
      </w:r>
      <w:r>
        <w:rPr>
          <w:rFonts w:ascii="Times New Roman" w:hAnsi="Times New Roman"/>
          <w:sz w:val="28"/>
          <w:vertAlign w:val="subscript"/>
        </w:rPr>
        <w:t>3</w:t>
      </w:r>
      <w:r>
        <w:rPr>
          <w:rFonts w:ascii="Times New Roman" w:hAnsi="Times New Roman"/>
          <w:sz w:val="28"/>
        </w:rPr>
        <w:t>→AgCI↓+ R∙HNO</w:t>
      </w:r>
      <w:r>
        <w:rPr>
          <w:rFonts w:ascii="Times New Roman" w:hAnsi="Times New Roman"/>
          <w:sz w:val="28"/>
          <w:vertAlign w:val="subscript"/>
        </w:rPr>
        <w:t>3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vertAlign w:val="subscript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vertAlign w:val="subscript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vertAlign w:val="subscript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Количественное определение: 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 меркуриметрии: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fill="FFFF00"/>
        </w:rPr>
        <w:t>Навеску из пяти порошков (1.0) растворить</w:t>
      </w:r>
      <w:r>
        <w:rPr>
          <w:rFonts w:ascii="Times New Roman" w:hAnsi="Times New Roman"/>
          <w:sz w:val="28"/>
        </w:rPr>
        <w:t xml:space="preserve"> в 5 мл воды, добавить 2 капли разведённой азотной кислоты и 2 капли индикатора дифенилкарбазона. Титруют раствором нитрата ртути (2) 0,1 М до появления сине-фиолетового окрашивания.</w:t>
      </w:r>
    </w:p>
    <w:p>
      <w:pPr>
        <w:widowControl w:val="0"/>
        <w:spacing w:lineRule="auto" w:line="360"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2R ∙HCl + Hg(NO</w:t>
      </w:r>
      <w:r>
        <w:rPr>
          <w:rFonts w:ascii="Times New Roman" w:hAnsi="Times New Roman"/>
          <w:sz w:val="28"/>
          <w:vertAlign w:val="subscript"/>
        </w:rPr>
        <w:t>3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 →HgCI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>+2R∙HNO</w:t>
      </w:r>
      <w:r>
        <w:rPr>
          <w:rFonts w:ascii="Times New Roman" w:hAnsi="Times New Roman"/>
          <w:sz w:val="28"/>
          <w:vertAlign w:val="subscript"/>
        </w:rPr>
        <w:t>3</w:t>
      </w:r>
    </w:p>
    <w:p>
      <w:pPr>
        <w:widowControl w:val="0"/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F=1 Необходимо было  поменять концентрацию титранта   и взять 0,02М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а= 0.202 - 0.002.                                              Т=0.02918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1.0   -  Х     = 0.009 =0.01</w:t>
      </w:r>
    </w:p>
    <w:p>
      <w:pPr>
        <w:spacing w:lineRule="auto" w:line="360" w:after="0" w:beforeAutospacing="0" w:afterAutospacing="0"/>
        <w:jc w:val="both"/>
        <w:rPr>
          <w:rFonts w:ascii="Cambria Math" w:hAnsi="Cambria Math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Cambria Math" w:hAnsi="Cambria Math"/>
          <w:sz w:val="28"/>
        </w:rPr>
      </w:pPr>
      <w:r>
        <w:rPr>
          <w:rFonts w:ascii="Times New Roman" w:hAnsi="Times New Roman"/>
          <w:sz w:val="28"/>
        </w:rPr>
        <w:t xml:space="preserve">4 </w:t>
      </w:r>
      <w:r>
        <w:rPr>
          <w:rFonts w:ascii="Times New Roman" w:hAnsi="Times New Roman"/>
          <w:sz w:val="28"/>
          <w:shd w:val="clear" w:fill="FFFF00"/>
        </w:rPr>
        <w:t>Расчеты неверно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±10%                   0.14 - 100%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Х   - 10%=0.014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0.126- 0.154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Заключение:</w:t>
      </w:r>
      <w:r>
        <w:rPr>
          <w:rFonts w:ascii="Times New Roman" w:hAnsi="Times New Roman"/>
          <w:b w:val="1"/>
          <w:sz w:val="28"/>
        </w:rPr>
        <w:t xml:space="preserve"> Лекарственная форма приготовлена удовлетворительно.</w:t>
      </w:r>
    </w:p>
    <w:p>
      <w:pPr>
        <w:rPr>
          <w:rFonts w:ascii="Times New Roman" w:hAnsi="Times New Roman"/>
          <w:b w:val="1"/>
          <w:sz w:val="32"/>
          <w:u w:val="single"/>
        </w:rPr>
      </w:pPr>
      <w:r>
        <w:rPr>
          <w:rFonts w:ascii="Times New Roman" w:hAnsi="Times New Roman"/>
          <w:b w:val="1"/>
          <w:sz w:val="32"/>
          <w:u w:val="single"/>
        </w:rPr>
        <w:br w:type="page"/>
      </w:r>
    </w:p>
    <w:p>
      <w:pPr>
        <w:tabs>
          <w:tab w:val="left" w:pos="7200" w:leader="none"/>
        </w:tabs>
        <w:spacing w:lineRule="auto" w:line="36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Протокол № 5 от 27.05.20</w:t>
      </w:r>
    </w:p>
    <w:p>
      <w:pPr>
        <w:pStyle w:val="P5"/>
        <w:numPr>
          <w:ilvl w:val="0"/>
          <w:numId w:val="11"/>
        </w:numPr>
        <w:tabs>
          <w:tab w:val="left" w:pos="7200" w:leader="none"/>
        </w:tabs>
        <w:jc w:val="both"/>
        <w:rPr>
          <w:sz w:val="28"/>
        </w:rPr>
      </w:pPr>
      <w:r>
        <w:rPr>
          <w:sz w:val="28"/>
        </w:rPr>
        <w:t>Kalii Iodidum (KI)</w:t>
      </w:r>
    </w:p>
    <w:p>
      <w:pPr>
        <w:tabs>
          <w:tab w:val="left" w:pos="7200" w:leader="none"/>
        </w:tabs>
        <w:spacing w:lineRule="auto" w:line="240" w:after="0" w:beforeAutospacing="0" w:afterAutospacing="0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Калия йодид</w:t>
      </w:r>
    </w:p>
    <w:p>
      <w:pPr>
        <w:tabs>
          <w:tab w:val="left" w:pos="7200" w:leader="none"/>
        </w:tabs>
        <w:spacing w:lineRule="auto" w:line="240" w:after="0" w:beforeAutospacing="0" w:afterAutospacing="0"/>
        <w:ind w:left="360"/>
        <w:jc w:val="both"/>
        <w:rPr>
          <w:rFonts w:ascii="Times New Roman" w:hAnsi="Times New Roman"/>
          <w:sz w:val="28"/>
        </w:rPr>
      </w:pPr>
    </w:p>
    <w:p>
      <w:pPr>
        <w:pStyle w:val="P5"/>
        <w:numPr>
          <w:ilvl w:val="0"/>
          <w:numId w:val="11"/>
        </w:numPr>
        <w:tabs>
          <w:tab w:val="left" w:pos="7200" w:leader="none"/>
        </w:tabs>
        <w:spacing w:lineRule="auto" w:line="360" w:beforeAutospacing="0" w:afterAutospacing="0"/>
        <w:jc w:val="both"/>
        <w:rPr>
          <w:sz w:val="28"/>
        </w:rPr>
      </w:pPr>
      <w:r>
        <w:rPr>
          <w:sz w:val="28"/>
        </w:rPr>
        <w:t xml:space="preserve">Описание: </w:t>
      </w:r>
    </w:p>
    <w:p>
      <w:pPr>
        <w:tabs>
          <w:tab w:val="left" w:pos="7200" w:leader="none"/>
        </w:tabs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Бесцветные или белые кубические кристаллы или кристаллический порошок, слегка гигроскопичен. Легко растворим в воде, глицерине и спирте. Водные растворы нейтральной реакции.</w:t>
      </w:r>
    </w:p>
    <w:p>
      <w:pPr>
        <w:tabs>
          <w:tab w:val="left" w:pos="7200" w:leader="none"/>
        </w:tabs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3.Реакции подлинности:</w:t>
      </w:r>
    </w:p>
    <w:p>
      <w:pPr>
        <w:tabs>
          <w:tab w:val="left" w:pos="7200" w:leader="none"/>
        </w:tabs>
        <w:spacing w:lineRule="auto" w:line="360" w:after="0" w:beforeAutospacing="0" w:afterAutospacing="0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1.На катионы К+</w:t>
      </w:r>
    </w:p>
    <w:p>
      <w:pPr>
        <w:tabs>
          <w:tab w:val="left" w:pos="7200" w:leader="none"/>
        </w:tabs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Сухая рекция, окрашивает бесцветное пламя в фиолетовый цвет.</w:t>
      </w:r>
    </w:p>
    <w:p>
      <w:pPr>
        <w:tabs>
          <w:tab w:val="left" w:pos="7200" w:leader="none"/>
        </w:tabs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Приблизительно 0,05 порошка растворить в 0,5 мл воды, прибавить 3 капли раствора винной кислоты и 3-4 капли ацетата натрия, при трении на холоду появляется белый осадок, растворимый в растворах минеральных кислот и нерастворимый в растворе уксусной кислоты.</w:t>
      </w:r>
    </w:p>
    <w:p>
      <w:pPr>
        <w:tabs>
          <w:tab w:val="left" w:pos="7200" w:leader="none"/>
        </w:tabs>
        <w:spacing w:lineRule="auto" w:line="360" w:after="0" w:beforeAutospacing="0" w:afterAutospacing="0"/>
        <w:ind w:firstLine="709"/>
        <w:jc w:val="center"/>
        <w:rPr>
          <w:rFonts w:ascii="Times New Roman" w:hAnsi="Times New Roman"/>
          <w:color w:val="000000"/>
          <w:sz w:val="28"/>
          <w:shd w:val="clear" w:fill="EDF0F5"/>
        </w:rPr>
      </w:pPr>
      <w:r>
        <w:rPr>
          <w:rFonts w:ascii="Times New Roman" w:hAnsi="Times New Roman"/>
          <w:color w:val="000000"/>
          <w:sz w:val="28"/>
          <w:shd w:val="clear" w:fill="EDF0F5"/>
        </w:rPr>
        <w:t>C</w:t>
      </w:r>
      <w:r>
        <w:rPr>
          <w:rFonts w:ascii="Times New Roman" w:hAnsi="Times New Roman"/>
          <w:color w:val="000000"/>
          <w:sz w:val="28"/>
          <w:shd w:val="clear" w:fill="EDF0F5"/>
          <w:vertAlign w:val="subscript"/>
        </w:rPr>
        <w:t>4</w:t>
      </w:r>
      <w:r>
        <w:rPr>
          <w:rFonts w:ascii="Times New Roman" w:hAnsi="Times New Roman"/>
          <w:color w:val="000000"/>
          <w:sz w:val="28"/>
          <w:shd w:val="clear" w:fill="EDF0F5"/>
        </w:rPr>
        <w:t>H</w:t>
      </w:r>
      <w:r>
        <w:rPr>
          <w:rFonts w:ascii="Times New Roman" w:hAnsi="Times New Roman"/>
          <w:color w:val="000000"/>
          <w:sz w:val="28"/>
          <w:shd w:val="clear" w:fill="EDF0F5"/>
          <w:vertAlign w:val="subscript"/>
        </w:rPr>
        <w:t>6</w:t>
      </w:r>
      <w:r>
        <w:rPr>
          <w:rFonts w:ascii="Times New Roman" w:hAnsi="Times New Roman"/>
          <w:color w:val="000000"/>
          <w:sz w:val="28"/>
          <w:shd w:val="clear" w:fill="EDF0F5"/>
        </w:rPr>
        <w:t>O</w:t>
      </w:r>
      <w:r>
        <w:rPr>
          <w:rFonts w:ascii="Times New Roman" w:hAnsi="Times New Roman"/>
          <w:color w:val="000000"/>
          <w:sz w:val="28"/>
          <w:shd w:val="clear" w:fill="EDF0F5"/>
          <w:vertAlign w:val="subscript"/>
        </w:rPr>
        <w:t>6</w:t>
      </w:r>
      <w:r>
        <w:rPr>
          <w:rFonts w:ascii="Times New Roman" w:hAnsi="Times New Roman"/>
          <w:color w:val="000000"/>
          <w:sz w:val="28"/>
          <w:shd w:val="clear" w:fill="EDF0F5"/>
        </w:rPr>
        <w:t xml:space="preserve"> + CH</w:t>
      </w:r>
      <w:r>
        <w:rPr>
          <w:rFonts w:ascii="Times New Roman" w:hAnsi="Times New Roman"/>
          <w:color w:val="000000"/>
          <w:sz w:val="28"/>
          <w:shd w:val="clear" w:fill="EDF0F5"/>
          <w:vertAlign w:val="subscript"/>
        </w:rPr>
        <w:t>3</w:t>
      </w:r>
      <w:r>
        <w:rPr>
          <w:rFonts w:ascii="Times New Roman" w:hAnsi="Times New Roman"/>
          <w:color w:val="000000"/>
          <w:sz w:val="28"/>
          <w:shd w:val="clear" w:fill="EDF0F5"/>
        </w:rPr>
        <w:t>COONa + KCl C</w:t>
      </w:r>
      <w:r>
        <w:rPr>
          <w:rFonts w:ascii="Times New Roman" w:hAnsi="Times New Roman"/>
          <w:color w:val="000000"/>
          <w:sz w:val="28"/>
          <w:shd w:val="clear" w:fill="EDF0F5"/>
          <w:vertAlign w:val="subscript"/>
        </w:rPr>
        <w:t>4</w:t>
      </w:r>
      <w:r>
        <w:rPr>
          <w:rFonts w:ascii="Times New Roman" w:hAnsi="Times New Roman"/>
          <w:color w:val="000000"/>
          <w:sz w:val="28"/>
          <w:shd w:val="clear" w:fill="EDF0F5"/>
        </w:rPr>
        <w:t>H</w:t>
      </w:r>
      <w:r>
        <w:rPr>
          <w:rFonts w:ascii="Times New Roman" w:hAnsi="Times New Roman"/>
          <w:color w:val="000000"/>
          <w:sz w:val="28"/>
          <w:shd w:val="clear" w:fill="EDF0F5"/>
          <w:vertAlign w:val="subscript"/>
        </w:rPr>
        <w:t>5</w:t>
      </w:r>
      <w:r>
        <w:rPr>
          <w:rFonts w:ascii="Times New Roman" w:hAnsi="Times New Roman"/>
          <w:color w:val="000000"/>
          <w:sz w:val="28"/>
          <w:shd w:val="clear" w:fill="EDF0F5"/>
        </w:rPr>
        <w:t>O</w:t>
      </w:r>
      <w:r>
        <w:rPr>
          <w:rFonts w:ascii="Times New Roman" w:hAnsi="Times New Roman"/>
          <w:color w:val="000000"/>
          <w:sz w:val="28"/>
          <w:shd w:val="clear" w:fill="EDF0F5"/>
          <w:vertAlign w:val="subscript"/>
        </w:rPr>
        <w:t>6</w:t>
      </w:r>
      <w:r>
        <w:rPr>
          <w:rFonts w:ascii="Times New Roman" w:hAnsi="Times New Roman"/>
          <w:color w:val="000000"/>
          <w:sz w:val="28"/>
          <w:shd w:val="clear" w:fill="EDF0F5"/>
        </w:rPr>
        <w:t>K↓ + CH</w:t>
      </w:r>
      <w:r>
        <w:rPr>
          <w:rFonts w:ascii="Times New Roman" w:hAnsi="Times New Roman"/>
          <w:color w:val="000000"/>
          <w:sz w:val="28"/>
          <w:shd w:val="clear" w:fill="EDF0F5"/>
          <w:vertAlign w:val="subscript"/>
        </w:rPr>
        <w:t>3</w:t>
      </w:r>
      <w:r>
        <w:rPr>
          <w:rFonts w:ascii="Times New Roman" w:hAnsi="Times New Roman"/>
          <w:color w:val="000000"/>
          <w:sz w:val="28"/>
          <w:shd w:val="clear" w:fill="EDF0F5"/>
        </w:rPr>
        <w:t>COOH + NaCl.</w:t>
      </w:r>
    </w:p>
    <w:p>
      <w:pPr>
        <w:pStyle w:val="P6"/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2.Реакция на йодид-ион. </w:t>
      </w:r>
    </w:p>
    <w:p>
      <w:pPr>
        <w:pStyle w:val="P6"/>
        <w:spacing w:lineRule="auto" w:line="36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1)Приблизительно 0,05 порошка растворить в 0,5 мл воды, прибавить 1-2 капли раствора серебра нитрата, появляется желтый осадок, нерастворимый в растворе аммиака.</w:t>
      </w:r>
    </w:p>
    <w:p>
      <w:pPr>
        <w:pStyle w:val="P6"/>
        <w:spacing w:lineRule="auto" w:line="360" w:beforeAutospacing="0" w:afterAutospacing="0"/>
        <w:ind w:firstLine="709"/>
        <w:jc w:val="center"/>
        <w:rPr>
          <w:rFonts w:ascii="Times New Roman" w:hAnsi="Times New Roman"/>
          <w:color w:val="000000"/>
          <w:sz w:val="28"/>
          <w:shd w:val="clear" w:fill="EDF0F5"/>
        </w:rPr>
      </w:pPr>
      <w:r>
        <w:rPr>
          <w:rFonts w:ascii="Times New Roman" w:hAnsi="Times New Roman"/>
          <w:color w:val="000000"/>
          <w:sz w:val="28"/>
          <w:shd w:val="clear" w:fill="EDF0F5"/>
        </w:rPr>
        <w:t>KI + AgNO</w:t>
      </w:r>
      <w:r>
        <w:rPr>
          <w:rFonts w:ascii="Times New Roman" w:hAnsi="Times New Roman"/>
          <w:color w:val="000000"/>
          <w:sz w:val="28"/>
          <w:shd w:val="clear" w:fill="EDF0F5"/>
          <w:vertAlign w:val="subscript"/>
        </w:rPr>
        <w:t>3</w:t>
      </w:r>
      <w:r>
        <w:rPr>
          <w:rFonts w:ascii="Times New Roman" w:hAnsi="Times New Roman"/>
          <w:color w:val="000000"/>
          <w:sz w:val="28"/>
          <w:shd w:val="clear" w:fill="EDF0F5"/>
        </w:rPr>
        <w:t xml:space="preserve"> AgI↓ + KNO</w:t>
      </w:r>
      <w:r>
        <w:rPr>
          <w:rFonts w:ascii="Times New Roman" w:hAnsi="Times New Roman"/>
          <w:color w:val="000000"/>
          <w:sz w:val="28"/>
          <w:shd w:val="clear" w:fill="EDF0F5"/>
          <w:vertAlign w:val="subscript"/>
        </w:rPr>
        <w:t>3</w:t>
      </w:r>
      <w:r>
        <w:rPr>
          <w:rFonts w:ascii="Times New Roman" w:hAnsi="Times New Roman"/>
          <w:color w:val="000000"/>
          <w:sz w:val="28"/>
          <w:shd w:val="clear" w:fill="EDF0F5"/>
        </w:rPr>
        <w:t>.</w:t>
      </w:r>
    </w:p>
    <w:p>
      <w:pPr>
        <w:pStyle w:val="P5"/>
        <w:tabs>
          <w:tab w:val="left" w:pos="0" w:leader="none"/>
          <w:tab w:val="left" w:pos="7965" w:leader="none"/>
        </w:tabs>
        <w:spacing w:lineRule="auto" w:line="360" w:beforeAutospacing="0" w:afterAutospacing="0"/>
        <w:ind w:firstLine="709" w:left="0"/>
        <w:jc w:val="both"/>
        <w:rPr>
          <w:sz w:val="28"/>
        </w:rPr>
      </w:pPr>
      <w:r>
        <w:rPr>
          <w:sz w:val="28"/>
        </w:rPr>
        <w:t>2)Приблизительно 0,05 порошка растворить в 0,5 мл воды, прибавить 3 капли раствора HCL, 3-4 капли раствора хлорамина, 0,5 мл хлороформа, взболтать. Хлороформный раствор окрашивается в розовато-фиолетовый цвет.</w:t>
      </w:r>
    </w:p>
    <w:p>
      <w:pPr>
        <w:pStyle w:val="P5"/>
        <w:tabs>
          <w:tab w:val="left" w:pos="0" w:leader="none"/>
          <w:tab w:val="left" w:pos="7965" w:leader="none"/>
        </w:tabs>
        <w:spacing w:lineRule="auto" w:line="360" w:beforeAutospacing="0" w:afterAutospacing="0"/>
        <w:ind w:firstLine="709" w:left="0"/>
        <w:jc w:val="both"/>
        <w:rPr>
          <w:sz w:val="28"/>
        </w:rPr>
      </w:pPr>
      <w:r>
        <w:rPr>
          <w:b w:val="1"/>
          <w:noProof w:val="1"/>
          <w:sz w:val="32"/>
          <w:u w:val="single"/>
        </w:rPr>
        <w:drawing>
          <wp:inline xmlns:wp="http://schemas.openxmlformats.org/drawingml/2006/wordprocessingDrawing">
            <wp:extent cx="5681345" cy="83820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838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Протокол №6 от 27.05.20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281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     Rp.: Bendazoli 0,03</w:t>
      </w:r>
    </w:p>
    <w:p>
      <w:pPr>
        <w:tabs>
          <w:tab w:val="left" w:pos="281" w:leader="none"/>
        </w:tabs>
        <w:spacing w:lineRule="auto" w:line="240" w:after="0" w:beforeAutospacing="0" w:afterAutospacing="0"/>
        <w:ind w:firstLine="709" w:left="284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Dextrosi 0,2</w:t>
      </w:r>
    </w:p>
    <w:p>
      <w:pPr>
        <w:tabs>
          <w:tab w:val="left" w:pos="281" w:leader="none"/>
        </w:tabs>
        <w:spacing w:lineRule="auto" w:line="240" w:after="0" w:beforeAutospacing="0" w:afterAutospacing="0"/>
        <w:ind w:firstLine="709" w:left="284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M. f. Pulv.</w:t>
      </w:r>
    </w:p>
    <w:p>
      <w:pPr>
        <w:tabs>
          <w:tab w:val="left" w:pos="281" w:leader="none"/>
        </w:tabs>
        <w:spacing w:lineRule="auto" w:line="240" w:after="0" w:beforeAutospacing="0" w:afterAutospacing="0"/>
        <w:ind w:firstLine="709" w:left="284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D.t.d. № 6</w:t>
      </w:r>
    </w:p>
    <w:p>
      <w:pPr>
        <w:tabs>
          <w:tab w:val="left" w:pos="281" w:leader="none"/>
        </w:tabs>
        <w:spacing w:lineRule="auto" w:line="240" w:after="0" w:beforeAutospacing="0" w:afterAutospacing="0"/>
        <w:ind w:firstLine="709" w:left="284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S. По одному порошку 3 раза в день</w:t>
      </w:r>
    </w:p>
    <w:p>
      <w:pPr>
        <w:tabs>
          <w:tab w:val="left" w:pos="281" w:leader="none"/>
        </w:tabs>
        <w:spacing w:lineRule="auto" w:line="240" w:after="0" w:beforeAutospacing="0" w:afterAutospacing="0"/>
        <w:ind w:firstLine="709" w:left="284"/>
        <w:jc w:val="both"/>
        <w:rPr>
          <w:rFonts w:ascii="Times New Roman" w:hAnsi="Times New Roman"/>
          <w:color w:val="00000A"/>
          <w:sz w:val="28"/>
        </w:rPr>
      </w:pPr>
    </w:p>
    <w:p>
      <w:pPr>
        <w:numPr>
          <w:ilvl w:val="0"/>
          <w:numId w:val="14"/>
        </w:numPr>
        <w:tabs>
          <w:tab w:val="left" w:pos="281" w:leader="none"/>
        </w:tabs>
        <w:spacing w:lineRule="auto" w:line="240" w:after="0" w:beforeAutospacing="0" w:afterAutospacing="0"/>
        <w:ind w:firstLine="709" w:left="284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Письменный контроль:</w:t>
      </w:r>
    </w:p>
    <w:p>
      <w:pPr>
        <w:spacing w:lineRule="auto" w:line="24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ППК № 6 14.05.20</w:t>
      </w:r>
      <w:r>
        <w:rPr>
          <w:rFonts w:ascii="Times New Roman" w:hAnsi="Times New Roman"/>
          <w:sz w:val="28"/>
        </w:rPr>
        <w:t xml:space="preserve">            </w:t>
      </w:r>
    </w:p>
    <w:p>
      <w:pPr>
        <w:spacing w:lineRule="auto" w:line="240" w:after="0"/>
        <w:rPr>
          <w:rFonts w:ascii="Times New Roman" w:hAnsi="Times New Roman"/>
          <w:sz w:val="28"/>
        </w:rPr>
      </w:pPr>
    </w:p>
    <w:p>
      <w:pPr>
        <w:spacing w:lineRule="auto" w:line="24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Dextrosi 1,2</w:t>
      </w:r>
    </w:p>
    <w:p>
      <w:pPr>
        <w:spacing w:lineRule="auto" w:line="24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Bendazoli 0,18</w:t>
      </w:r>
    </w:p>
    <w:p>
      <w:pPr>
        <w:spacing w:lineRule="auto" w:line="240" w:after="0"/>
        <w:rPr>
          <w:rFonts w:ascii="Times New Roman" w:hAnsi="Times New Roman"/>
          <w:sz w:val="28"/>
        </w:rPr>
      </w:pPr>
    </w:p>
    <w:p>
      <w:pPr>
        <w:spacing w:lineRule="auto" w:line="24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 общ.= 1,38</w:t>
      </w:r>
    </w:p>
    <w:p>
      <w:pPr>
        <w:spacing w:lineRule="auto" w:line="24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Р=0,23</w:t>
      </w:r>
    </w:p>
    <w:p>
      <w:pPr>
        <w:spacing w:lineRule="auto" w:line="240" w:after="0"/>
        <w:rPr>
          <w:rFonts w:ascii="Times New Roman" w:hAnsi="Times New Roman"/>
          <w:sz w:val="28"/>
        </w:rPr>
      </w:pPr>
    </w:p>
    <w:p>
      <w:pPr>
        <w:spacing w:lineRule="auto" w:line="24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 ан=6</w:t>
      </w:r>
    </w:p>
    <w:p>
      <w:pPr>
        <w:spacing w:lineRule="auto" w:line="240" w:after="0"/>
        <w:rPr>
          <w:rFonts w:ascii="Times New Roman" w:hAnsi="Times New Roman"/>
          <w:sz w:val="28"/>
        </w:rPr>
      </w:pPr>
    </w:p>
    <w:p>
      <w:pPr>
        <w:tabs>
          <w:tab w:val="left" w:pos="701" w:leader="none"/>
        </w:tabs>
        <w:ind w:left="701"/>
        <w:jc w:val="both"/>
        <w:rPr>
          <w:rFonts w:ascii="Times New Roman" w:hAnsi="Times New Roman"/>
          <w:color w:val="00000A"/>
          <w:sz w:val="28"/>
        </w:rPr>
      </w:pPr>
    </w:p>
    <w:p>
      <w:pPr>
        <w:spacing w:after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Расчеты:</w:t>
      </w:r>
    </w:p>
    <w:p>
      <w:pPr>
        <w:spacing w:after="0"/>
        <w:jc w:val="center"/>
        <w:rPr>
          <w:rFonts w:ascii="Times New Roman" w:hAnsi="Times New Roman"/>
          <w:sz w:val="28"/>
        </w:rPr>
      </w:pPr>
    </w:p>
    <w:p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0,03*6=0,18(бендаз.)</w:t>
      </w:r>
    </w:p>
    <w:p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0,2*6=1,2 (дехтр.)</w:t>
      </w:r>
    </w:p>
    <w:p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3)0,18+1,2=1,38(mобщ.)</w:t>
      </w:r>
    </w:p>
    <w:p>
      <w:pPr>
        <w:tabs>
          <w:tab w:val="left" w:pos="701" w:leader="none"/>
        </w:tabs>
        <w:ind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sz w:val="28"/>
        </w:rPr>
        <w:t>4) 1,38:6=0,23(Р</w:t>
      </w:r>
    </w:p>
    <w:p>
      <w:pPr>
        <w:tabs>
          <w:tab w:val="left" w:pos="142" w:leader="none"/>
        </w:tabs>
        <w:spacing w:lineRule="auto" w:line="240" w:after="0" w:beforeAutospacing="0" w:afterAutospacing="0"/>
        <w:rPr>
          <w:rFonts w:ascii="Times New Roman" w:hAnsi="Times New Roman"/>
          <w:color w:val="00000A"/>
          <w:sz w:val="28"/>
        </w:rPr>
      </w:pPr>
    </w:p>
    <w:p>
      <w:pPr>
        <w:numPr>
          <w:ilvl w:val="0"/>
          <w:numId w:val="14"/>
        </w:numPr>
        <w:tabs>
          <w:tab w:val="left" w:pos="142" w:leader="none"/>
        </w:tabs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Органолептический контроль: </w:t>
      </w:r>
    </w:p>
    <w:p>
      <w:pPr>
        <w:tabs>
          <w:tab w:val="left" w:pos="142" w:leader="none"/>
        </w:tabs>
        <w:spacing w:lineRule="auto" w:line="240" w:after="0" w:beforeAutospacing="0" w:afterAutospacing="0"/>
        <w:ind w:left="142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Белый порошок без запаха, однородно смешан.</w:t>
      </w:r>
    </w:p>
    <w:p>
      <w:pPr>
        <w:tabs>
          <w:tab w:val="left" w:pos="142" w:leader="none"/>
        </w:tabs>
        <w:spacing w:lineRule="auto" w:line="240" w:after="0" w:beforeAutospacing="0" w:afterAutospacing="0"/>
        <w:ind w:left="142"/>
        <w:rPr>
          <w:rFonts w:ascii="Times New Roman" w:hAnsi="Times New Roman"/>
          <w:color w:val="00000A"/>
          <w:sz w:val="28"/>
        </w:rPr>
      </w:pPr>
    </w:p>
    <w:p>
      <w:pPr>
        <w:numPr>
          <w:ilvl w:val="0"/>
          <w:numId w:val="14"/>
        </w:numPr>
        <w:tabs>
          <w:tab w:val="left" w:pos="142" w:leader="none"/>
        </w:tabs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Физический контроль:</w:t>
      </w:r>
    </w:p>
    <w:p>
      <w:pPr>
        <w:tabs>
          <w:tab w:val="left" w:pos="142" w:leader="none"/>
        </w:tabs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ДО для 0,23 ± 10%</w:t>
      </w:r>
    </w:p>
    <w:p>
      <w:pPr>
        <w:tabs>
          <w:tab w:val="left" w:pos="142" w:leader="none"/>
        </w:tabs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0,23-100</w:t>
      </w:r>
    </w:p>
    <w:p>
      <w:pPr>
        <w:tabs>
          <w:tab w:val="left" w:pos="142" w:leader="none"/>
        </w:tabs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х-10                 х=0,023</w:t>
      </w:r>
    </w:p>
    <w:p>
      <w:pPr>
        <w:tabs>
          <w:tab w:val="left" w:pos="142" w:leader="none"/>
        </w:tabs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</w:p>
    <w:p>
      <w:pPr>
        <w:tabs>
          <w:tab w:val="left" w:pos="142" w:leader="none"/>
        </w:tabs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[0,207;0,253]</w:t>
      </w:r>
    </w:p>
    <w:p>
      <w:pPr>
        <w:tabs>
          <w:tab w:val="left" w:pos="142" w:leader="none"/>
        </w:tabs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</w:p>
    <w:p>
      <w:pPr>
        <w:pStyle w:val="P5"/>
        <w:numPr>
          <w:ilvl w:val="0"/>
          <w:numId w:val="14"/>
        </w:numPr>
        <w:tabs>
          <w:tab w:val="left" w:pos="142" w:leader="none"/>
        </w:tabs>
        <w:rPr>
          <w:color w:val="00000A"/>
          <w:sz w:val="28"/>
        </w:rPr>
      </w:pPr>
      <w:r>
        <w:rPr>
          <w:color w:val="00000A"/>
          <w:sz w:val="28"/>
        </w:rPr>
        <w:t>Испытания на подлинность:</w:t>
      </w:r>
    </w:p>
    <w:p>
      <w:pPr>
        <w:tabs>
          <w:tab w:val="left" w:pos="142" w:leader="none"/>
        </w:tabs>
        <w:spacing w:lineRule="auto" w:line="360" w:after="0" w:beforeAutospacing="0" w:afterAutospacing="0"/>
        <w:ind w:firstLine="851" w:left="142"/>
        <w:rPr>
          <w:rFonts w:ascii="Times New Roman" w:hAnsi="Times New Roman"/>
          <w:color w:val="00000A"/>
          <w:sz w:val="28"/>
          <w:u w:val="single"/>
        </w:rPr>
      </w:pPr>
      <w:r>
        <w:rPr>
          <w:rFonts w:ascii="Times New Roman" w:hAnsi="Times New Roman"/>
          <w:color w:val="00000A"/>
          <w:sz w:val="28"/>
          <w:u w:val="single"/>
        </w:rPr>
        <w:t>1) Р-я осаждения на третичного азот:</w:t>
      </w:r>
    </w:p>
    <w:p>
      <w:pPr>
        <w:tabs>
          <w:tab w:val="left" w:pos="142" w:leader="none"/>
        </w:tabs>
        <w:spacing w:lineRule="auto" w:line="36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0,05 порошка растворить в 0,5 мл горячей воды, прибавить 2-3 капли  разведенной HCL, 5-6 капель раствора 0,1М р-ра йода и взболтать. Появляется осадок красновато-серебристого цвета.</w:t>
      </w:r>
    </w:p>
    <w:p>
      <w:pPr>
        <w:spacing w:lineRule="auto" w:line="238" w:beforeAutospacing="0" w:afterAutospacing="0"/>
        <w:ind w:left="1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noProof w:val="1"/>
          <w:sz w:val="28"/>
        </w:rPr>
        <w:drawing>
          <wp:anchor xmlns:wp="http://schemas.openxmlformats.org/drawingml/2006/wordprocessingDrawing" simplePos="0" allowOverlap="1" behindDoc="1" layoutInCell="0" locked="0" relativeHeight="1" distL="114300" distR="114300">
            <wp:simplePos x="0" y="0"/>
            <wp:positionH relativeFrom="column">
              <wp:posOffset>234315</wp:posOffset>
            </wp:positionH>
            <wp:positionV relativeFrom="paragraph">
              <wp:posOffset>166370</wp:posOffset>
            </wp:positionV>
            <wp:extent cx="4618990" cy="647700"/>
            <wp:wrapNone/>
            <wp:docPr id="1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4770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</w:p>
    <w:p>
      <w:pPr>
        <w:spacing w:lineRule="auto" w:line="238" w:beforeAutospacing="0" w:afterAutospacing="0"/>
        <w:ind w:left="1"/>
        <w:jc w:val="both"/>
        <w:rPr>
          <w:rFonts w:ascii="Times New Roman" w:hAnsi="Times New Roman"/>
          <w:color w:val="00000A"/>
          <w:sz w:val="28"/>
        </w:rPr>
      </w:pPr>
    </w:p>
    <w:p>
      <w:pPr>
        <w:spacing w:lineRule="auto" w:line="238" w:beforeAutospacing="0" w:afterAutospacing="0"/>
        <w:ind w:left="1"/>
        <w:jc w:val="both"/>
        <w:rPr>
          <w:rFonts w:ascii="Times New Roman" w:hAnsi="Times New Roman"/>
          <w:color w:val="00000A"/>
          <w:sz w:val="28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sz w:val="28"/>
        </w:rPr>
      </w:pPr>
    </w:p>
    <w:p>
      <w:pPr>
        <w:shd w:val="clear" w:fill="FFFFFF"/>
        <w:spacing w:lineRule="auto" w:line="240" w:after="0" w:beforeAutospacing="0" w:afterAutospacing="0"/>
        <w:ind w:firstLine="993" w:left="142"/>
        <w:rPr>
          <w:rFonts w:ascii="Times New Roman" w:hAnsi="Times New Roman"/>
          <w:sz w:val="28"/>
          <w:u w:val="single"/>
        </w:rPr>
      </w:pPr>
    </w:p>
    <w:p>
      <w:pPr>
        <w:shd w:val="clear" w:fill="FFFFFF"/>
        <w:spacing w:lineRule="auto" w:line="240" w:after="0" w:beforeAutospacing="0" w:afterAutospacing="0"/>
        <w:ind w:firstLine="993" w:left="142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2)  </w:t>
      </w:r>
      <w:r>
        <w:rPr>
          <w:rFonts w:ascii="Times New Roman" w:hAnsi="Times New Roman"/>
          <w:color w:val="000000"/>
          <w:sz w:val="28"/>
          <w:u w:val="single"/>
        </w:rPr>
        <w:t>Р-я бразование серебряной соли:</w:t>
      </w:r>
    </w:p>
    <w:p>
      <w:pPr>
        <w:shd w:val="clear" w:fill="FFFFFF"/>
        <w:spacing w:lineRule="auto" w:line="240" w:after="0" w:beforeAutospacing="0" w:afterAutospacing="0"/>
        <w:ind w:firstLine="993" w:left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В 1 мл спирта растворяют 0,01−0,02 г препарата, прибавляют 1 мл концентрированного раствора аммиака и 2−3 капли раствора нитрата серебра; образуется белый осадок серебряной соли дибазола:</w:t>
      </w:r>
    </w:p>
    <w:p>
      <w:pPr>
        <w:shd w:val="clear" w:fill="FFFFFF"/>
        <w:spacing w:lineRule="auto" w:line="240" w:after="0" w:beforeAutospacing="0" w:afterAutospacing="0"/>
        <w:ind w:firstLine="993" w:left="142"/>
        <w:rPr>
          <w:rFonts w:ascii="Times New Roman" w:hAnsi="Times New Roman"/>
          <w:color w:val="000000"/>
          <w:sz w:val="28"/>
        </w:rPr>
      </w:pPr>
    </w:p>
    <w:p>
      <w:pPr>
        <w:pStyle w:val="P5"/>
        <w:numPr>
          <w:ilvl w:val="0"/>
          <w:numId w:val="14"/>
        </w:numPr>
        <w:contextualSpacing w:val="1"/>
        <w:rPr>
          <w:color w:val="00000A"/>
          <w:sz w:val="28"/>
        </w:rPr>
      </w:pPr>
      <w:r>
        <w:rPr>
          <w:color w:val="00000A"/>
          <w:sz w:val="28"/>
        </w:rPr>
        <w:t>Количественное определение:</w:t>
      </w: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Метод: алкалиметрии</w:t>
      </w: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Среда: спирто-хлоформная</w:t>
      </w: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Индикатор: фенолфталеин</w:t>
      </w: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Титрант: NaOH 0,1 моль/л</w:t>
      </w: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ТЭ: слабо-розовое окрашивание</w:t>
      </w: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R* HCL + NaOH = R+ NaCL + H2O</w:t>
      </w: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</w:p>
    <w:p>
      <w:pPr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Отвесить 0,1 порошка, переносим в колбу для титрования, прибавить 3 мл воды очищенной и 3 мл мпирта, 1-2 капли индикатора фенолфталеин и титруем раствором 0,1 моль/л NaOH до слабо-розового окрашивания.</w:t>
      </w: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</w:p>
    <w:p>
      <w:pPr>
        <w:spacing w:lineRule="auto" w:line="240" w:after="0" w:beforeAutospacing="0" w:afterAutospacing="0"/>
        <w:ind w:firstLine="851" w:left="142"/>
        <w:jc w:val="center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Содержание дибазола в одном порошке рассчитывается по формуле:</w:t>
      </w:r>
    </w:p>
    <w:p>
      <w:pPr>
        <w:spacing w:lineRule="auto" w:line="240" w:after="0" w:beforeAutospacing="0" w:afterAutospacing="0"/>
        <w:ind w:firstLine="851" w:left="142"/>
        <w:jc w:val="center"/>
        <w:rPr>
          <w:rFonts w:ascii="Times New Roman" w:hAnsi="Times New Roman"/>
          <w:color w:val="00000A"/>
          <w:sz w:val="28"/>
        </w:rPr>
      </w:pPr>
    </w:p>
    <w:p>
      <w:pPr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X</w:t>
      </w:r>
      <w:r>
        <w:rPr>
          <w:rFonts w:ascii="Times New Roman" w:hAnsi="Times New Roman"/>
          <w:color w:val="00000A"/>
          <w:sz w:val="28"/>
          <w:vertAlign w:val="subscript"/>
        </w:rPr>
        <w:t>гр</w:t>
      </w:r>
      <w:r>
        <w:rPr>
          <w:rFonts w:ascii="Times New Roman" w:hAnsi="Times New Roman"/>
          <w:color w:val="00000A"/>
          <w:sz w:val="28"/>
        </w:rPr>
        <w:t xml:space="preserve">= </w:t>
      </w:r>
    </w:p>
    <w:p>
      <w:pPr>
        <w:spacing w:lineRule="auto" w:line="240" w:after="0" w:beforeAutospacing="0" w:afterAutospacing="0"/>
        <w:rPr>
          <w:rFonts w:ascii="Times New Roman" w:hAnsi="Times New Roman"/>
          <w:color w:val="00000A"/>
          <w:sz w:val="28"/>
        </w:rPr>
      </w:pPr>
    </w:p>
    <w:p>
      <w:pPr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V</w:t>
      </w:r>
      <w:r>
        <w:rPr>
          <w:rFonts w:ascii="Times New Roman" w:hAnsi="Times New Roman"/>
          <w:color w:val="00000A"/>
          <w:sz w:val="28"/>
          <w:vertAlign w:val="subscript"/>
        </w:rPr>
        <w:t>ор</w:t>
      </w:r>
      <w:r>
        <w:rPr>
          <w:rFonts w:ascii="Times New Roman" w:hAnsi="Times New Roman"/>
          <w:color w:val="00000A"/>
          <w:sz w:val="28"/>
        </w:rPr>
        <w:t>= =</w:t>
      </w:r>
      <w:r>
        <w:rPr>
          <w:rFonts w:ascii="Times New Roman" w:hAnsi="Times New Roman"/>
          <w:sz w:val="28"/>
        </w:rPr>
        <w:t xml:space="preserve"> = 0,53</w:t>
      </w:r>
    </w:p>
    <w:p>
      <w:pPr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</w:p>
    <w:p>
      <w:pPr>
        <w:tabs>
          <w:tab w:val="left" w:pos="3045" w:leader="none"/>
        </w:tabs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0,23-0,03         а=0,013</w:t>
      </w:r>
    </w:p>
    <w:p>
      <w:pPr>
        <w:spacing w:lineRule="auto" w:line="240" w:after="0" w:beforeAutospacing="0" w:afterAutospacing="0"/>
        <w:ind w:firstLine="851" w:left="142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  0,1-а</w:t>
      </w:r>
    </w:p>
    <w:p>
      <w:pPr>
        <w:pStyle w:val="P5"/>
        <w:spacing w:before="240" w:beforeAutospacing="0" w:afterAutospacing="0"/>
        <w:jc w:val="both"/>
        <w:rPr>
          <w:sz w:val="28"/>
        </w:rPr>
      </w:pPr>
      <w:r>
        <w:rPr>
          <w:color w:val="00000A"/>
          <w:sz w:val="28"/>
        </w:rPr>
        <w:t xml:space="preserve">Т = </w:t>
      </w:r>
      <w:r>
        <w:rPr>
          <w:sz w:val="28"/>
        </w:rPr>
        <w:t xml:space="preserve"> =  = 0,02445</w:t>
      </w:r>
    </w:p>
    <w:p>
      <w:pPr>
        <w:pStyle w:val="P5"/>
        <w:spacing w:before="240" w:beforeAutospacing="0" w:afterAutospacing="0"/>
        <w:jc w:val="both"/>
        <w:rPr>
          <w:sz w:val="28"/>
        </w:rPr>
      </w:pPr>
      <w:r>
        <w:rPr>
          <w:sz w:val="28"/>
        </w:rPr>
        <w:t>Х</w:t>
      </w:r>
      <w:r>
        <w:rPr>
          <w:sz w:val="28"/>
          <w:vertAlign w:val="subscript"/>
        </w:rPr>
        <w:t>гр</w:t>
      </w:r>
      <w:r>
        <w:rPr>
          <w:sz w:val="28"/>
        </w:rPr>
        <w:t xml:space="preserve"> =  = 0,028</w:t>
      </w: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ДО для навески дибазола 0,03 ± 15%</w:t>
      </w: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0,03-100</w:t>
      </w: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x-15                  x=0,0045</w:t>
      </w: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</w:p>
    <w:p>
      <w:pPr>
        <w:spacing w:lineRule="auto" w:line="240" w:after="0" w:beforeAutospacing="0" w:afterAutospacing="0"/>
        <w:ind w:firstLine="851" w:left="142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[0,0255;0,0345]</w:t>
      </w:r>
    </w:p>
    <w:p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</w:r>
    </w:p>
    <w:p>
      <w:pPr>
        <w:pStyle w:val="P6"/>
        <w:spacing w:lineRule="auto" w:line="360" w:beforeAutospacing="0" w:afterAutospacing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4. Проведение внутриаптечного контроля жидких лекарственных форм </w:t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Протокол №7 от 28.05.2020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Rp.: Sol. Hydrogenii peroxydy 3% - 400 ml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D. t. d. N50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S. Для обработки.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Органолептический контроль: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Бесцветная прозрачная жидкость с характерным запахом, с отсутствием механических </w:t>
      </w:r>
      <w:r>
        <w:rPr>
          <w:rFonts w:ascii="Times New Roman" w:hAnsi="Times New Roman"/>
          <w:color w:val="000000"/>
          <w:sz w:val="28"/>
        </w:rPr>
        <w:t>примесей.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Физически контроль: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±1%            400 - 100%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Х  -    1% = 4 мл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[396-404 ]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Химический контроль: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Реакции подлинности)</w:t>
      </w:r>
    </w:p>
    <w:p>
      <w:pPr>
        <w:shd w:val="clear" w:fill="FFFFFF"/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К 2-3 каплям лекарственной формы прибавляют 2-3 капли раствора серной кислоты и 1-2 капли раствора калия йодида, 0,5 мл хлороформа. Хлороформный слой окрашивается в фиолетовый цвет.</w:t>
      </w:r>
    </w:p>
    <w:p>
      <w:pPr>
        <w:shd w:val="clear" w:fill="FFFFFF"/>
        <w:spacing w:lineRule="auto" w:line="360" w:after="0" w:beforeAutospacing="0" w:afterAutospacing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H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 + H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+ 2KI → K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+ I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 + 2H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</w:p>
    <w:p>
      <w:pPr>
        <w:shd w:val="clear" w:fill="FFFFFF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К 2-3 каплям лекарственной формы прибавляют 2-3 капли раствора серной кислоты, 2-3 капли раствори дихромата калия и 0,5 мл эфира. Эфирный слой окрашивается в синий цвет.</w:t>
      </w:r>
    </w:p>
    <w:p>
      <w:pPr>
        <w:shd w:val="clear" w:fill="FFFFFF"/>
        <w:spacing w:lineRule="auto" w:line="360" w:after="0" w:beforeAutospacing="0" w:afterAutospacing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H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 + H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+ K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Cr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7</w:t>
      </w:r>
      <w:r>
        <w:rPr>
          <w:rFonts w:ascii="Times New Roman" w:hAnsi="Times New Roman"/>
          <w:color w:val="000000"/>
          <w:sz w:val="28"/>
        </w:rPr>
        <w:t> → H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Cr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8</w:t>
      </w:r>
      <w:r>
        <w:rPr>
          <w:rFonts w:ascii="Times New Roman" w:hAnsi="Times New Roman"/>
          <w:color w:val="000000"/>
          <w:sz w:val="28"/>
        </w:rPr>
        <w:t> + K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+ 2H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</w:p>
    <w:p>
      <w:pPr>
        <w:shd w:val="clear" w:fill="FFFFFF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u w:val="single"/>
        </w:rPr>
        <w:t>Количественное определение</w:t>
      </w:r>
    </w:p>
    <w:p>
      <w:pPr>
        <w:shd w:val="clear" w:fill="FFFFFF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Метод перманганатометрии.</w:t>
      </w:r>
    </w:p>
    <w:p>
      <w:pPr>
        <w:shd w:val="clear" w:fill="FFFFFF"/>
        <w:spacing w:lineRule="auto" w:line="360" w:after="0" w:beforeAutospacing="0" w:afterAutospacing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5H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 + 2KMnO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+ 3H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→ K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+ 2MnSO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 + 5O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 + 8H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</w:p>
    <w:p>
      <w:pPr>
        <w:shd w:val="clear" w:fill="FFFFFF"/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Готовят разведение 1:10 (отмеривают 1 мл лекарственной формы мерной пипеткой на 1 мл и 9 мл воды мерной пипеткой на 10 мл в пенициллиновый флакон), хорошо перемешивают. Из полученного разведения отмеривают 1 мл мерной пипеткой, переносят в колбу для титрования, прибавляют при помощи цилиндра 2 мл раствора серной кислоты и титруют из мерной пипетки на 5 мл раствором калия перманганата до устойчивой розового окрашивания.</w:t>
      </w:r>
    </w:p>
    <w:p>
      <w:pPr>
        <w:shd w:val="clear" w:fill="FFFFFF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а= 3,0 - 100.                           Т=0.001701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Х  -  0.1 = 0.003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Cambria Math" w:hAnsi="Cambria Math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Cambria Math" w:hAnsi="Cambria Math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 (согласно приказу №308):     2.7% - 3.3%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Заключение:</w:t>
      </w:r>
      <w:r>
        <w:rPr>
          <w:rFonts w:ascii="Times New Roman" w:hAnsi="Times New Roman"/>
          <w:b w:val="1"/>
          <w:sz w:val="28"/>
        </w:rPr>
        <w:t xml:space="preserve"> Лекарственная форма приготовлена удовлетворительно.</w:t>
        <w:br w:type="page"/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Протокол №8 от 28.05.2020</w:t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Rp.: Sol. Novocaini 2% - 100 ml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  <w:shd w:val="clear" w:fill="FFFFFF"/>
        </w:rPr>
        <w:t xml:space="preserve"> D. S. </w:t>
      </w:r>
      <w:r>
        <w:rPr>
          <w:rFonts w:ascii="Times New Roman" w:hAnsi="Times New Roman"/>
          <w:sz w:val="28"/>
          <w:shd w:val="clear" w:fill="FFFFFF"/>
        </w:rPr>
        <w:t>Для инфильтрации.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Органолептический контроль:  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Бесцветная прозрачная жидкость без запаха горьковатого вкуса, с отсутствием механических примесей.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Физический контроль: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±3%     100 - 100%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Х  -    3% = 3 мл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97 мл - 103 мл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Химический контроль: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Реакция образования основания Шиффа. На газетную бумагу, богатую лигнином, помещают 1-2 капли лекарственной формы 1 каплю раствора соляной кислоты. В результате реакции, газетная бумага окрашивается в желто-оранжевый цвет.</w:t>
      </w:r>
    </w:p>
    <w:p>
      <w:pPr>
        <w:widowControl w:val="0"/>
        <w:spacing w:lineRule="auto" w:line="360" w:after="0" w:beforeAutospacing="0" w:afterAutospacing="0"/>
        <w:ind w:right="-2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Ar─NH</w:t>
      </w:r>
      <w:r>
        <w:rPr>
          <w:rFonts w:ascii="Times New Roman" w:hAnsi="Times New Roman"/>
          <w:sz w:val="28"/>
          <w:vertAlign w:val="subscript"/>
        </w:rPr>
        <w:t xml:space="preserve">2 </w:t>
      </w:r>
      <w:r>
        <w:rPr>
          <w:rFonts w:ascii="Times New Roman" w:hAnsi="Times New Roman"/>
          <w:sz w:val="28"/>
        </w:rPr>
        <w:t xml:space="preserve"> +     H ─C─Ar→ Ar─N═CH─Ar  +H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>O</w:t>
      </w:r>
    </w:p>
    <w:p>
      <w:pPr>
        <w:widowControl w:val="0"/>
        <w:spacing w:lineRule="auto" w:line="360" w:after="0" w:beforeAutospacing="0" w:afterAutospacing="0"/>
        <w:ind w:right="-2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║</w:t>
      </w:r>
    </w:p>
    <w:p>
      <w:pPr>
        <w:widowControl w:val="0"/>
        <w:spacing w:lineRule="auto" w:line="360" w:after="0" w:beforeAutospacing="0" w:afterAutospacing="0"/>
        <w:ind w:right="-2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O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Реакция диазотирования и сочетания. К 2-3 каплям лекарственной формы добавить 3-4 капли раствора соляной кислоты, 3 капли раствора нитрита натрия и 4-5 капель щелочного раствора резорцина. В результате образуется вишнево-красное окрашивание. 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4867910" cy="62420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6242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 w:val="1"/>
          <w:sz w:val="28"/>
        </w:rPr>
        <w:drawing>
          <wp:anchor xmlns:wp="http://schemas.openxmlformats.org/drawingml/2006/wordprocessingDrawing" simplePos="0" allowOverlap="1" behindDoc="0" layoutInCell="1" locked="0" relativeHeight="2" distL="114300" distR="114300">
            <wp:simplePos x="0" y="0"/>
            <wp:positionH relativeFrom="column">
              <wp:posOffset>2918460</wp:posOffset>
            </wp:positionH>
            <wp:positionV relativeFrom="paragraph">
              <wp:posOffset>50165</wp:posOffset>
            </wp:positionV>
            <wp:extent cx="3308350" cy="1008380"/>
            <wp:wrapSquare wrapText="bothSides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100838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 w:val="1"/>
          <w:sz w:val="28"/>
        </w:rPr>
        <w:drawing>
          <wp:anchor xmlns:wp="http://schemas.openxmlformats.org/drawingml/2006/wordprocessingDrawing" simplePos="0" allowOverlap="1" behindDoc="0" layoutInCell="1" locked="0" relativeHeight="1" distL="114300" distR="114300">
            <wp:simplePos x="0" y="0"/>
            <wp:positionH relativeFrom="margin">
              <wp:posOffset>156845</wp:posOffset>
            </wp:positionH>
            <wp:positionV relativeFrom="paragraph">
              <wp:posOffset>165100</wp:posOffset>
            </wp:positionV>
            <wp:extent cx="1943100" cy="571500"/>
            <wp:wrapSquare wrapText="bothSides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7150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Отличительная реакция от совкаина. К 4-5 каплям лекарственной формы добавить 2-3 капли раствора серной кислоты и 1 каплю раствора перманганата калия. В результате реакции происходит исчезновение розовой окраски.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6066790" cy="88582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885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Реакция на определение хлорид-анионов. Реакция осаждения. К 3-4 каплям лекарственной формы добавить 1-2 капли раствора нитрата серебра. В результате реакции образуется белый творожистый осадок.</w:t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R∙HCI + AgNO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  <w:r>
        <w:rPr>
          <w:rFonts w:ascii="Times New Roman" w:hAnsi="Times New Roman"/>
          <w:color w:val="000000"/>
          <w:sz w:val="28"/>
        </w:rPr>
        <w:t>→AgCI ↓+R∙HNO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Количественное определение: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 алкалиметрии.</w:t>
      </w:r>
    </w:p>
    <w:p>
      <w:pPr>
        <w:widowControl w:val="0"/>
        <w:spacing w:lineRule="auto" w:line="360"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R∙HCI + NaOH→ R↓+NaCI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0.5 лекарственной формы добавить 3 мл спирто-хлороформенной смеси и 1 каплю фенолфталеина. Титровать раствором гидроксида натрия 0.1М до появления розовой окраски.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а= 2,0 - 100      Т=0.02728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Х  - 0,5 = 0.001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Cambria Math" w:hAnsi="Cambria Math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Cambria Math" w:hAnsi="Cambria Math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±5%      2.0  - 100%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Х  -  5% = 0.1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1.9 - 2.1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Заключение:</w:t>
      </w:r>
      <w:r>
        <w:rPr>
          <w:rFonts w:ascii="Times New Roman" w:hAnsi="Times New Roman"/>
          <w:b w:val="1"/>
          <w:sz w:val="28"/>
        </w:rPr>
        <w:t xml:space="preserve"> Лекарственная форма приготовлена удовлетворительно.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b w:val="1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b w:val="1"/>
          <w:sz w:val="28"/>
        </w:rPr>
      </w:pP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Протокол №9 от 29.05.2020</w:t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Rp.: Sol. Protargoli 2% - 50 ml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D. t. d. N2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S. Капли в нос.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Органолептический контроль: 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Жидкость бурого цвета, с характерным запахом, с отсутствием механических примесей.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Физический контроль: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±4     50 - 100%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Х  -  4%  = 2 мл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48 мл - 52 мл</w:t>
        <w:br w:type="textWrapping"/>
      </w:r>
      <w:r>
        <w:rPr>
          <w:rFonts w:ascii="Times New Roman" w:hAnsi="Times New Roman"/>
          <w:sz w:val="28"/>
          <w:u w:val="single"/>
        </w:rPr>
        <w:t xml:space="preserve">Химический контроль: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Реакции подлинности)</w:t>
      </w:r>
    </w:p>
    <w:p>
      <w:pPr>
        <w:shd w:val="clear" w:fill="FFFFFF"/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 0,5 мл лекарственной формы прибавляю 3-5 капель разведенной хлористоводородной кислоты, нагревают до кипения и выделившийся осадок отфильтровывают. К фильтрату прибавляют 5-6 капель раствора гидроксида натрия 5% и 1 каплю раствора меди сульфата – появляется фиолетовое окрашивание.</w:t>
      </w:r>
    </w:p>
    <w:p>
      <w:pPr>
        <w:shd w:val="clear" w:fill="FFFFFF"/>
        <w:spacing w:lineRule="auto" w:line="360" w:after="0" w:beforeAutospacing="0" w:afterAutospacing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u w:val="single"/>
        </w:rPr>
        <w:t>Количественное определение</w:t>
      </w:r>
      <w:r>
        <w:rPr>
          <w:rFonts w:ascii="Times New Roman" w:hAnsi="Times New Roman"/>
          <w:color w:val="000000"/>
          <w:sz w:val="28"/>
        </w:rPr>
        <w:br w:type="textWrapping"/>
      </w:r>
      <w:r>
        <w:rPr>
          <w:rFonts w:ascii="Times New Roman" w:hAnsi="Times New Roman"/>
          <w:color w:val="000000"/>
          <w:sz w:val="28"/>
          <w:u w:val="single"/>
        </w:rPr>
        <w:t>Метод Фольгарда</w:t>
      </w:r>
    </w:p>
    <w:p>
      <w:pPr>
        <w:shd w:val="clear" w:fill="FFFFFF"/>
        <w:spacing w:lineRule="auto" w:line="360" w:after="0" w:beforeAutospacing="0" w:afterAutospacing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AgNO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  <w:r>
        <w:rPr>
          <w:rFonts w:ascii="Times New Roman" w:hAnsi="Times New Roman"/>
          <w:color w:val="000000"/>
          <w:sz w:val="28"/>
        </w:rPr>
        <w:t> + NH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SCN → AgSCN↓ + NH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NO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</w:p>
    <w:p>
      <w:pPr>
        <w:shd w:val="clear" w:fill="FFFFFF"/>
        <w:spacing w:lineRule="auto" w:line="360" w:after="0" w:beforeAutospacing="0" w:afterAutospacing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6NH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SCN + FeNH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(SO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 → (NH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  <w:r>
        <w:rPr>
          <w:rFonts w:ascii="Times New Roman" w:hAnsi="Times New Roman"/>
          <w:color w:val="000000"/>
          <w:sz w:val="28"/>
        </w:rPr>
        <w:t>[Fe(SCN)</w:t>
      </w:r>
      <w:r>
        <w:rPr>
          <w:rFonts w:ascii="Times New Roman" w:hAnsi="Times New Roman"/>
          <w:color w:val="000000"/>
          <w:sz w:val="28"/>
          <w:vertAlign w:val="subscript"/>
        </w:rPr>
        <w:t>6</w:t>
      </w:r>
      <w:r>
        <w:rPr>
          <w:rFonts w:ascii="Times New Roman" w:hAnsi="Times New Roman"/>
          <w:color w:val="000000"/>
          <w:sz w:val="28"/>
        </w:rPr>
        <w:t>] + 2(NH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</w:p>
    <w:p>
      <w:pPr>
        <w:shd w:val="clear" w:fill="FFFFFF"/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 1 мл испытуемого раствора прибавляют 5 капель разведенной азотной кислоты и 5 капель индикатора - железоаммонийные квасцы, после обесцвечивания жидкости титруют раствором 0,02 моль/л роданида аммония до розово-красного цвета.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а=2.0 - 100.           </w:t>
      </w:r>
      <w:r>
        <w:rPr>
          <w:rFonts w:ascii="Times New Roman" w:hAnsi="Times New Roman"/>
          <w:color w:val="000000"/>
          <w:sz w:val="28"/>
        </w:rPr>
        <w:t xml:space="preserve"> Т  0,0269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Х - 1 = 0.02</w:t>
      </w:r>
    </w:p>
    <w:p>
      <w:pPr>
        <w:spacing w:lineRule="auto" w:line="360" w:after="0" w:beforeAutospacing="0" w:afterAutospacing="0"/>
        <w:jc w:val="both"/>
        <w:rPr>
          <w:rFonts w:ascii="Cambria Math" w:hAnsi="Cambria Math"/>
          <w:color w:val="000000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ДНО: 2 ±5%       2.0 - 100%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                Х -  5% = 0.1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1.9 - 2.1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 xml:space="preserve">Заключение: </w:t>
      </w:r>
      <w:r>
        <w:rPr>
          <w:rFonts w:ascii="Times New Roman" w:hAnsi="Times New Roman"/>
          <w:b w:val="1"/>
          <w:color w:val="000000"/>
          <w:sz w:val="28"/>
        </w:rPr>
        <w:t>Лекарственная форма приготовлена удовлетворительно.</w:t>
      </w:r>
    </w:p>
    <w:p>
      <w:pPr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br w:type="page"/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Протокол №10 от 30.05.2020</w:t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Rp.: Sol. Magnesii sulfatis 33% - 400 ml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D. t. d. N5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S. Для зондирования.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Органолептический контроль: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Бесцветная прозрачная жидкость без запаха, с отсутствием механических примесей.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Физический контроль: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±1%         400 - 100%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Х  -  1% = 4 мл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369 мл - 404 мл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Химический контроль: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Реакция на определения катиона магния. Реакция осаждения. К 2-3 каплям лекарственной формы добавить 1-2 капли аммиачного буфера и 2-3 капли раствора фосфата натрия. Реакция микрокристаллоскопическая. В результате образуется белый осадок.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MgSO</w:t>
      </w:r>
      <w:r>
        <w:rPr>
          <w:rFonts w:ascii="Times New Roman" w:hAnsi="Times New Roman"/>
          <w:sz w:val="28"/>
          <w:vertAlign w:val="subscript"/>
        </w:rPr>
        <w:t>4</w:t>
      </w:r>
      <w:r>
        <w:rPr>
          <w:rFonts w:ascii="Times New Roman" w:hAnsi="Times New Roman"/>
          <w:sz w:val="28"/>
        </w:rPr>
        <w:t xml:space="preserve"> + Na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>HPO</w:t>
      </w:r>
      <w:r>
        <w:rPr>
          <w:rFonts w:ascii="Times New Roman" w:hAnsi="Times New Roman"/>
          <w:sz w:val="28"/>
          <w:vertAlign w:val="subscript"/>
        </w:rPr>
        <w:t>4</w:t>
      </w:r>
      <w:r>
        <w:rPr>
          <w:rFonts w:ascii="Times New Roman" w:hAnsi="Times New Roman"/>
          <w:sz w:val="28"/>
        </w:rPr>
        <w:t xml:space="preserve"> +NH</w:t>
      </w:r>
      <w:r>
        <w:rPr>
          <w:rFonts w:ascii="Times New Roman" w:hAnsi="Times New Roman"/>
          <w:sz w:val="28"/>
          <w:vertAlign w:val="subscript"/>
        </w:rPr>
        <w:t>4</w:t>
      </w:r>
      <w:r>
        <w:rPr>
          <w:rFonts w:ascii="Times New Roman" w:hAnsi="Times New Roman"/>
          <w:sz w:val="28"/>
        </w:rPr>
        <w:t>OH = MgNH</w:t>
      </w:r>
      <w:r>
        <w:rPr>
          <w:rFonts w:ascii="Times New Roman" w:hAnsi="Times New Roman"/>
          <w:sz w:val="28"/>
          <w:vertAlign w:val="subscript"/>
        </w:rPr>
        <w:t>4</w:t>
      </w:r>
      <w:r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  <w:vertAlign w:val="subscript"/>
        </w:rPr>
        <w:t>4</w:t>
      </w:r>
      <w:r>
        <w:rPr>
          <w:rFonts w:ascii="Times New Roman" w:hAnsi="Times New Roman"/>
          <w:sz w:val="28"/>
        </w:rPr>
        <w:t>↓ + Na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>SO</w:t>
      </w:r>
      <w:r>
        <w:rPr>
          <w:rFonts w:ascii="Times New Roman" w:hAnsi="Times New Roman"/>
          <w:strike w:val="0"/>
          <w:sz w:val="28"/>
          <w:vertAlign w:val="subscript"/>
        </w:rPr>
        <w:t>4</w:t>
      </w:r>
      <w:r>
        <w:rPr>
          <w:rFonts w:ascii="Times New Roman" w:hAnsi="Times New Roman"/>
          <w:sz w:val="28"/>
        </w:rPr>
        <w:t xml:space="preserve"> + Н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O 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                                     Белый осадок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Реакция на определение катиона магния. Реакция комплексообразования. К 2-3 каплям лекарственной формы добавить 1-2 капли раствора 8-оксихинолина. В результате реакции раствор обретает желто-зеленую окраску.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4772025" cy="127317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2731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Реакция на определение сульфат-аниона. Реакция осаждения. К 2-3 каплям лекарственной формы добавить 1-2 капли раствора хлорида бария. В результате реакции выпадает белый осадок.</w:t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MgSO4 + BaCl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= MgCl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+ BaSO4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Количественное определение: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 рефрактометрии: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=1.333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n=1.362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F=0.00088</w:t>
      </w:r>
    </w:p>
    <w:p>
      <w:pPr>
        <w:spacing w:lineRule="auto" w:line="360" w:after="0" w:beforeAutospacing="0" w:afterAutospacing="0"/>
        <w:jc w:val="both"/>
        <w:rPr>
          <w:rFonts w:ascii="Cambria Math" w:hAnsi="Cambria Math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±3%          33% - 100%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Х    -  3% = 0.99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32.01% - 33.99%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Заключение:</w:t>
      </w:r>
      <w:r>
        <w:rPr>
          <w:rFonts w:ascii="Times New Roman" w:hAnsi="Times New Roman"/>
          <w:b w:val="1"/>
          <w:sz w:val="28"/>
        </w:rPr>
        <w:t xml:space="preserve"> Лекарственная форма приготовлена удовлетворительно.</w:t>
      </w:r>
    </w:p>
    <w:p>
      <w:pPr>
        <w:spacing w:lineRule="auto" w:line="240" w:beforeAutospacing="0" w:afterAutospacing="0"/>
        <w:ind w:firstLine="709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 w:val="1"/>
          <w:sz w:val="28"/>
        </w:rPr>
        <w:t>Протокол 11 от 01.06.20</w:t>
      </w:r>
    </w:p>
    <w:p>
      <w:pPr>
        <w:tabs>
          <w:tab w:val="left" w:pos="1205" w:leader="none"/>
        </w:tabs>
        <w:spacing w:lineRule="auto" w:line="360" w:beforeAutospacing="0" w:afterAutospacing="0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Rp.: Sol. Calcii chloridi 10% </w:t>
      </w: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80 ml</w:t>
      </w:r>
    </w:p>
    <w:p>
      <w:pPr>
        <w:tabs>
          <w:tab w:val="left" w:pos="1205" w:leader="none"/>
        </w:tabs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D.S. По 1 столовой ложке 3 раза в день. </w:t>
      </w:r>
    </w:p>
    <w:p>
      <w:pPr>
        <w:tabs>
          <w:tab w:val="left" w:pos="1205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mc:AlternateContent>
          <mc:Choice Requires="wps">
            <w:rPr>
              <w:rFonts w:ascii="Times New Roman" w:hAnsi="Times New Roman"/>
              <w:noProof w:val="1"/>
              <w:sz w:val="28"/>
            </w:rPr>
            <w:drawing>
              <wp:anchor xmlns:wp="http://schemas.openxmlformats.org/drawingml/2006/wordprocessingDrawing" simplePos="0" allowOverlap="0" behindDoc="0" layoutInCell="1" locked="0" relativeHeight="3" distL="114300" distR="114300">
                <wp:simplePos x="0" y="0"/>
                <wp:positionH relativeFrom="column">
                  <wp:posOffset>198120</wp:posOffset>
                </wp:positionH>
                <wp:positionV relativeFrom="paragraph">
                  <wp:posOffset>245745</wp:posOffset>
                </wp:positionV>
                <wp:extent cx="2355850" cy="1753235"/>
                <wp:wrapNone/>
                <wp:docPr id="17" name="Text Box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0" cy="17532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Rule="auto" w:line="360" w:after="0" w:beforeAutospacing="0" w:afterAutospacing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ППК № 11 от 19.05.20</w:t>
                            </w:r>
                          </w:p>
                          <w:p>
                            <w:pPr>
                              <w:spacing w:lineRule="auto" w:line="36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Aquae purificataе ad 80 ml</w:t>
                            </w:r>
                          </w:p>
                          <w:p>
                            <w:pPr>
                              <w:spacing w:lineRule="auto" w:line="36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Calcii chloridi 8,0</w:t>
                            </w:r>
                          </w:p>
                          <w:p>
                            <w:pPr>
                              <w:widowControl w:val="0"/>
                              <w:spacing w:lineRule="auto" w:line="360" w:after="0" w:beforeAutospacing="0" w:afterAutospacing="0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V = 80 ml</w:t>
                            </w:r>
                          </w:p>
                          <w:p>
                            <w:pPr>
                              <w:widowControl w:val="0"/>
                              <w:spacing w:lineRule="auto" w:line="360" w:after="0" w:beforeAutospacing="0" w:afterAutospacing="0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№ ан 11</w:t>
                            </w:r>
                          </w:p>
                          <w:p>
                            <w:pPr>
                              <w:widowControl w:val="0"/>
                              <w:spacing w:lineRule="auto" w:line="240" w:after="0" w:beforeAutospacing="0" w:afterAutospacing="0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18" path="m,l,21600r21600,l21600,xe"/>
              <v:shape xmlns:o="urn:schemas-microsoft-com:office:office" type="#18" id="Text Box 21" style="position:absolute;width:185,5pt;height:138,05pt;z-index:3;mso-wrap-distance-left:9pt;mso-wrap-distance-top:0pt;mso-wrap-distance-right:9pt;mso-wrap-distance-bottom:0pt;margin-left:15,6pt;margin-top:19,35pt;mso-position-horizontal:absolute;mso-position-horizontal-relative:text;mso-position-vertical:absolute;mso-position-vertical-relative:text;mso-width-relative:margin;mso-width-percent:400;mso-height-relative:margin;mso-height-percent:0" fillcolor="#FFFFFF" strokecolor="#FFFFFF" strokeweight="0pt" o:allowincell="t">
                <v:textbox>
                  <w:txbxContent>
                    <w:p>
                      <w:pPr>
                        <w:spacing w:lineRule="auto" w:line="360" w:after="0" w:beforeAutospacing="0" w:afterAutospacing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ППК № 11 от 19.05.20</w:t>
                      </w:r>
                    </w:p>
                    <w:p>
                      <w:pPr>
                        <w:spacing w:lineRule="auto" w:line="36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Aquae purificataе ad 80 ml</w:t>
                      </w:r>
                    </w:p>
                    <w:p>
                      <w:pPr>
                        <w:spacing w:lineRule="auto" w:line="36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Calcii chloridi 8,0</w:t>
                      </w:r>
                    </w:p>
                    <w:p>
                      <w:pPr>
                        <w:widowControl w:val="0"/>
                        <w:spacing w:lineRule="auto" w:line="360" w:after="0" w:beforeAutospacing="0" w:afterAutospacing="0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V = 80 ml</w:t>
                      </w:r>
                    </w:p>
                    <w:p>
                      <w:pPr>
                        <w:widowControl w:val="0"/>
                        <w:spacing w:lineRule="auto" w:line="360" w:after="0" w:beforeAutospacing="0" w:afterAutospacing="0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№ ан 11</w:t>
                      </w:r>
                    </w:p>
                    <w:p>
                      <w:pPr>
                        <w:widowControl w:val="0"/>
                        <w:spacing w:lineRule="auto" w:line="240" w:after="0" w:beforeAutospacing="0" w:afterAutospacing="0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rFonts w:ascii="Times New Roman" w:hAnsi="Times New Roman"/>
              <w:noProof w:val="1"/>
              <w:sz w:val="28"/>
            </w:rPr>
            <w:drawing>
              <wp:anchor xmlns:wp="http://schemas.openxmlformats.org/drawingml/2006/wordprocessingDrawing" simplePos="0" allowOverlap="0" behindDoc="0" layoutInCell="1" locked="0" relativeHeight="4" distL="114300" distR="114300">
                <wp:simplePos x="0" y="0"/>
                <wp:positionH relativeFrom="column">
                  <wp:posOffset>2828925</wp:posOffset>
                </wp:positionH>
                <wp:positionV relativeFrom="paragraph">
                  <wp:posOffset>249555</wp:posOffset>
                </wp:positionV>
                <wp:extent cx="2352040" cy="1774825"/>
                <wp:wrapNone/>
                <wp:docPr id="19" name="Text Box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040" cy="177482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Кальций хлорид: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10% -80 ml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х – 100 ml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х= 8,0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u w:val="single"/>
                              </w:rPr>
                              <w:t>80*2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= 40 ml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3</w:t>
                            </w:r>
                          </w:p>
                          <w:p>
                            <w:pPr>
                              <w:widowControl w:val="0"/>
                              <w:spacing w:lineRule="auto" w:line="240" w:after="0" w:beforeAutospacing="0" w:afterAutospacing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V = 80 ml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20" path="m,l,21600r21600,l21600,xe"/>
              <v:shape xmlns:o="urn:schemas-microsoft-com:office:office" type="#20" id="Text Box 22" style="position:absolute;width:185,2pt;height:139,75pt;z-index:4;mso-wrap-distance-left:9pt;mso-wrap-distance-top:0pt;mso-wrap-distance-right:9pt;mso-wrap-distance-bottom:0pt;margin-left:222,75pt;margin-top:19,65pt;mso-position-horizontal:absolute;mso-position-horizontal-relative:text;mso-position-vertical:absolute;mso-position-vertical-relative:text" fillcolor="#FFFFFF" strokecolor="#FFFFFF" strokeweight="0pt" o:allowincell="t">
                <v:textbox style="mso-fit-shape-to-text:t">
                  <w:txbxContent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Кальций хлорид: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10% -80 ml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х – 100 ml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х= 8,0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u w:val="single"/>
                        </w:rPr>
                        <w:t>80*2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= 40 ml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   3</w:t>
                      </w:r>
                    </w:p>
                    <w:p>
                      <w:pPr>
                        <w:widowControl w:val="0"/>
                        <w:spacing w:lineRule="auto" w:line="240" w:after="0" w:beforeAutospacing="0" w:afterAutospacing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V = 80 ml</w:t>
                      </w:r>
                    </w:p>
                    <w:p>
                      <w:pPr>
                        <w:spacing w:lineRule="auto" w:line="240" w:after="0" w:beforeAutospacing="0" w:afterAutospacing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w:t>1.Письменный контроль:</w:t>
      </w:r>
    </w:p>
    <w:p>
      <w:pPr>
        <w:tabs>
          <w:tab w:val="left" w:pos="1205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widowControl w:val="0"/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widowControl w:val="0"/>
        <w:spacing w:lineRule="auto" w:line="360" w:after="0" w:beforeAutospacing="0" w:afterAutospacing="0"/>
        <w:ind w:firstLine="709"/>
        <w:jc w:val="center"/>
        <w:rPr>
          <w:rFonts w:ascii="Times New Roman" w:hAnsi="Times New Roman"/>
          <w:sz w:val="28"/>
        </w:rPr>
      </w:pPr>
    </w:p>
    <w:p>
      <w:pPr>
        <w:widowControl w:val="0"/>
        <w:spacing w:lineRule="auto" w:line="360" w:after="0" w:beforeAutospacing="0" w:afterAutospacing="0"/>
        <w:ind w:firstLine="709"/>
        <w:jc w:val="center"/>
        <w:rPr>
          <w:rFonts w:ascii="Times New Roman" w:hAnsi="Times New Roman"/>
          <w:sz w:val="28"/>
        </w:rPr>
      </w:pPr>
    </w:p>
    <w:p>
      <w:pPr>
        <w:widowControl w:val="0"/>
        <w:spacing w:lineRule="auto" w:line="360" w:after="0" w:beforeAutospacing="0" w:afterAutospacing="0"/>
        <w:ind w:firstLine="709"/>
        <w:jc w:val="center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Органолептический контроль: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Бесцветная прозрачная жидкость ,без запаха и механических включений 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Физический контроль: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ДНО для 80 мл =±3%</w:t>
      </w:r>
    </w:p>
    <w:p>
      <w:pP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80мл-100%                  80+2,4=82,4 мл</w:t>
      </w:r>
    </w:p>
    <w:p>
      <w:pP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Хмл-3% =2,4 мл         80-2,4=77,6 мл     [77,6-82,4]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Реакции подлинности: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1)Реакция на катион кальция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К 2-3к ЛФ + 2-3к р-ра  аммония оксалата, появляется белый осадок, растворимый в азотной, хлористоводородной кислотах.</w:t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hd w:val="clear" w:fill="EDF0F5"/>
        </w:rPr>
        <w:t>(NH4)2C2O4 + CaCl2 → CaC2O4 + 2 NH4Cl</w:t>
      </w:r>
    </w:p>
    <w:p>
      <w:pPr>
        <w:pStyle w:val="P5"/>
        <w:spacing w:lineRule="auto" w:line="360" w:beforeAutospacing="0" w:afterAutospacing="0"/>
        <w:jc w:val="both"/>
        <w:rPr>
          <w:sz w:val="28"/>
        </w:rPr>
      </w:pPr>
      <w:r>
        <w:rPr>
          <w:sz w:val="28"/>
        </w:rPr>
        <w:t>2.К 2-3к ЛФ + 2-3к р-ра серной кислоты и 0,5 мл спирта, появляется белый осадок.</w:t>
      </w:r>
    </w:p>
    <w:p>
      <w:pPr>
        <w:spacing w:lineRule="auto" w:line="36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hd w:val="clear" w:fill="EDF0F5"/>
        </w:rPr>
        <w:t>CaCl2+</w:t>
      </w:r>
      <w:r>
        <w:rPr>
          <w:rFonts w:ascii="Times New Roman" w:hAnsi="Times New Roman"/>
          <w:color w:val="000000"/>
          <w:sz w:val="28"/>
          <w:shd w:val="clear" w:fill="FFFFFF"/>
        </w:rPr>
        <w:t xml:space="preserve"> H</w:t>
      </w:r>
      <w:r>
        <w:rPr>
          <w:rFonts w:ascii="Times New Roman" w:hAnsi="Times New Roman"/>
          <w:color w:val="000000"/>
          <w:sz w:val="28"/>
          <w:shd w:val="clear" w:fill="FFFFFF"/>
          <w:vertAlign w:val="subscript"/>
        </w:rPr>
        <w:t>2</w:t>
      </w:r>
      <w:r>
        <w:rPr>
          <w:rFonts w:ascii="Times New Roman" w:hAnsi="Times New Roman"/>
          <w:color w:val="000000"/>
          <w:sz w:val="28"/>
          <w:shd w:val="clear" w:fill="FFFFFF"/>
        </w:rPr>
        <w:t>SO</w:t>
      </w:r>
      <w:r>
        <w:rPr>
          <w:rFonts w:ascii="Times New Roman" w:hAnsi="Times New Roman"/>
          <w:color w:val="000000"/>
          <w:sz w:val="28"/>
          <w:shd w:val="clear" w:fill="FFFFFF"/>
          <w:vertAlign w:val="subscript"/>
        </w:rPr>
        <w:t>4</w:t>
      </w:r>
      <w:r>
        <w:rPr>
          <w:rFonts w:ascii="Times New Roman" w:hAnsi="Times New Roman"/>
          <w:color w:val="000000"/>
          <w:sz w:val="28"/>
          <w:shd w:val="clear" w:fill="FFFFFF"/>
        </w:rPr>
        <w:t xml:space="preserve"> → </w:t>
      </w:r>
      <w:r>
        <w:rPr>
          <w:rFonts w:ascii="Times New Roman" w:hAnsi="Times New Roman"/>
          <w:color w:val="000000"/>
          <w:sz w:val="28"/>
          <w:shd w:val="clear" w:fill="FFFFFF"/>
        </w:rPr>
        <w:fldChar w:fldCharType="begin"/>
      </w:r>
      <w:r>
        <w:rPr>
          <w:rFonts w:ascii="Times New Roman" w:hAnsi="Times New Roman"/>
          <w:color w:val="000000"/>
          <w:sz w:val="28"/>
          <w:shd w:val="clear" w:fill="FFFFFF"/>
        </w:rPr>
        <w:instrText>HYPERLINK "https://tutata.ru/chemistry/search?s=CaSO4" \o "Искать это вещество"</w:instrText>
      </w:r>
      <w:r>
        <w:rPr>
          <w:rFonts w:ascii="Times New Roman" w:hAnsi="Times New Roman"/>
          <w:color w:val="000000"/>
          <w:sz w:val="28"/>
          <w:shd w:val="clear" w:fill="FFFFFF"/>
        </w:rPr>
        <w:fldChar w:fldCharType="separate"/>
      </w:r>
      <w:r>
        <w:rPr>
          <w:rStyle w:val="C2"/>
          <w:rFonts w:ascii="Times New Roman" w:hAnsi="Times New Roman"/>
          <w:color w:val="000000"/>
          <w:sz w:val="28"/>
          <w:shd w:val="clear" w:fill="FFFFFF"/>
        </w:rPr>
        <w:t>CaSO</w:t>
      </w:r>
      <w:r>
        <w:rPr>
          <w:rStyle w:val="C2"/>
          <w:rFonts w:ascii="Times New Roman" w:hAnsi="Times New Roman"/>
          <w:color w:val="000000"/>
          <w:sz w:val="28"/>
          <w:shd w:val="clear" w:fill="FFFFFF"/>
          <w:vertAlign w:val="subscript"/>
        </w:rPr>
        <w:t>4(↓)</w:t>
      </w:r>
      <w:r>
        <w:rPr>
          <w:rStyle w:val="C2"/>
          <w:rFonts w:ascii="Times New Roman" w:hAnsi="Times New Roman"/>
          <w:color w:val="000000"/>
          <w:sz w:val="28"/>
          <w:shd w:val="clear" w:fill="FFFFFF"/>
          <w:vertAlign w:val="subscript"/>
        </w:rPr>
        <w:fldChar w:fldCharType="end"/>
      </w:r>
      <w:r>
        <w:rPr>
          <w:rFonts w:ascii="Times New Roman" w:hAnsi="Times New Roman"/>
          <w:color w:val="000000"/>
          <w:sz w:val="28"/>
          <w:shd w:val="clear" w:fill="FFFFFF"/>
        </w:rPr>
        <w:t> + </w:t>
      </w:r>
      <w:r>
        <w:rPr>
          <w:rFonts w:ascii="Times New Roman" w:hAnsi="Times New Roman"/>
          <w:color w:val="000000"/>
          <w:sz w:val="28"/>
          <w:shd w:val="clear" w:fill="FFFFFF"/>
        </w:rPr>
        <w:fldChar w:fldCharType="begin"/>
      </w:r>
      <w:r>
        <w:rPr>
          <w:rFonts w:ascii="Times New Roman" w:hAnsi="Times New Roman"/>
          <w:color w:val="000000"/>
          <w:sz w:val="28"/>
          <w:shd w:val="clear" w:fill="FFFFFF"/>
        </w:rPr>
        <w:instrText>HYPERLINK "https://tutata.ru/chemistry/search?s=HCl" \o "Искать это вещество"</w:instrText>
      </w:r>
      <w:r>
        <w:rPr>
          <w:rFonts w:ascii="Times New Roman" w:hAnsi="Times New Roman"/>
          <w:color w:val="000000"/>
          <w:sz w:val="28"/>
          <w:shd w:val="clear" w:fill="FFFFFF"/>
        </w:rPr>
        <w:fldChar w:fldCharType="separate"/>
      </w:r>
      <w:r>
        <w:rPr>
          <w:rStyle w:val="C2"/>
          <w:rFonts w:ascii="Times New Roman" w:hAnsi="Times New Roman"/>
          <w:color w:val="000000"/>
          <w:sz w:val="28"/>
          <w:shd w:val="clear" w:fill="FFFFFF"/>
        </w:rPr>
        <w:t>2HCl</w:t>
      </w:r>
      <w:r>
        <w:rPr>
          <w:rStyle w:val="C2"/>
          <w:rFonts w:ascii="Times New Roman" w:hAnsi="Times New Roman"/>
          <w:color w:val="000000"/>
          <w:sz w:val="28"/>
          <w:shd w:val="clear" w:fill="FFFFFF"/>
          <w:vertAlign w:val="subscript"/>
        </w:rPr>
        <w:t>(↑)</w:t>
      </w:r>
      <w:r>
        <w:rPr>
          <w:rStyle w:val="C2"/>
          <w:rFonts w:ascii="Times New Roman" w:hAnsi="Times New Roman"/>
          <w:color w:val="000000"/>
          <w:sz w:val="28"/>
          <w:shd w:val="clear" w:fill="FFFFFF"/>
          <w:vertAlign w:val="subscript"/>
        </w:rPr>
        <w:fldChar w:fldCharType="end"/>
      </w:r>
    </w:p>
    <w:p>
      <w:pPr>
        <w:spacing w:lineRule="auto" w:line="360" w:beforeAutospacing="0" w:afterAutospacing="0"/>
        <w:ind w:firstLine="709"/>
        <w:jc w:val="both"/>
        <w:rPr>
          <w:rFonts w:ascii="Times New Roman" w:hAnsi="Times New Roman"/>
          <w:sz w:val="28"/>
          <w:shd w:val="clear" w:fill="FFFFFF"/>
        </w:rPr>
      </w:pPr>
      <w:r>
        <w:rPr>
          <w:rFonts w:ascii="Times New Roman" w:hAnsi="Times New Roman"/>
          <w:sz w:val="28"/>
        </w:rPr>
        <w:t xml:space="preserve">3.К 2-3к ЛФ + 5-6к аммиачно- буферной смеси, 2-3 к р-ра  </w:t>
      </w:r>
      <w:r>
        <w:rPr>
          <w:rFonts w:ascii="Times New Roman" w:hAnsi="Times New Roman"/>
          <w:color w:val="222222"/>
          <w:sz w:val="28"/>
          <w:shd w:val="clear" w:fill="FFFFFF"/>
        </w:rPr>
        <w:t>K</w:t>
      </w:r>
      <w:r>
        <w:rPr>
          <w:rFonts w:ascii="Times New Roman" w:hAnsi="Times New Roman"/>
          <w:color w:val="222222"/>
          <w:sz w:val="28"/>
          <w:shd w:val="clear" w:fill="FFFFFF"/>
          <w:vertAlign w:val="subscript"/>
        </w:rPr>
        <w:t>4</w:t>
      </w:r>
      <w:r>
        <w:rPr>
          <w:rFonts w:ascii="Times New Roman" w:hAnsi="Times New Roman"/>
          <w:color w:val="222222"/>
          <w:sz w:val="28"/>
          <w:shd w:val="clear" w:fill="FFFFFF"/>
        </w:rPr>
        <w:t>[Fe(CN)</w:t>
      </w:r>
      <w:r>
        <w:rPr>
          <w:rFonts w:ascii="Times New Roman" w:hAnsi="Times New Roman"/>
          <w:color w:val="222222"/>
          <w:sz w:val="28"/>
          <w:shd w:val="clear" w:fill="FFFFFF"/>
          <w:vertAlign w:val="subscript"/>
        </w:rPr>
        <w:t>6</w:t>
      </w:r>
      <w:r>
        <w:rPr>
          <w:rFonts w:ascii="Times New Roman" w:hAnsi="Times New Roman"/>
          <w:color w:val="222222"/>
          <w:sz w:val="28"/>
          <w:shd w:val="clear" w:fill="FFFFFF"/>
        </w:rPr>
        <w:t>] м слегка нагреть, появляется помутнение раствора.</w:t>
      </w:r>
    </w:p>
    <w:p>
      <w:pPr>
        <w:spacing w:lineRule="auto" w:line="360" w:beforeAutospacing="0" w:afterAutospacing="0"/>
        <w:jc w:val="center"/>
        <w:rPr>
          <w:rFonts w:ascii="Times New Roman" w:hAnsi="Times New Roman"/>
          <w:sz w:val="28"/>
          <w:shd w:val="clear" w:fill="FFFFFF"/>
        </w:rPr>
      </w:pPr>
      <w:r>
        <w:rPr>
          <w:rFonts w:ascii="Times New Roman" w:hAnsi="Times New Roman"/>
          <w:sz w:val="28"/>
          <w:shd w:val="clear" w:fill="FFFFFF"/>
        </w:rPr>
        <w:t>CaCl</w:t>
      </w:r>
      <w:r>
        <w:rPr>
          <w:rFonts w:ascii="Times New Roman" w:hAnsi="Times New Roman"/>
          <w:sz w:val="28"/>
          <w:shd w:val="clear" w:fill="FFFFFF"/>
          <w:vertAlign w:val="subscript"/>
        </w:rPr>
        <w:t>2</w:t>
      </w:r>
      <w:r>
        <w:rPr>
          <w:rFonts w:ascii="Times New Roman" w:hAnsi="Times New Roman"/>
          <w:sz w:val="28"/>
          <w:shd w:val="clear" w:fill="FFFFFF"/>
        </w:rPr>
        <w:t> + K</w:t>
      </w:r>
      <w:r>
        <w:rPr>
          <w:rFonts w:ascii="Times New Roman" w:hAnsi="Times New Roman"/>
          <w:sz w:val="28"/>
          <w:shd w:val="clear" w:fill="FFFFFF"/>
          <w:vertAlign w:val="subscript"/>
        </w:rPr>
        <w:t>4</w:t>
      </w:r>
      <w:r>
        <w:rPr>
          <w:rFonts w:ascii="Times New Roman" w:hAnsi="Times New Roman"/>
          <w:sz w:val="28"/>
          <w:shd w:val="clear" w:fill="FFFFFF"/>
        </w:rPr>
        <w:t>(Fe(CN)</w:t>
      </w:r>
      <w:r>
        <w:rPr>
          <w:rFonts w:ascii="Times New Roman" w:hAnsi="Times New Roman"/>
          <w:sz w:val="28"/>
          <w:shd w:val="clear" w:fill="FFFFFF"/>
          <w:vertAlign w:val="subscript"/>
        </w:rPr>
        <w:t>6</w:t>
      </w:r>
      <w:r>
        <w:rPr>
          <w:rFonts w:ascii="Times New Roman" w:hAnsi="Times New Roman"/>
          <w:sz w:val="28"/>
          <w:shd w:val="clear" w:fill="FFFFFF"/>
        </w:rPr>
        <w:t>) + </w:t>
      </w:r>
      <w:r>
        <w:rPr>
          <w:rStyle w:val="C15"/>
          <w:rFonts w:ascii="Times New Roman" w:hAnsi="Times New Roman"/>
          <w:sz w:val="28"/>
          <w:shd w:val="clear" w:fill="FFFFFF"/>
        </w:rPr>
        <w:t>2</w:t>
      </w:r>
      <w:r>
        <w:rPr>
          <w:rFonts w:ascii="Times New Roman" w:hAnsi="Times New Roman"/>
          <w:sz w:val="28"/>
          <w:shd w:val="clear" w:fill="FFFFFF"/>
        </w:rPr>
        <w:t>NH</w:t>
      </w:r>
      <w:r>
        <w:rPr>
          <w:rFonts w:ascii="Times New Roman" w:hAnsi="Times New Roman"/>
          <w:sz w:val="28"/>
          <w:shd w:val="clear" w:fill="FFFFFF"/>
          <w:vertAlign w:val="subscript"/>
        </w:rPr>
        <w:t>4</w:t>
      </w:r>
      <w:r>
        <w:rPr>
          <w:rFonts w:ascii="Times New Roman" w:hAnsi="Times New Roman"/>
          <w:sz w:val="28"/>
          <w:shd w:val="clear" w:fill="FFFFFF"/>
        </w:rPr>
        <w:t>Cl → Ca(NH</w:t>
      </w:r>
      <w:r>
        <w:rPr>
          <w:rFonts w:ascii="Times New Roman" w:hAnsi="Times New Roman"/>
          <w:sz w:val="28"/>
          <w:shd w:val="clear" w:fill="FFFFFF"/>
          <w:vertAlign w:val="subscript"/>
        </w:rPr>
        <w:t>4</w:t>
      </w:r>
      <w:r>
        <w:rPr>
          <w:rFonts w:ascii="Times New Roman" w:hAnsi="Times New Roman"/>
          <w:sz w:val="28"/>
          <w:shd w:val="clear" w:fill="FFFFFF"/>
        </w:rPr>
        <w:t>)</w:t>
      </w:r>
      <w:r>
        <w:rPr>
          <w:rFonts w:ascii="Times New Roman" w:hAnsi="Times New Roman"/>
          <w:sz w:val="28"/>
          <w:shd w:val="clear" w:fill="FFFFFF"/>
          <w:vertAlign w:val="subscript"/>
        </w:rPr>
        <w:t>2</w:t>
      </w:r>
      <w:r>
        <w:rPr>
          <w:rFonts w:ascii="Times New Roman" w:hAnsi="Times New Roman"/>
          <w:sz w:val="28"/>
          <w:shd w:val="clear" w:fill="FFFFFF"/>
        </w:rPr>
        <w:t>(Fe(CN)</w:t>
      </w:r>
      <w:r>
        <w:rPr>
          <w:rFonts w:ascii="Times New Roman" w:hAnsi="Times New Roman"/>
          <w:sz w:val="28"/>
          <w:shd w:val="clear" w:fill="FFFFFF"/>
          <w:vertAlign w:val="subscript"/>
        </w:rPr>
        <w:t>6</w:t>
      </w:r>
      <w:r>
        <w:rPr>
          <w:rFonts w:ascii="Times New Roman" w:hAnsi="Times New Roman"/>
          <w:sz w:val="28"/>
          <w:shd w:val="clear" w:fill="FFFFFF"/>
        </w:rPr>
        <w:t>) + </w:t>
      </w:r>
      <w:r>
        <w:rPr>
          <w:rStyle w:val="C15"/>
          <w:rFonts w:ascii="Times New Roman" w:hAnsi="Times New Roman"/>
          <w:sz w:val="28"/>
          <w:shd w:val="clear" w:fill="FFFFFF"/>
        </w:rPr>
        <w:t>4</w:t>
      </w:r>
      <w:r>
        <w:rPr>
          <w:rFonts w:ascii="Times New Roman" w:hAnsi="Times New Roman"/>
          <w:sz w:val="28"/>
          <w:shd w:val="clear" w:fill="FFFFFF"/>
        </w:rPr>
        <w:t>KCl</w:t>
      </w:r>
    </w:p>
    <w:p>
      <w:pPr>
        <w:spacing w:lineRule="auto" w:line="360" w:beforeAutospacing="0" w:afterAutospacing="0"/>
        <w:jc w:val="both"/>
        <w:rPr>
          <w:rFonts w:ascii="Times New Roman" w:hAnsi="Times New Roman"/>
          <w:color w:val="222222"/>
          <w:sz w:val="28"/>
          <w:shd w:val="clear" w:fill="FFFFFF"/>
        </w:rPr>
      </w:pPr>
      <w:r>
        <w:rPr>
          <w:rFonts w:ascii="Times New Roman" w:hAnsi="Times New Roman"/>
          <w:color w:val="222222"/>
          <w:sz w:val="28"/>
          <w:shd w:val="clear" w:fill="FFFFFF"/>
        </w:rPr>
        <w:t>2)Реакция на хлорид –ион</w:t>
      </w:r>
    </w:p>
    <w:p>
      <w:pPr>
        <w:spacing w:lineRule="auto" w:line="360" w:beforeAutospacing="0" w:afterAutospacing="0"/>
        <w:jc w:val="both"/>
        <w:rPr>
          <w:rFonts w:ascii="Times New Roman" w:hAnsi="Times New Roman"/>
          <w:color w:val="222222"/>
          <w:sz w:val="28"/>
          <w:shd w:val="clear" w:fill="FFFFFF"/>
        </w:rPr>
      </w:pPr>
      <w:r>
        <w:rPr>
          <w:rFonts w:ascii="Times New Roman" w:hAnsi="Times New Roman"/>
          <w:color w:val="222222"/>
          <w:sz w:val="28"/>
          <w:shd w:val="clear" w:fill="FFFFFF"/>
        </w:rPr>
        <w:t xml:space="preserve"> К 2-3к ЛФ + 2-3к р-ра серебра нитрата ,появляется белый творожистый осадок.</w:t>
      </w:r>
    </w:p>
    <w:p>
      <w:pPr>
        <w:spacing w:lineRule="auto" w:line="360" w:beforeAutospacing="0" w:afterAutospacing="0"/>
        <w:jc w:val="center"/>
        <w:rPr>
          <w:rFonts w:ascii="Times New Roman" w:hAnsi="Times New Roman"/>
          <w:sz w:val="28"/>
          <w:shd w:val="clear" w:fill="FFFFFF"/>
        </w:rPr>
      </w:pPr>
      <w:r>
        <w:rPr>
          <w:rFonts w:ascii="Times New Roman" w:hAnsi="Times New Roman"/>
          <w:sz w:val="28"/>
          <w:shd w:val="clear" w:fill="FFFFFF"/>
        </w:rPr>
        <w:t>CaCl</w:t>
      </w:r>
      <w:r>
        <w:rPr>
          <w:rFonts w:ascii="Times New Roman" w:hAnsi="Times New Roman"/>
          <w:sz w:val="28"/>
          <w:shd w:val="clear" w:fill="FFFFFF"/>
          <w:vertAlign w:val="subscript"/>
        </w:rPr>
        <w:t>2</w:t>
      </w:r>
      <w:r>
        <w:rPr>
          <w:rFonts w:ascii="Times New Roman" w:hAnsi="Times New Roman"/>
          <w:sz w:val="28"/>
          <w:shd w:val="clear" w:fill="FFFFFF"/>
        </w:rPr>
        <w:t> + </w:t>
      </w:r>
      <w:r>
        <w:rPr>
          <w:rStyle w:val="C15"/>
          <w:rFonts w:ascii="Times New Roman" w:hAnsi="Times New Roman"/>
          <w:b w:val="1"/>
          <w:sz w:val="28"/>
          <w:shd w:val="clear" w:fill="FFFFFF"/>
        </w:rPr>
        <w:t>2</w:t>
      </w:r>
      <w:r>
        <w:rPr>
          <w:rFonts w:ascii="Times New Roman" w:hAnsi="Times New Roman"/>
          <w:sz w:val="28"/>
          <w:shd w:val="clear" w:fill="FFFFFF"/>
        </w:rPr>
        <w:t>AgNO</w:t>
      </w:r>
      <w:r>
        <w:rPr>
          <w:rFonts w:ascii="Times New Roman" w:hAnsi="Times New Roman"/>
          <w:sz w:val="28"/>
          <w:shd w:val="clear" w:fill="FFFFFF"/>
          <w:vertAlign w:val="subscript"/>
        </w:rPr>
        <w:t>3</w:t>
      </w:r>
      <w:r>
        <w:rPr>
          <w:rFonts w:ascii="Times New Roman" w:hAnsi="Times New Roman"/>
          <w:sz w:val="28"/>
          <w:shd w:val="clear" w:fill="FFFFFF"/>
        </w:rPr>
        <w:t> → </w:t>
      </w:r>
      <w:r>
        <w:rPr>
          <w:rStyle w:val="C15"/>
          <w:rFonts w:ascii="Times New Roman" w:hAnsi="Times New Roman"/>
          <w:b w:val="1"/>
          <w:sz w:val="28"/>
          <w:shd w:val="clear" w:fill="FFFFFF"/>
        </w:rPr>
        <w:t>2</w:t>
      </w:r>
      <w:r>
        <w:rPr>
          <w:rFonts w:ascii="Times New Roman" w:hAnsi="Times New Roman"/>
          <w:sz w:val="28"/>
          <w:shd w:val="clear" w:fill="FFFFFF"/>
        </w:rPr>
        <w:t>AgCl + Ca(NO</w:t>
      </w:r>
      <w:r>
        <w:rPr>
          <w:rFonts w:ascii="Times New Roman" w:hAnsi="Times New Roman"/>
          <w:sz w:val="28"/>
          <w:shd w:val="clear" w:fill="FFFFFF"/>
          <w:vertAlign w:val="subscript"/>
        </w:rPr>
        <w:t>3</w:t>
      </w:r>
      <w:r>
        <w:rPr>
          <w:rFonts w:ascii="Times New Roman" w:hAnsi="Times New Roman"/>
          <w:sz w:val="28"/>
          <w:shd w:val="clear" w:fill="FFFFFF"/>
        </w:rPr>
        <w:t>)</w:t>
      </w:r>
      <w:r>
        <w:rPr>
          <w:rFonts w:ascii="Times New Roman" w:hAnsi="Times New Roman"/>
          <w:sz w:val="28"/>
          <w:shd w:val="clear" w:fill="FFFFFF"/>
          <w:vertAlign w:val="subscript"/>
        </w:rPr>
        <w:t>2</w:t>
      </w:r>
    </w:p>
    <w:p>
      <w:pPr>
        <w:spacing w:lineRule="auto" w:line="360" w:beforeAutospacing="0" w:afterAutospacing="0"/>
        <w:jc w:val="both"/>
        <w:rPr>
          <w:rFonts w:ascii="Times New Roman" w:hAnsi="Times New Roman"/>
          <w:color w:val="222222"/>
          <w:sz w:val="28"/>
          <w:shd w:val="clear" w:fill="FFFFFF"/>
        </w:rPr>
      </w:pPr>
      <w:r>
        <w:rPr>
          <w:rFonts w:ascii="Times New Roman" w:hAnsi="Times New Roman"/>
          <w:color w:val="222222"/>
          <w:sz w:val="28"/>
          <w:shd w:val="clear" w:fill="FFFFFF"/>
        </w:rPr>
        <w:t>Количественное определение</w:t>
      </w:r>
    </w:p>
    <w:p>
      <w:pPr>
        <w:spacing w:lineRule="auto" w:line="360" w:beforeAutospacing="0" w:afterAutospacing="0"/>
        <w:jc w:val="both"/>
        <w:rPr>
          <w:rFonts w:ascii="Times New Roman" w:hAnsi="Times New Roman"/>
          <w:color w:val="222222"/>
          <w:sz w:val="28"/>
          <w:shd w:val="clear" w:fill="FFFFFF"/>
        </w:rPr>
      </w:pPr>
      <w:r>
        <w:rPr>
          <w:rFonts w:ascii="Times New Roman" w:hAnsi="Times New Roman"/>
          <w:color w:val="222222"/>
          <w:sz w:val="28"/>
          <w:shd w:val="clear" w:fill="FFFFFF"/>
        </w:rPr>
        <w:t>Метод рефрактометрии</w:t>
      </w:r>
    </w:p>
    <w:p>
      <w:p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Определяют показатель преломления воды очищенной </w:t>
      </w: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n</w:t>
      </w:r>
      <w:r>
        <w:rPr>
          <w:rFonts w:ascii="Times New Roman" w:hAnsi="Times New Roman"/>
          <w:sz w:val="28"/>
          <w:vertAlign w:val="subscript"/>
        </w:rPr>
        <w:t>0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Определяют показатель преломления раствора </w:t>
      </w: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n 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z w:val="28"/>
          <w:vertAlign w:val="subscript"/>
        </w:rPr>
        <w:t xml:space="preserve">0 </w:t>
      </w:r>
      <w:r>
        <w:rPr>
          <w:rFonts w:ascii="Times New Roman" w:hAnsi="Times New Roman"/>
          <w:sz w:val="28"/>
        </w:rPr>
        <w:t>= 1,333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n = 1,3442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F = 0,00116</w:t>
      </w:r>
    </w:p>
    <w:p>
      <w:pPr>
        <w:spacing w:lineRule="auto" w:line="360" w:after="0" w:beforeAutospacing="0" w:afterAutospacing="0"/>
        <w:ind w:firstLine="709"/>
        <w:jc w:val="center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Процентное содержание натрия хлорида в лекарственной форме рассчитывают по формуле: </w:t>
      </w:r>
    </w:p>
    <w:p>
      <w:pPr>
        <w:spacing w:after="0" w:beforeAutospacing="0" w:afterAutospacing="0"/>
        <w:ind w:firstLine="709"/>
        <w:jc w:val="center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ind w:firstLine="709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ind w:firstLine="709"/>
        <w:jc w:val="center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ДНО для 10% = ± 2%</w:t>
      </w:r>
    </w:p>
    <w:p>
      <w:pPr>
        <w:spacing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10% </w:t>
      </w: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100%</w:t>
        <w:tab/>
        <w:t>10 + 0,2 = 10,2%</w:t>
      </w:r>
    </w:p>
    <w:p>
      <w:pPr>
        <w:spacing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х – 2%</w:t>
        <w:tab/>
        <w:t xml:space="preserve">          10 – 0,2 = 9,8%</w:t>
      </w:r>
    </w:p>
    <w:p>
      <w:pPr>
        <w:spacing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 = 0,2%</w:t>
      </w:r>
    </w:p>
    <w:p>
      <w:pPr>
        <w:spacing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ДНО [9,8% </w:t>
      </w: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10,2%]</w:t>
      </w:r>
    </w:p>
    <w:p>
      <w:pPr>
        <w:spacing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Заключение:</w:t>
      </w:r>
      <w:r>
        <w:rPr>
          <w:rFonts w:ascii="Times New Roman" w:hAnsi="Times New Roman"/>
          <w:b w:val="1"/>
          <w:sz w:val="28"/>
        </w:rPr>
        <w:t xml:space="preserve"> Лекарственная форма приготовлена удовлетворительно.</w: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Проведение внутриаптечного контроля мягких лекарственных форм</w:t>
      </w: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</w:p>
    <w:p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Протокол №12 от 02.06.2020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Rp.;Ung. Furacilini 0.2% - 50,0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D. t. d. N15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S. Наносить на пораженный участок кожи.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Органолептический контроль: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Мазь желтого цвета, жирной консистенции, без запаха, однородно смешанная.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Физический контроль: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±5%       50.0 – 100%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Х – 5% = 2.5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47.5 – 52.5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Химический контроль: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 0.5 мази добавить 2 мл воды и нагреть на водяной бане до расплавления основы. После охлаждения, водное извлечение отделяют. К 0.5 мл извлечения добавить 1 мл раствора гидроксида натрия 0.1М. В результате реакции образуется красное окрашивание раствора.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Количественное определение: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 йодометрии (обратное титрование)</w:t>
      </w:r>
    </w:p>
    <w:p>
      <w:pPr>
        <w:shd w:val="clear" w:fill="FFFFFF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8"/>
          <w:vertAlign w:val="subscript"/>
        </w:rPr>
      </w:pP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 + 2Na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  <w:r>
        <w:rPr>
          <w:rFonts w:ascii="Times New Roman" w:hAnsi="Times New Roman"/>
          <w:color w:val="000000"/>
          <w:sz w:val="28"/>
        </w:rPr>
        <w:t> → 2NaI + Na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S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6</w:t>
      </w:r>
    </w:p>
    <w:p>
      <w:pPr>
        <w:shd w:val="clear" w:fill="FFFFFF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8"/>
          <w:vertAlign w:val="subscript"/>
        </w:rPr>
      </w:pPr>
    </w:p>
    <w:p>
      <w:pPr>
        <w:shd w:val="clear" w:fill="FFFFFF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8"/>
          <w:vertAlign w:val="subscript"/>
        </w:rPr>
      </w:pP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0.5 мази помещаем в колбу и добавить 10 мл воды и нагреваем при помешивании на водяной бане до растворения основы. Затем после охлаждения фильтруем раствор в мерную колбу на 50 мл. К 2 мл раствора </w:t>
      </w:r>
      <w:r>
        <w:rPr>
          <w:rFonts w:ascii="Times New Roman" w:hAnsi="Times New Roman"/>
          <w:sz w:val="28"/>
          <w:shd w:val="clear" w:fill="FFFF00"/>
        </w:rPr>
        <w:t>йода 0.01М</w:t>
      </w:r>
      <w:r>
        <w:rPr>
          <w:rFonts w:ascii="Times New Roman" w:hAnsi="Times New Roman"/>
          <w:sz w:val="28"/>
        </w:rPr>
        <w:t xml:space="preserve"> добавить 2 капли раствора гидроксида натрия 10% и10 мл из мерной колбыполученного раствора фурацилина, оставить на 1 минуту. Затем добавляем 1-2 мл разведенного раствора H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>SO</w:t>
      </w:r>
      <w:r>
        <w:rPr>
          <w:rFonts w:ascii="Times New Roman" w:hAnsi="Times New Roman"/>
          <w:sz w:val="28"/>
          <w:vertAlign w:val="subscript"/>
        </w:rPr>
        <w:t>4</w:t>
      </w:r>
      <w:r>
        <w:rPr>
          <w:rFonts w:ascii="Times New Roman" w:hAnsi="Times New Roman"/>
          <w:sz w:val="28"/>
        </w:rPr>
        <w:t>. Выделившийся йод титруем 0.01М раствором натрия тиосульфата, индикатор крахмал. Параллельно в тех же условиях проводят контрольный опыт.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а= 0.2 – 100.0                    Т=</w:t>
      </w:r>
      <w:r>
        <w:rPr>
          <w:rFonts w:ascii="Times New Roman" w:hAnsi="Times New Roman"/>
          <w:sz w:val="28"/>
          <w:shd w:val="clear" w:fill="FFFF00"/>
        </w:rPr>
        <w:t>0.004954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Х – 0.5 = 0.001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0.001 – 50.0</w:t>
        <w:br w:type="textWrapping"/>
        <w:t xml:space="preserve">      Х – 10.0 =0.0002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±6%      1.5 – 100%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Х – 6% = 0.09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1.41 – 1.59</w:t>
      </w:r>
    </w:p>
    <w:p>
      <w:pPr>
        <w:spacing w:lineRule="auto" w:line="36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Заключение:</w:t>
      </w:r>
      <w:r>
        <w:rPr>
          <w:rFonts w:ascii="Times New Roman" w:hAnsi="Times New Roman"/>
          <w:b w:val="1"/>
          <w:sz w:val="28"/>
        </w:rPr>
        <w:t xml:space="preserve"> Лекарственная форма приготовлена удовлетворительно.</w:t>
      </w: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</w:t>
      </w: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</w:p>
    <w:p>
      <w:pPr>
        <w:pStyle w:val="P6"/>
        <w:jc w:val="both"/>
        <w:rPr>
          <w:rFonts w:ascii="Times New Roman" w:hAnsi="Times New Roman"/>
          <w:b w:val="1"/>
          <w:sz w:val="28"/>
        </w:rPr>
      </w:pPr>
    </w:p>
    <w:p>
      <w:pPr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  <w:t>Протокол № 13 от 03.06.2020</w:t>
      </w:r>
    </w:p>
    <w:tbl>
      <w:tblPr>
        <w:tblStyle w:val="T2"/>
        <w:tblW w:w="0" w:type="auto"/>
        <w:tblBorders>
          <w:top w:val="single" w:sz="4" w:space="0" w:shadow="0" w:frame="0" w:color="FFFFFF"/>
          <w:left w:val="single" w:sz="4" w:space="0" w:shadow="0" w:frame="0" w:color="FFFFFF"/>
          <w:bottom w:val="single" w:sz="4" w:space="0" w:shadow="0" w:frame="0" w:color="FFFFFF"/>
          <w:right w:val="single" w:sz="4" w:space="0" w:shadow="0" w:frame="0" w:color="FFFFFF"/>
          <w:insideH w:val="single" w:sz="4" w:space="0" w:shadow="0" w:frame="0" w:color="FFFFFF"/>
          <w:insideV w:val="single" w:sz="4" w:space="0" w:shadow="0" w:frame="0" w:color="FFFFFF"/>
        </w:tblBorders>
        <w:tblLook w:val="04A0"/>
      </w:tblPr>
      <w:tblGrid/>
      <w:tr>
        <w:trPr>
          <w:trHeight w:hRule="atLeast" w:val="381"/>
        </w:trPr>
        <w:tc>
          <w:tcPr>
            <w:tcW w:w="675" w:type="dxa"/>
          </w:tcPr>
          <w:p>
            <w:pPr>
              <w:tabs>
                <w:tab w:val="left" w:pos="3261" w:leader="none"/>
                <w:tab w:val="left" w:pos="4536" w:leader="none"/>
                <w:tab w:val="left" w:pos="7938" w:leader="none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Rp:</w:t>
            </w:r>
          </w:p>
        </w:tc>
        <w:tc>
          <w:tcPr>
            <w:tcW w:w="6195" w:type="dxa"/>
          </w:tcPr>
          <w:p>
            <w:pPr>
              <w:tabs>
                <w:tab w:val="left" w:pos="3261" w:leader="none"/>
                <w:tab w:val="left" w:pos="4536" w:leader="none"/>
                <w:tab w:val="left" w:pos="7938" w:leader="none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Ung.</w:t>
            </w:r>
            <w:r>
              <w:rPr>
                <w:rFonts w:ascii="Times New Roman" w:hAnsi="Times New Roman"/>
                <w:sz w:val="28"/>
                <w:shd w:val="clear" w:fill="FFFF00"/>
              </w:rPr>
              <w:t>Salicilici</w:t>
            </w:r>
            <w:r>
              <w:rPr>
                <w:rFonts w:ascii="Times New Roman" w:hAnsi="Times New Roman"/>
                <w:sz w:val="28"/>
              </w:rPr>
              <w:t xml:space="preserve"> 2%-20,0</w:t>
            </w:r>
          </w:p>
        </w:tc>
      </w:tr>
      <w:tr>
        <w:trPr>
          <w:trHeight w:hRule="atLeast" w:val="381"/>
        </w:trPr>
        <w:tc>
          <w:tcPr>
            <w:tcW w:w="675" w:type="dxa"/>
          </w:tcPr>
          <w:p>
            <w:pPr>
              <w:tabs>
                <w:tab w:val="left" w:pos="3261" w:leader="none"/>
                <w:tab w:val="left" w:pos="4536" w:leader="none"/>
                <w:tab w:val="left" w:pos="7938" w:leader="none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195" w:type="dxa"/>
          </w:tcPr>
          <w:p>
            <w:pPr>
              <w:tabs>
                <w:tab w:val="left" w:pos="3261" w:leader="none"/>
                <w:tab w:val="left" w:pos="4536" w:leader="none"/>
                <w:tab w:val="left" w:pos="7938" w:leader="none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D.S. Накладывать на пораженный участок кожи</w:t>
            </w:r>
          </w:p>
        </w:tc>
      </w:tr>
      <w:tr>
        <w:trPr>
          <w:trHeight w:hRule="atLeast" w:val="240"/>
        </w:trPr>
        <w:tc>
          <w:tcPr>
            <w:tcW w:w="675" w:type="dxa"/>
          </w:tcPr>
          <w:p>
            <w:pPr>
              <w:tabs>
                <w:tab w:val="left" w:pos="3261" w:leader="none"/>
                <w:tab w:val="left" w:pos="4536" w:leader="none"/>
                <w:tab w:val="left" w:pos="7938" w:leader="none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195" w:type="dxa"/>
          </w:tcPr>
          <w:p>
            <w:pPr>
              <w:tabs>
                <w:tab w:val="left" w:pos="3261" w:leader="none"/>
                <w:tab w:val="left" w:pos="4536" w:leader="none"/>
                <w:tab w:val="left" w:pos="7938" w:leader="none"/>
              </w:tabs>
              <w:jc w:val="both"/>
              <w:rPr>
                <w:rFonts w:ascii="Times New Roman" w:hAnsi="Times New Roman"/>
                <w:sz w:val="28"/>
              </w:rPr>
            </w:pPr>
          </w:p>
          <w:p>
            <w:pPr>
              <w:tabs>
                <w:tab w:val="left" w:pos="1925" w:leader="none"/>
              </w:tabs>
              <w:spacing w:lineRule="auto" w:line="360" w:beforeAutospacing="0" w:afterAutospacing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1.Письменный контроль:</w:t>
            </w:r>
          </w:p>
          <w:p>
            <w:pPr>
              <w:tabs>
                <w:tab w:val="left" w:pos="1925" w:leader="none"/>
              </w:tabs>
              <w:spacing w:lineRule="auto" w:line="360" w:beforeAutospacing="0" w:afterAutospacing="0"/>
              <w:jc w:val="center"/>
              <w:rPr>
                <w:rFonts w:ascii="Times New Roman" w:hAnsi="Times New Roman"/>
                <w:sz w:val="28"/>
              </w:rPr>
            </w:pPr>
            <w:r>
              <mc:AlternateContent>
                <mc:Choice Requires="wps">
                  <w:rPr>
                    <w:rFonts w:ascii="Times New Roman" w:hAnsi="Times New Roman"/>
                    <w:noProof w:val="1"/>
                    <w:sz w:val="28"/>
                  </w:rPr>
                  <w:drawing>
                    <wp:anchor xmlns:wp="http://schemas.openxmlformats.org/drawingml/2006/wordprocessingDrawing" simplePos="0" allowOverlap="0" behindDoc="0" layoutInCell="1" locked="0" relativeHeight="5" distL="114300" distR="114300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128270</wp:posOffset>
                      </wp:positionV>
                      <wp:extent cx="2355215" cy="2182495"/>
                      <wp:wrapNone/>
                      <wp:docPr id="21" name="Text Box 2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15" cy="218249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tabs>
                                      <w:tab w:val="left" w:pos="1925" w:leader="none"/>
                                    </w:tabs>
                                    <w:spacing w:lineRule="auto" w:line="360" w:beforeAutospacing="0" w:afterAutospacing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ППК № 13 20.05.20</w:t>
                                  </w:r>
                                </w:p>
                                <w:p>
                                  <w:pPr>
                                    <w:tabs>
                                      <w:tab w:val="left" w:pos="1925" w:leader="none"/>
                                    </w:tabs>
                                    <w:spacing w:lineRule="auto" w:line="360" w:beforeAutospacing="0" w:afterAutospacing="0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Vaselini 19,6</w:t>
                                  </w:r>
                                </w:p>
                                <w:p>
                                  <w:pPr>
                                    <w:tabs>
                                      <w:tab w:val="left" w:pos="1925" w:leader="none"/>
                                    </w:tabs>
                                    <w:spacing w:lineRule="auto" w:line="360" w:beforeAutospacing="0" w:afterAutospacing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Acidi salicilici 0,4</w:t>
                                  </w:r>
                                </w:p>
                                <w:p>
                                  <w:pPr>
                                    <w:tabs>
                                      <w:tab w:val="left" w:pos="1925" w:leader="none"/>
                                    </w:tabs>
                                    <w:spacing w:lineRule="auto" w:line="360" w:beforeAutospacing="0" w:afterAutospacing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 xml:space="preserve">Aethanoli 90% </w:t>
                                  </w:r>
                                  <w:r>
                                    <w:rPr>
                                      <w:rFonts w:ascii="Symbol" w:hAnsi="Symbol"/>
                                      <w:sz w:val="28"/>
                                    </w:rPr>
                                    <w:t>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 xml:space="preserve"> II gtts.</w:t>
                                  </w:r>
                                </w:p>
                                <w:p>
                                  <w:pPr>
                                    <w:tabs>
                                      <w:tab w:val="left" w:pos="1925" w:leader="none"/>
                                    </w:tabs>
                                    <w:spacing w:lineRule="auto" w:line="360" w:beforeAutospacing="0" w:afterAutospacing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Olei vaselini VIII gtts.</w:t>
                                  </w:r>
                                </w:p>
                                <w:p>
                                  <w:pPr>
                                    <w:tabs>
                                      <w:tab w:val="left" w:pos="1925" w:leader="none"/>
                                    </w:tabs>
                                    <w:spacing w:lineRule="auto" w:line="360" w:beforeAutospacing="0" w:afterAutospacing="0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vertAlign w:val="subscript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= 20,0</w:t>
                                  </w:r>
                                </w:p>
                                <w:p>
                                  <w:pPr>
                                    <w:tabs>
                                      <w:tab w:val="left" w:pos="1925" w:leader="none"/>
                                    </w:tabs>
                                    <w:spacing w:lineRule="auto" w:line="360" w:beforeAutospacing="0" w:afterAutospacing="0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№ ан 11</w:t>
                                  </w:r>
                                </w:p>
                                <w:p>
                                  <w:pPr>
                                    <w:tabs>
                                      <w:tab w:val="left" w:pos="1925" w:leader="none"/>
                                    </w:tabs>
                                    <w:spacing w:lineRule="auto" w:line="360" w:beforeAutospacing="0" w:afterAutospacing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spacing w:lineRule="auto" w:line="360" w:beforeAutospacing="0" w:afterAutospacing="0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№ анализа 13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22" path="m,l,21600r21600,l21600,xe"/>
                    <v:shape xmlns:o="urn:schemas-microsoft-com:office:office" type="#22" id="Text Box 23" style="position:absolute;width:185,45pt;height:171,85001pt;z-index:5;mso-wrap-distance-left:9pt;mso-wrap-distance-top:0pt;mso-wrap-distance-right:9pt;mso-wrap-distance-bottom:0pt;margin-left:12,95pt;margin-top:10,1pt;mso-position-horizontal:absolute;mso-position-horizontal-relative:text;mso-position-vertical:absolute;mso-position-vertical-relative:text;mso-width-relative:margin;mso-width-percent:400;mso-height-relative:margin;mso-height-percent:0" fillcolor="#FFFFFF" strokecolor="#FFFFFF" strokeweight="0pt" o:allowincell="t">
                      <v:textbox>
                        <w:txbxContent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beforeAutospacing="0" w:afterAutospacing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ППК № 13 20.05.20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Vaselini 19,6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beforeAutospacing="0" w:afterAutospacing="0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Acidi salicilici 0,4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beforeAutospacing="0" w:afterAutospacing="0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Aethanoli 90% </w:t>
                            </w:r>
                            <w:r>
                              <w:rPr>
                                <w:rFonts w:ascii="Symbol" w:hAnsi="Symbol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II gtts.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beforeAutospacing="0" w:afterAutospacing="0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Olei vaselini VIII gtts.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об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= 20,0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№ ан 11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beforeAutospacing="0" w:afterAutospacing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spacing w:lineRule="auto" w:line="36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№ анализа 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rPr>
                    <w:rFonts w:ascii="Times New Roman" w:hAnsi="Times New Roman"/>
                    <w:noProof w:val="1"/>
                    <w:sz w:val="28"/>
                  </w:rPr>
                  <w:drawing>
                    <wp:anchor xmlns:wp="http://schemas.openxmlformats.org/drawingml/2006/wordprocessingDrawing" simplePos="0" allowOverlap="0" behindDoc="0" layoutInCell="1" locked="0" relativeHeight="6" distL="114300" distR="114300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67310</wp:posOffset>
                      </wp:positionV>
                      <wp:extent cx="2352675" cy="3220720"/>
                      <wp:wrapNone/>
                      <wp:docPr id="23" name="Text Box 2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322072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tabs>
                                      <w:tab w:val="left" w:pos="1925" w:leader="none"/>
                                    </w:tabs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общ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= 20,0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Салициловая кислота: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2% - 100,0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 xml:space="preserve">    х - 20,0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х=0,4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Вазелин: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20,0 – 0,4 = 19,6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Спирт этиловый: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1,0 – 5 капель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0,4 – х капель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х = 2 капли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Вазелиновое масло: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1,0 – 38 капель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0,4 – х капель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х = 8 капель</w:t>
                                  </w:r>
                                </w:p>
                                <w:p/>
                              </w:txbxContent>
                            </wps:txbx>
                            <wps:bodyPr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24" path="m,l,21600r21600,l21600,xe"/>
                    <v:shape xmlns:o="urn:schemas-microsoft-com:office:office" type="#24" id="Text Box 24" style="position:absolute;width:185,25pt;height:253,60001pt;z-index:6;mso-wrap-distance-left:9pt;mso-wrap-distance-top:0pt;mso-wrap-distance-right:9pt;mso-wrap-distance-bottom:0pt;margin-left:237pt;margin-top:5,3pt;mso-position-horizontal:absolute;mso-position-horizontal-relative:text;mso-position-vertical:absolute;mso-position-vertical-relative:text;mso-width-relative:margin;mso-width-percent:400;mso-height-relative:margin;mso-height-percent:0" fillcolor="#FFFFFF" strokecolor="#FFFFFF" strokeweight="0pt" o:allowincell="t">
                      <v:textbox>
                        <w:txbxContent>
                          <w:p>
                            <w:pPr>
                              <w:tabs>
                                <w:tab w:val="left" w:pos="1925" w:leader="none"/>
                              </w:tabs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общ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= 20,0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Салициловая кислота: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2% - 100,0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х - 20,0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х=0,4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Вазелин: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20,0 – 0,4 = 19,6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Спирт этиловый: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1,0 – 5 капель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0,4 – х капель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х = 2 капли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Вазелиновое масло: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1,0 – 38 капель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0,4 – х капель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х = 8 капель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tabs>
                <w:tab w:val="left" w:pos="1925" w:leader="none"/>
              </w:tabs>
              <w:spacing w:lineRule="auto" w:line="360" w:beforeAutospacing="0" w:afterAutospacing="0"/>
              <w:jc w:val="both"/>
              <w:rPr>
                <w:rFonts w:ascii="Times New Roman" w:hAnsi="Times New Roman"/>
                <w:sz w:val="28"/>
              </w:rPr>
            </w:pPr>
          </w:p>
          <w:p>
            <w:pPr>
              <w:tabs>
                <w:tab w:val="left" w:pos="1925" w:leader="none"/>
              </w:tabs>
              <w:spacing w:lineRule="auto" w:line="360" w:beforeAutospacing="0" w:afterAutospacing="0"/>
              <w:rPr>
                <w:rFonts w:ascii="Times New Roman" w:hAnsi="Times New Roman"/>
                <w:sz w:val="28"/>
              </w:rPr>
            </w:pPr>
          </w:p>
          <w:p>
            <w:pPr>
              <w:tabs>
                <w:tab w:val="left" w:pos="1925" w:leader="none"/>
              </w:tabs>
              <w:spacing w:lineRule="auto" w:line="360" w:beforeAutospacing="0" w:afterAutospacing="0"/>
              <w:rPr>
                <w:rFonts w:ascii="Times New Roman" w:hAnsi="Times New Roman"/>
                <w:sz w:val="28"/>
              </w:rPr>
            </w:pPr>
          </w:p>
          <w:p>
            <w:pPr>
              <w:tabs>
                <w:tab w:val="left" w:pos="1925" w:leader="none"/>
              </w:tabs>
              <w:spacing w:lineRule="auto" w:line="360" w:beforeAutospacing="0" w:afterAutospacing="0"/>
              <w:rPr>
                <w:rFonts w:ascii="Times New Roman" w:hAnsi="Times New Roman"/>
                <w:sz w:val="28"/>
              </w:rPr>
            </w:pPr>
          </w:p>
          <w:p>
            <w:pPr>
              <w:tabs>
                <w:tab w:val="left" w:pos="1925" w:leader="none"/>
              </w:tabs>
              <w:spacing w:lineRule="auto" w:line="360" w:beforeAutospacing="0" w:afterAutospacing="0"/>
              <w:rPr>
                <w:rFonts w:ascii="Times New Roman" w:hAnsi="Times New Roman"/>
                <w:sz w:val="28"/>
              </w:rPr>
            </w:pPr>
          </w:p>
          <w:p>
            <w:pPr>
              <w:tabs>
                <w:tab w:val="left" w:pos="1925" w:leader="none"/>
              </w:tabs>
              <w:spacing w:lineRule="auto" w:line="360" w:beforeAutospacing="0" w:afterAutospacing="0"/>
              <w:rPr>
                <w:rFonts w:ascii="Times New Roman" w:hAnsi="Times New Roman"/>
                <w:sz w:val="28"/>
              </w:rPr>
            </w:pPr>
          </w:p>
          <w:p>
            <w:pPr>
              <w:tabs>
                <w:tab w:val="left" w:pos="1925" w:leader="none"/>
              </w:tabs>
              <w:spacing w:lineRule="auto" w:line="360" w:beforeAutospacing="0" w:afterAutospacing="0"/>
              <w:rPr>
                <w:rFonts w:ascii="Times New Roman" w:hAnsi="Times New Roman"/>
                <w:sz w:val="28"/>
              </w:rPr>
            </w:pPr>
          </w:p>
          <w:p>
            <w:pPr>
              <w:tabs>
                <w:tab w:val="left" w:pos="1925" w:leader="none"/>
              </w:tabs>
              <w:spacing w:lineRule="auto" w:line="360" w:beforeAutospacing="0" w:afterAutospacing="0"/>
              <w:rPr>
                <w:rFonts w:ascii="Times New Roman" w:hAnsi="Times New Roman"/>
                <w:sz w:val="28"/>
              </w:rPr>
            </w:pPr>
          </w:p>
          <w:p>
            <w:pPr>
              <w:tabs>
                <w:tab w:val="left" w:pos="1925" w:leader="none"/>
              </w:tabs>
              <w:spacing w:lineRule="auto" w:line="360" w:beforeAutospacing="0" w:afterAutospacing="0"/>
              <w:rPr>
                <w:rFonts w:ascii="Times New Roman" w:hAnsi="Times New Roman"/>
                <w:sz w:val="28"/>
              </w:rPr>
            </w:pPr>
          </w:p>
          <w:p>
            <w:pPr>
              <w:tabs>
                <w:tab w:val="left" w:pos="3261" w:leader="none"/>
                <w:tab w:val="left" w:pos="4536" w:leader="none"/>
                <w:tab w:val="left" w:pos="7938" w:leader="none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Органолептический контроль: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Однородная масса белого цвета ,без запаха.</w:t>
      </w:r>
    </w:p>
    <w:p>
      <w:p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Физический контроль:</w:t>
      </w:r>
    </w:p>
    <w:p>
      <w:pPr>
        <w:spacing w:lineRule="auto" w:line="24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30: ±7%       30-100%</w:t>
      </w:r>
    </w:p>
    <w:p>
      <w:pPr>
        <w:spacing w:lineRule="auto" w:line="24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Х-7%=2,1</w:t>
      </w:r>
    </w:p>
    <w:p>
      <w:p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[27,9-32,1]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Реакции подлинности:</w:t>
      </w:r>
    </w:p>
    <w:p>
      <w:p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1)Реакция на салицилат - ион</w:t>
      </w:r>
    </w:p>
    <w:p>
      <w:pPr>
        <w:spacing w:lineRule="auto" w:line="36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Небольшое количество мази помещают в фарфоровую чашечку, прибавляют 1мл спирта , нагревают на водяной бане до растворения основы, прибавляют 1к р-ра хлорида железа (3),появляется фиолетовое окрашивание.</w:t>
      </w:r>
    </w:p>
    <w:p>
      <w:p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400675" cy="119062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906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Количественное определение </w:t>
      </w:r>
    </w:p>
    <w:p>
      <w:p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 алкалиметрии</w:t>
      </w:r>
    </w:p>
    <w:p>
      <w:pPr>
        <w:spacing w:lineRule="auto" w:line="36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Отвешивают 1,0 мази на кружок пергаментной бумаги вместе с бумажкой переносят в стаканчик на 50мл или 100мл, прибавляют 4мл спирта и нагревают на водяной бане до растворения основы, затем прибавляют 1к индикатора фенолфталеина и титруют раствором гидроксида натрия 0,1 моль/л до устойчивого слабо-розового окрашивания.</w:t>
      </w:r>
    </w:p>
    <w:p>
      <w:pPr>
        <w:spacing w:lineRule="auto" w:line="24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ДНО при химическом контроле 0,6 ±8</w:t>
      </w:r>
      <w:r>
        <w:rPr>
          <w:rFonts w:ascii="Times New Roman" w:hAnsi="Times New Roman"/>
          <w:sz w:val="28"/>
          <w:shd w:val="clear" w:fill="FFFF00"/>
        </w:rPr>
        <w:t xml:space="preserve">%      0,6-100</w:t>
      </w:r>
    </w:p>
    <w:p>
      <w:pPr>
        <w:spacing w:lineRule="auto" w:line="24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Х-8%      =0,048</w:t>
      </w:r>
    </w:p>
    <w:p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[0,552-0,648]</w:t>
      </w:r>
    </w:p>
    <w:p>
      <w:pPr>
        <w:tabs>
          <w:tab w:val="right" w:pos="9355" w:leader="none"/>
        </w:tabs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Расчитаем обьем ориентировочный NaOH , который пойдет на титрование:</w:t>
        <w:tab/>
      </w:r>
    </w:p>
    <w:p>
      <w:pP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0,6-30</w:t>
      </w:r>
    </w:p>
    <w:p>
      <w:pPr>
        <w:spacing w:lineRule="auto" w:line="24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Х-0,456 = 0,00912</w:t>
      </w:r>
    </w:p>
    <w:p>
      <w:pPr>
        <w:spacing w:lineRule="auto" w:line="24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Vориент.=0,00912:0,0138=0,66 (пипетка на 1мл)</w:t>
      </w:r>
    </w:p>
    <w:p>
      <w:pPr>
        <w:spacing w:lineRule="auto" w:line="240" w:beforeAutospacing="0" w:afterAutospacing="0"/>
        <w:ind w:firstLine="709"/>
        <w:jc w:val="both"/>
        <w:rPr>
          <w:rFonts w:ascii="Times New Roman" w:hAnsi="Times New Roman"/>
          <w:sz w:val="28"/>
          <w:shd w:val="clear" w:fill="FFFFFF"/>
        </w:rPr>
      </w:pPr>
      <w:r>
        <w:rPr>
          <w:rFonts w:ascii="Times New Roman" w:hAnsi="Times New Roman"/>
          <w:sz w:val="28"/>
          <w:shd w:val="clear" w:fill="FFFFFF"/>
        </w:rPr>
        <w:t>Х=0,6</w:t>
      </w:r>
      <w:r>
        <w:rPr>
          <w:rFonts w:ascii="Times New Roman" w:hAnsi="Times New Roman"/>
          <w:sz w:val="28"/>
          <w:shd w:val="clear" w:fill="FFFFFF"/>
        </w:rPr>
        <w:t>6</w:t>
      </w:r>
      <w:r>
        <w:rPr>
          <w:rFonts w:ascii="Times New Roman" w:hAnsi="Times New Roman"/>
          <w:sz w:val="28"/>
          <w:shd w:val="clear" w:fill="FFFFFF"/>
        </w:rPr>
        <w:t>*1*0,0138*30:0,456=0,59</w:t>
      </w:r>
    </w:p>
    <w:p>
      <w:pPr>
        <w:spacing w:lineRule="auto" w:line="36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Полученные результаты сравнивают с допустимыми отклонениями. Данные заносят в журнал. </w: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>
      <w:pPr>
        <w:tabs>
          <w:tab w:val="left" w:pos="990" w:leader="none"/>
        </w:tabs>
        <w:spacing w:lineRule="auto" w:line="360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Протокол № 14 от 04.06.20</w:t>
      </w:r>
    </w:p>
    <w:p>
      <w:pPr>
        <w:tabs>
          <w:tab w:val="left" w:pos="990" w:leader="none"/>
        </w:tabs>
        <w:spacing w:lineRule="auto" w:line="360" w:after="0" w:beforeAutospacing="0" w:afterAutospacing="0"/>
        <w:jc w:val="center"/>
        <w:rPr>
          <w:rFonts w:ascii="Times New Roman" w:hAnsi="Times New Roman"/>
          <w:sz w:val="28"/>
        </w:rPr>
      </w:pPr>
    </w:p>
    <w:p>
      <w:pPr>
        <w:pStyle w:val="P5"/>
        <w:tabs>
          <w:tab w:val="left" w:pos="1925" w:leader="none"/>
        </w:tabs>
        <w:spacing w:lineRule="auto" w:line="360" w:beforeAutospacing="0" w:afterAutospacing="0"/>
        <w:jc w:val="both"/>
        <w:rPr>
          <w:sz w:val="28"/>
        </w:rPr>
      </w:pPr>
      <w:r>
        <w:rPr>
          <w:sz w:val="28"/>
        </w:rPr>
        <w:t xml:space="preserve">Rp.: Ung. Borici 2% </w:t>
      </w:r>
      <w:r>
        <w:rPr>
          <w:rFonts w:ascii="Symbol" w:hAnsi="Symbol"/>
        </w:rPr>
        <w:t></w:t>
      </w:r>
      <w:r>
        <w:rPr>
          <w:sz w:val="28"/>
        </w:rPr>
        <w:t xml:space="preserve"> 10,0</w:t>
      </w:r>
    </w:p>
    <w:p>
      <w:pPr>
        <w:tabs>
          <w:tab w:val="left" w:pos="1925" w:leader="none"/>
        </w:tabs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D.S. Накладывать на пораженный участок кожи.</w:t>
      </w:r>
    </w:p>
    <w:p>
      <w:pPr>
        <w:tabs>
          <w:tab w:val="left" w:pos="1925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mc:AlternateContent>
          <mc:Choice Requires="wps">
            <w:rPr>
              <w:rFonts w:ascii="Times New Roman" w:hAnsi="Times New Roman"/>
              <w:noProof w:val="1"/>
              <w:sz w:val="28"/>
            </w:rPr>
            <w:drawing>
              <wp:anchor xmlns:wp="http://schemas.openxmlformats.org/drawingml/2006/wordprocessingDrawing" simplePos="0" allowOverlap="0" behindDoc="0" layoutInCell="1" locked="0" relativeHeight="8" distL="114300" distR="114300">
                <wp:simplePos x="0" y="0"/>
                <wp:positionH relativeFrom="column">
                  <wp:posOffset>2981325</wp:posOffset>
                </wp:positionH>
                <wp:positionV relativeFrom="paragraph">
                  <wp:posOffset>277495</wp:posOffset>
                </wp:positionV>
                <wp:extent cx="2352040" cy="2825750"/>
                <wp:wrapNone/>
                <wp:docPr id="26" name="Text Box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040" cy="282575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3% - 100,0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х – 20,0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х= 0,6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Вазелин: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10,0 – 0,2 = 9,8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Спирт этиловый: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1,0 – 5 капель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0,2 – х капель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х = 1 капель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Вазелиновое масло: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1,0 – 38 капель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0,2 – х капель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Х = 10 капель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27" path="m,l,21600r21600,l21600,xe"/>
              <v:shape xmlns:o="urn:schemas-microsoft-com:office:office" type="#27" id="Text Box 26" style="position:absolute;width:185,2pt;height:222,5pt;z-index:8;mso-wrap-distance-left:9pt;mso-wrap-distance-top:0pt;mso-wrap-distance-right:9pt;mso-wrap-distance-bottom:0pt;margin-left:234,75pt;margin-top:21,85pt;mso-position-horizontal:absolute;mso-position-horizontal-relative:text;mso-position-vertical:absolute;mso-position-vertical-relative:text" fillcolor="#FFFFFF" strokecolor="#FFFFFF" strokeweight="0pt" o:allowincell="t">
                <v:textbox style="mso-fit-shape-to-text:t">
                  <w:txbxContent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3% - 100,0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х – 20,0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х= 0,6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Вазелин: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10,0 – 0,2 = 9,8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Спирт этиловый: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1,0 – 5 капель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0,2 – х капель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х = 1 капель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Вазелиновое масло: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1,0 – 38 капель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0,2 – х капель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Х = 10 капель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w:t>1.Письменный контроль:</w:t>
      </w:r>
    </w:p>
    <w:p>
      <w:pPr>
        <w:tabs>
          <w:tab w:val="left" w:pos="1925" w:leader="none"/>
        </w:tabs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mc:AlternateContent>
          <mc:Choice Requires="wps">
            <w:rPr>
              <w:rFonts w:ascii="Times New Roman" w:hAnsi="Times New Roman"/>
              <w:noProof w:val="1"/>
              <w:sz w:val="28"/>
            </w:rPr>
            <w:drawing>
              <wp:anchor xmlns:wp="http://schemas.openxmlformats.org/drawingml/2006/wordprocessingDrawing" simplePos="0" allowOverlap="0" behindDoc="0" layoutInCell="1" locked="0" relativeHeight="7" distL="114300" distR="114300">
                <wp:simplePos x="0" y="0"/>
                <wp:positionH relativeFrom="column">
                  <wp:posOffset>40640</wp:posOffset>
                </wp:positionH>
                <wp:positionV relativeFrom="paragraph">
                  <wp:posOffset>175895</wp:posOffset>
                </wp:positionV>
                <wp:extent cx="2355215" cy="2150745"/>
                <wp:wrapNone/>
                <wp:docPr id="28" name="Text Box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15" cy="215074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after="0" w:beforeAutospacing="0" w:afterAutospacing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ППК № 14 от 20.05.2020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after="0" w:beforeAutospacing="0" w:afterAutospacing="0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Vaselini 9,8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after="0" w:beforeAutospacing="0" w:afterAutospacing="0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Acidi borici 0,2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after="0" w:beforeAutospacing="0" w:afterAutospacing="0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Aethanoli 90% </w:t>
                            </w:r>
                            <w:r>
                              <w:rPr>
                                <w:rFonts w:ascii="Symbol" w:hAnsi="Symbol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I gtts.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after="0" w:beforeAutospacing="0" w:afterAutospacing="0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Olei vaselini X gtts.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m= 10,0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№ ан 14</w:t>
                            </w:r>
                          </w:p>
                          <w:p>
                            <w:pPr>
                              <w:tabs>
                                <w:tab w:val="left" w:pos="1925" w:leader="none"/>
                              </w:tabs>
                              <w:spacing w:lineRule="auto" w:line="360" w:after="0" w:beforeAutospacing="0" w:afterAutospacing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/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29" path="m,l,21600r21600,l21600,xe"/>
              <v:shape xmlns:o="urn:schemas-microsoft-com:office:office" type="#29" id="Text Box 25" style="position:absolute;width:185,45pt;height:169,35001pt;z-index:7;mso-wrap-distance-left:9pt;mso-wrap-distance-top:0pt;mso-wrap-distance-right:9pt;mso-wrap-distance-bottom:0pt;margin-left:3,2pt;margin-top:13,85pt;mso-position-horizontal:absolute;mso-position-horizontal-relative:text;mso-position-vertical:absolute;mso-position-vertical-relative:text;mso-width-relative:margin;mso-width-percent:400;mso-height-relative:margin;mso-height-percent:0" fillcolor="#FFFFFF" strokecolor="#FFFFFF" strokeweight="0pt" o:allowincell="t">
                <v:textbox>
                  <w:txbxContent>
                    <w:p>
                      <w:pPr>
                        <w:tabs>
                          <w:tab w:val="left" w:pos="1925" w:leader="none"/>
                        </w:tabs>
                        <w:spacing w:lineRule="auto" w:line="360" w:after="0" w:beforeAutospacing="0" w:afterAutospacing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ППК № 14 от 20.05.2020</w:t>
                      </w:r>
                    </w:p>
                    <w:p>
                      <w:pPr>
                        <w:tabs>
                          <w:tab w:val="left" w:pos="1925" w:leader="none"/>
                        </w:tabs>
                        <w:spacing w:lineRule="auto" w:line="360" w:after="0" w:beforeAutospacing="0" w:afterAutospacing="0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Vaselini 9,8</w:t>
                      </w:r>
                    </w:p>
                    <w:p>
                      <w:pPr>
                        <w:tabs>
                          <w:tab w:val="left" w:pos="1925" w:leader="none"/>
                        </w:tabs>
                        <w:spacing w:lineRule="auto" w:line="360" w:after="0" w:beforeAutospacing="0" w:afterAutospacing="0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Acidi borici 0,2</w:t>
                      </w:r>
                    </w:p>
                    <w:p>
                      <w:pPr>
                        <w:tabs>
                          <w:tab w:val="left" w:pos="1925" w:leader="none"/>
                        </w:tabs>
                        <w:spacing w:lineRule="auto" w:line="360" w:after="0" w:beforeAutospacing="0" w:afterAutospacing="0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Aethanoli 90% </w:t>
                      </w:r>
                      <w:r>
                        <w:rPr>
                          <w:rFonts w:ascii="Symbol" w:hAnsi="Symbol"/>
                          <w:sz w:val="28"/>
                        </w:rPr>
                        <w:t>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I gtts.</w:t>
                      </w:r>
                    </w:p>
                    <w:p>
                      <w:pPr>
                        <w:tabs>
                          <w:tab w:val="left" w:pos="1925" w:leader="none"/>
                        </w:tabs>
                        <w:spacing w:lineRule="auto" w:line="360" w:after="0" w:beforeAutospacing="0" w:afterAutospacing="0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Olei vaselini X gtts.</w:t>
                      </w:r>
                    </w:p>
                    <w:p>
                      <w:pPr>
                        <w:tabs>
                          <w:tab w:val="left" w:pos="1925" w:leader="none"/>
                        </w:tabs>
                        <w:spacing w:lineRule="auto" w:line="36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m= 10,0</w:t>
                      </w:r>
                    </w:p>
                    <w:p>
                      <w:pPr>
                        <w:tabs>
                          <w:tab w:val="left" w:pos="1925" w:leader="none"/>
                        </w:tabs>
                        <w:spacing w:lineRule="auto" w:line="36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№ ан 14</w:t>
                      </w:r>
                    </w:p>
                    <w:p>
                      <w:pPr>
                        <w:tabs>
                          <w:tab w:val="left" w:pos="1925" w:leader="none"/>
                        </w:tabs>
                        <w:spacing w:lineRule="auto" w:line="360" w:after="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tabs>
          <w:tab w:val="left" w:pos="1925" w:leader="none"/>
        </w:tabs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2.Органолептический контроль:</w:t>
      </w:r>
    </w:p>
    <w:p>
      <w:pPr>
        <w:tabs>
          <w:tab w:val="left" w:pos="1925" w:leader="none"/>
        </w:tabs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Однородная вязкая масса белого цвета, без запаха.</w:t>
      </w:r>
    </w:p>
    <w:p>
      <w:pPr>
        <w:tabs>
          <w:tab w:val="left" w:pos="1925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3.Физический контроль:</w:t>
      </w:r>
    </w:p>
    <w:p>
      <w:pPr>
        <w:tabs>
          <w:tab w:val="left" w:pos="990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ДНО для 10,0 =±10%      10,0-100%</w:t>
      </w:r>
    </w:p>
    <w:p>
      <w:pPr>
        <w:tabs>
          <w:tab w:val="left" w:pos="990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Х-10% = 1,0</w:t>
      </w:r>
    </w:p>
    <w:p>
      <w:pPr>
        <w:tabs>
          <w:tab w:val="left" w:pos="990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[9,0-11,0]</w:t>
      </w:r>
    </w:p>
    <w:p>
      <w:pPr>
        <w:tabs>
          <w:tab w:val="left" w:pos="990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4.Реакции подлинности:</w:t>
      </w:r>
    </w:p>
    <w:p>
      <w:pPr>
        <w:pStyle w:val="P5"/>
        <w:numPr>
          <w:ilvl w:val="0"/>
          <w:numId w:val="13"/>
        </w:numPr>
        <w:tabs>
          <w:tab w:val="left" w:pos="-142" w:leader="none"/>
          <w:tab w:val="clear" w:pos="708" w:leader="none"/>
          <w:tab w:val="left" w:pos="990" w:leader="none"/>
        </w:tabs>
        <w:spacing w:lineRule="auto" w:line="360" w:beforeAutospacing="0" w:afterAutospacing="0"/>
        <w:contextualSpacing w:val="1"/>
        <w:jc w:val="both"/>
        <w:rPr>
          <w:sz w:val="28"/>
        </w:rPr>
      </w:pPr>
      <w:r>
        <w:rPr>
          <w:sz w:val="28"/>
        </w:rPr>
        <w:t>Реакция на борат-ион.</w:t>
      </w:r>
    </w:p>
    <w:p>
      <w:pPr>
        <w:tabs>
          <w:tab w:val="left" w:pos="-142" w:leader="none"/>
          <w:tab w:val="left" w:pos="990" w:leader="none"/>
        </w:tabs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Небольшое количество мази помещают в фарфоровую чашку, прибавляют 1 мл спирта и поджигают. Спиртовой раствор горит пламенем с зеленой каймой.</w:t>
      </w:r>
    </w:p>
    <w:p>
      <w:pPr>
        <w:tabs>
          <w:tab w:val="left" w:pos="708" w:leader="none"/>
          <w:tab w:val="left" w:pos="990" w:leader="none"/>
        </w:tabs>
        <w:spacing w:lineRule="auto" w:line="360" w:after="0" w:beforeAutospacing="0" w:afterAutospacing="0"/>
        <w:jc w:val="center"/>
        <w:rPr>
          <w:sz w:val="28"/>
        </w:rPr>
      </w:pPr>
      <w:r>
        <w:drawing>
          <wp:inline xmlns:wp="http://schemas.openxmlformats.org/drawingml/2006/wordprocessingDrawing">
            <wp:extent cx="5086350" cy="115887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1588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990" w:leader="none"/>
        </w:tabs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990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5.Количественное определение:</w:t>
      </w:r>
    </w:p>
    <w:p>
      <w:pPr>
        <w:tabs>
          <w:tab w:val="left" w:pos="708" w:leader="none"/>
          <w:tab w:val="left" w:pos="990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 алкалиметрии</w:t>
      </w:r>
    </w:p>
    <w:p>
      <w:pPr>
        <w:tabs>
          <w:tab w:val="left" w:pos="990" w:leader="none"/>
        </w:tabs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6144895" cy="258127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25812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990" w:leader="none"/>
        </w:tabs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Отвешивают 1,0 мази на кружок пергаментной бумаги и вместе с бумажкой переносят в стаканчик на 50 мл или 100 мл, прибавляют 4 мл воды и нагревают на водяной бане до растворения основы, после охлаждения прибавляют 5</w:t>
      </w: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>6 мл глицерина, 1</w:t>
      </w: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>2 капли индикатора фенолфталеина и титруют раствором гидроксида натрия 0,1 моль/л до устойчивого слабо-розового окрашивания.</w:t>
      </w:r>
    </w:p>
    <w:p>
      <w:pPr>
        <w:tabs>
          <w:tab w:val="left" w:pos="990" w:leader="none"/>
        </w:tabs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color w:val="FF0000"/>
          <w:sz w:val="28"/>
        </w:rPr>
      </w:pP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0,2 – 10,0</w:t>
        <w:tab/>
        <w:tab/>
        <w:t xml:space="preserve">                   ДНО для 0,2 = </w:t>
      </w:r>
      <w:r>
        <w:rPr>
          <w:rFonts w:ascii="Times New Roman" w:hAnsi="Times New Roman"/>
          <w:sz w:val="28"/>
          <w:u w:val="single"/>
        </w:rPr>
        <w:t>+</w:t>
      </w:r>
      <w:r>
        <w:rPr>
          <w:rFonts w:ascii="Times New Roman" w:hAnsi="Times New Roman"/>
          <w:sz w:val="28"/>
        </w:rPr>
        <w:t xml:space="preserve"> 15%</w:t>
      </w: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а – 1,0</w:t>
        <w:tab/>
        <w:t xml:space="preserve">           0,2 – 100%</w:t>
        <w:tab/>
        <w:t xml:space="preserve">           0,2 + 0,03 = 0,23</w:t>
      </w: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= 0,02</w:t>
        <w:tab/>
        <w:t xml:space="preserve">              х – 15%</w:t>
        <w:tab/>
        <w:t xml:space="preserve">           0,2 – 0,03 = 0,17</w:t>
      </w: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ab/>
        <w:t xml:space="preserve">        х = 0,03</w:t>
        <w:tab/>
      </w: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ab/>
        <w:tab/>
        <w:t xml:space="preserve">         ДНО [0,17 – 0,23]</w:t>
      </w: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 кислоты борной в лекарственной форме рассчитываем по формуле:</w:t>
      </w: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0,532 – 0,1 = 0,432 – масса навески</w:t>
      </w: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1925" w:leader="none"/>
        </w:tabs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Лекарственная форма соответствует требованиям нормативно-технической документации.</w:t>
      </w:r>
    </w:p>
    <w:p>
      <w:pPr>
        <w:spacing w:lineRule="auto" w:line="360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</w:r>
    </w:p>
    <w:p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6. Проведение внутриаптечного контроля стерильных и асептических лекарственных форм </w:t>
      </w:r>
    </w:p>
    <w:p>
      <w:pPr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Протокол №15 от 05.06.2020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Rp.; Sol. Natrii chloridi 0.9% - 350ml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D. t. d. N10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Sterilis!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S. Наружно.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Органолептический контроль: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Бесцветная прозрачная жидкость без запаха, с отсутствием механических примесей.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Физический контроль: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±1%      350 – 100%</w:t>
      </w:r>
    </w:p>
    <w:p>
      <w:pPr>
        <w:tabs>
          <w:tab w:val="left" w:pos="3600" w:leader="none"/>
        </w:tabs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Х – 1% = 3.5мл</w:t>
        <w:tab/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346.5мл – 353.5мл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Химический контроль: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Реакция на определение катиона натрия. Микрокристаллоскопическая. На предметное стекло поместить 1 каплю лекарственной формы и 1 каплю раствора пикриновой кислоты, выпарить досуха, и посмотреть результат под микроскопом. В результате реакции образуются желтые игольчатые кристаллы.</w:t>
      </w:r>
    </w:p>
    <w:p>
      <w:pPr>
        <w:spacing w:lineRule="auto" w:line="360"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  <w:vertAlign w:val="subscript"/>
        </w:rPr>
        <w:t>6</w:t>
      </w:r>
      <w:r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>(NO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  <w:vertAlign w:val="subscript"/>
        </w:rPr>
        <w:t>3</w:t>
      </w:r>
      <w:r>
        <w:rPr>
          <w:rFonts w:ascii="Times New Roman" w:hAnsi="Times New Roman"/>
          <w:sz w:val="28"/>
        </w:rPr>
        <w:t xml:space="preserve">OH + NaCl  → С</w:t>
      </w:r>
      <w:r>
        <w:rPr>
          <w:rFonts w:ascii="Times New Roman" w:hAnsi="Times New Roman"/>
          <w:sz w:val="28"/>
          <w:vertAlign w:val="subscript"/>
        </w:rPr>
        <w:t>6</w:t>
      </w:r>
      <w:r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>(NO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  <w:vertAlign w:val="subscript"/>
        </w:rPr>
        <w:t>3</w:t>
      </w:r>
      <w:r>
        <w:rPr>
          <w:rFonts w:ascii="Times New Roman" w:hAnsi="Times New Roman"/>
          <w:sz w:val="28"/>
        </w:rPr>
        <w:t xml:space="preserve">ONa +  HCl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Реакция на определение хлорид-аниона. Реакция осаждения. К 2-3 каплям лекарственной формы добавить по каплям раствор серебра нитрата. Образуется белый творожистый осадок, растворимый в растворе аммиака.</w:t>
      </w:r>
    </w:p>
    <w:p>
      <w:pPr>
        <w:shd w:val="clear" w:fill="FFFFFF"/>
        <w:tabs>
          <w:tab w:val="left" w:pos="5954" w:leader="none"/>
        </w:tabs>
        <w:spacing w:lineRule="auto" w:line="360" w:after="0" w:beforeAutospacing="0" w:afterAutospacing="0"/>
        <w:ind w:right="1984"/>
        <w:jc w:val="center"/>
        <w:rPr>
          <w:rFonts w:ascii="Times New Roman" w:hAnsi="Times New Roman"/>
          <w:color w:val="000000"/>
          <w:sz w:val="28"/>
          <w:vertAlign w:val="subscript"/>
        </w:rPr>
      </w:pPr>
      <w:r>
        <w:rPr>
          <w:rFonts w:ascii="Times New Roman" w:hAnsi="Times New Roman"/>
          <w:color w:val="000000"/>
          <w:sz w:val="28"/>
        </w:rPr>
        <w:t>NaCI + AgNO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  <w:r>
        <w:rPr>
          <w:rFonts w:ascii="Times New Roman" w:hAnsi="Times New Roman"/>
          <w:color w:val="000000"/>
          <w:sz w:val="28"/>
        </w:rPr>
        <w:t xml:space="preserve"> = AgCl↓+ NaNO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Количественное определение: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 меркуриметрии.</w:t>
      </w:r>
    </w:p>
    <w:p>
      <w:pPr>
        <w:widowControl w:val="0"/>
        <w:spacing w:lineRule="auto" w:line="360" w:after="0" w:beforeAutospacing="0" w:afterAutospacing="0"/>
        <w:ind w:right="96"/>
        <w:jc w:val="center"/>
        <w:rPr>
          <w:rFonts w:ascii="Times New Roman" w:hAnsi="Times New Roman"/>
          <w:sz w:val="28"/>
          <w:vertAlign w:val="subscript"/>
        </w:rPr>
      </w:pPr>
      <w:r>
        <w:rPr>
          <w:rFonts w:ascii="Times New Roman" w:hAnsi="Times New Roman"/>
          <w:sz w:val="28"/>
        </w:rPr>
        <w:t>2NaCl + Hg(NO</w:t>
      </w:r>
      <w:r>
        <w:rPr>
          <w:rFonts w:ascii="Times New Roman" w:hAnsi="Times New Roman"/>
          <w:sz w:val="28"/>
          <w:vertAlign w:val="subscript"/>
        </w:rPr>
        <w:t>3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= HgCl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+ 2NaNO</w:t>
      </w:r>
      <w:r>
        <w:rPr>
          <w:rFonts w:ascii="Times New Roman" w:hAnsi="Times New Roman"/>
          <w:sz w:val="28"/>
          <w:vertAlign w:val="subscript"/>
        </w:rPr>
        <w:t>3</w:t>
      </w:r>
    </w:p>
    <w:p>
      <w:pP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0.5 мл лекарственной формы добавить 1 каплю индикатора дифенилкарбазона и 2 капли раствора азотной кислоты. Титровать раствором нитрата ртути (2) 0.1М до появления сине-фиолетового окрашивания.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а=0.9 – 100                     Т=0.005844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Х – 0.5 = 0.0045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ДНО: ±3%          31.5 – 100%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Х – 3% = 0.9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30.6 – 32.4</w:t>
      </w:r>
    </w:p>
    <w:p>
      <w:pPr>
        <w:spacing w:lineRule="auto" w:line="36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Заключение:</w:t>
      </w:r>
      <w:r>
        <w:rPr>
          <w:rFonts w:ascii="Times New Roman" w:hAnsi="Times New Roman"/>
          <w:b w:val="1"/>
          <w:sz w:val="28"/>
        </w:rPr>
        <w:t xml:space="preserve"> Лекарственная форма приготовлена удовлетворительно.</w:t>
      </w:r>
    </w:p>
    <w:p>
      <w:pPr>
        <w:spacing w:after="0" w:beforeAutospacing="0" w:afterAutospacing="0"/>
      </w:pPr>
    </w:p>
    <w:p>
      <w:r>
        <w:rPr>
          <w:rFonts w:ascii="Times New Roman" w:hAnsi="Times New Roman"/>
          <w:sz w:val="28"/>
        </w:rPr>
        <w:br w:type="page"/>
      </w:r>
    </w:p>
    <w:p>
      <w:pPr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ОТЧЕТ  ПО ПРЕДДИПЛОМНОЙ  ПРАКТИКИ</w:t>
      </w:r>
    </w:p>
    <w:p>
      <w:pPr>
        <w:spacing w:lineRule="auto" w:line="24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Ф.И.О. обучающегося </w:t>
      </w:r>
      <w:r>
        <w:rPr>
          <w:rFonts w:ascii="Times New Roman" w:hAnsi="Times New Roman"/>
          <w:sz w:val="28"/>
          <w:u w:val="single"/>
        </w:rPr>
        <w:t>Абилова Нарина Нуратдиновна</w:t>
      </w:r>
    </w:p>
    <w:p>
      <w:pPr>
        <w:spacing w:lineRule="auto" w:line="24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24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Группа </w:t>
      </w:r>
      <w:r>
        <w:rPr>
          <w:rFonts w:ascii="Times New Roman" w:hAnsi="Times New Roman"/>
          <w:sz w:val="28"/>
          <w:u w:val="single"/>
        </w:rPr>
        <w:t>304-2</w:t>
      </w:r>
      <w:r>
        <w:rPr>
          <w:rFonts w:ascii="Times New Roman" w:hAnsi="Times New Roman"/>
          <w:sz w:val="28"/>
        </w:rPr>
        <w:t xml:space="preserve"> Специальность </w:t>
      </w:r>
      <w:r>
        <w:rPr>
          <w:rFonts w:ascii="Times New Roman" w:hAnsi="Times New Roman"/>
          <w:sz w:val="28"/>
          <w:u w:val="single"/>
        </w:rPr>
        <w:t xml:space="preserve">Фармация </w:t>
      </w:r>
    </w:p>
    <w:p>
      <w:pPr>
        <w:spacing w:lineRule="auto" w:line="24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24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Проходившего преддипломную практику с «</w:t>
      </w:r>
      <w:r>
        <w:rPr>
          <w:rFonts w:ascii="Times New Roman" w:hAnsi="Times New Roman"/>
          <w:sz w:val="28"/>
          <w:u w:val="single"/>
        </w:rPr>
        <w:t>25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  <w:u w:val="single"/>
        </w:rPr>
        <w:t>мая</w:t>
      </w:r>
      <w:r>
        <w:rPr>
          <w:rFonts w:ascii="Times New Roman" w:hAnsi="Times New Roman"/>
          <w:sz w:val="28"/>
        </w:rPr>
        <w:t xml:space="preserve"> 20</w:t>
      </w:r>
      <w:r>
        <w:rPr>
          <w:rFonts w:ascii="Times New Roman" w:hAnsi="Times New Roman"/>
          <w:sz w:val="28"/>
          <w:u w:val="single"/>
        </w:rPr>
        <w:t>20</w:t>
      </w:r>
      <w:r>
        <w:rPr>
          <w:rFonts w:ascii="Times New Roman" w:hAnsi="Times New Roman"/>
          <w:sz w:val="28"/>
        </w:rPr>
        <w:t xml:space="preserve"> по «</w:t>
      </w:r>
      <w:r>
        <w:rPr>
          <w:rFonts w:ascii="Times New Roman" w:hAnsi="Times New Roman"/>
          <w:sz w:val="28"/>
          <w:u w:val="single"/>
        </w:rPr>
        <w:t>06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  <w:u w:val="single"/>
        </w:rPr>
        <w:t>июня</w:t>
      </w:r>
      <w:r>
        <w:rPr>
          <w:rFonts w:ascii="Times New Roman" w:hAnsi="Times New Roman"/>
          <w:sz w:val="28"/>
        </w:rPr>
        <w:t xml:space="preserve"> 20</w:t>
      </w:r>
      <w:r>
        <w:rPr>
          <w:rFonts w:ascii="Times New Roman" w:hAnsi="Times New Roman"/>
          <w:sz w:val="28"/>
          <w:u w:val="single"/>
        </w:rPr>
        <w:t>20</w:t>
      </w:r>
      <w:r>
        <w:rPr>
          <w:rFonts w:ascii="Times New Roman" w:hAnsi="Times New Roman"/>
          <w:sz w:val="28"/>
        </w:rPr>
        <w:t>г</w:t>
      </w:r>
    </w:p>
    <w:p>
      <w:pPr>
        <w:spacing w:lineRule="auto" w:line="24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24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базе </w:t>
      </w:r>
      <w:r>
        <w:rPr>
          <w:rFonts w:ascii="Times New Roman" w:hAnsi="Times New Roman"/>
          <w:sz w:val="28"/>
        </w:rPr>
        <w:t xml:space="preserve"> </w:t>
      </w:r>
      <w:bookmarkStart w:id="2" w:name="_GoBack"/>
      <w:bookmarkEnd w:id="2"/>
      <w:r>
        <w:rPr>
          <w:rFonts w:ascii="Times New Roman" w:hAnsi="Times New Roman"/>
          <w:sz w:val="28"/>
          <w:u w:val="single"/>
        </w:rPr>
        <w:t>ЭОИДОТ</w:t>
      </w:r>
    </w:p>
    <w:p>
      <w:pPr>
        <w:spacing w:lineRule="auto" w:line="24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240" w:after="0" w:beforeAutospacing="0" w:afterAutospacing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Города/района </w:t>
      </w:r>
      <w:r>
        <w:rPr>
          <w:rFonts w:ascii="Times New Roman" w:hAnsi="Times New Roman"/>
          <w:sz w:val="28"/>
          <w:u w:val="single"/>
        </w:rPr>
        <w:t>г. Красноярск</w:t>
      </w:r>
    </w:p>
    <w:p>
      <w:pPr>
        <w:spacing w:lineRule="auto" w:line="240" w:after="0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24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время прохождения мною выполнены следующие объемы работ:</w:t>
      </w:r>
    </w:p>
    <w:p>
      <w:pPr>
        <w:spacing w:lineRule="auto" w:line="240" w:after="0" w:beforeAutospacing="0" w:afterAutospacing="0"/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А.  Цифровой отчет</w:t>
      </w:r>
    </w:p>
    <w:tbl>
      <w:tblPr>
        <w:tblStyle w:val="T2"/>
        <w:tblW w:w="0" w:type="auto"/>
        <w:tblLook w:val="04A0"/>
      </w:tblPr>
      <w:tblGrid/>
      <w:tr>
        <w:trPr>
          <w:trHeight w:hRule="atLeast" w:val="356"/>
        </w:trPr>
        <w:tc>
          <w:tcPr>
            <w:tcW w:w="53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№</w:t>
            </w:r>
          </w:p>
        </w:tc>
        <w:tc>
          <w:tcPr>
            <w:tcW w:w="6520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tabs>
                <w:tab w:val="left" w:pos="708" w:leader="none"/>
              </w:tabs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tabs>
                <w:tab w:val="left" w:pos="708" w:leader="none"/>
              </w:tabs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Количество</w:t>
            </w:r>
          </w:p>
        </w:tc>
      </w:tr>
      <w:tr>
        <w:trPr>
          <w:trHeight w:hRule="atLeast" w:val="466"/>
        </w:trPr>
        <w:tc>
          <w:tcPr>
            <w:tcW w:w="53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488"/>
        </w:trPr>
        <w:tc>
          <w:tcPr>
            <w:tcW w:w="53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466"/>
        </w:trPr>
        <w:tc>
          <w:tcPr>
            <w:tcW w:w="53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>
        <w:trPr>
          <w:trHeight w:hRule="atLeast" w:val="466"/>
        </w:trPr>
        <w:tc>
          <w:tcPr>
            <w:tcW w:w="53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>
        <w:trPr>
          <w:trHeight w:hRule="atLeast" w:val="488"/>
        </w:trPr>
        <w:tc>
          <w:tcPr>
            <w:tcW w:w="53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>
        <w:trPr>
          <w:trHeight w:hRule="atLeast" w:val="466"/>
        </w:trPr>
        <w:tc>
          <w:tcPr>
            <w:tcW w:w="534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tabs>
                <w:tab w:val="left" w:pos="708" w:leader="none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</w:tbl>
    <w:p>
      <w:pPr>
        <w:spacing w:after="0" w:beforeAutospacing="0" w:afterAutospacing="0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Б.  Текстовой отчет</w:t>
      </w: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i w:val="1"/>
          <w:sz w:val="28"/>
        </w:rPr>
      </w:pPr>
    </w:p>
    <w:p>
      <w:pPr>
        <w:spacing w:lineRule="auto" w:line="360"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За период прохождения практики были приобретены практические умения :</w:t>
      </w:r>
    </w:p>
    <w:p>
      <w:pPr>
        <w:pStyle w:val="P6"/>
        <w:numPr>
          <w:ilvl w:val="0"/>
          <w:numId w:val="2"/>
        </w:num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проводили обязательные виды внутриаптечного контроля качества лекарственных средств, </w:t>
      </w:r>
    </w:p>
    <w:p>
      <w:pPr>
        <w:pStyle w:val="P6"/>
        <w:numPr>
          <w:ilvl w:val="0"/>
          <w:numId w:val="2"/>
        </w:num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регистрировали результаты контроля, </w:t>
      </w:r>
    </w:p>
    <w:p>
      <w:pPr>
        <w:pStyle w:val="P6"/>
        <w:numPr>
          <w:ilvl w:val="0"/>
          <w:numId w:val="2"/>
        </w:num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пользовались нормативной документацией.</w:t>
      </w:r>
    </w:p>
    <w:p>
      <w:pPr>
        <w:pStyle w:val="P6"/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также закреплены знания:</w:t>
      </w:r>
    </w:p>
    <w:p>
      <w:pPr>
        <w:pStyle w:val="P6"/>
        <w:numPr>
          <w:ilvl w:val="0"/>
          <w:numId w:val="1"/>
        </w:num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методы анализа лекарственных средств;</w:t>
      </w:r>
    </w:p>
    <w:p>
      <w:pPr>
        <w:pStyle w:val="P6"/>
        <w:numPr>
          <w:ilvl w:val="0"/>
          <w:numId w:val="1"/>
        </w:num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виды внутриаптечного контроля;</w:t>
      </w:r>
    </w:p>
    <w:p>
      <w:pPr>
        <w:pStyle w:val="P6"/>
        <w:numPr>
          <w:ilvl w:val="0"/>
          <w:numId w:val="1"/>
        </w:num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правила оформления лекарственных средств к отпуску.</w:t>
      </w:r>
    </w:p>
    <w:p>
      <w:pPr>
        <w:pStyle w:val="P6"/>
        <w:numPr>
          <w:ilvl w:val="0"/>
          <w:numId w:val="1"/>
        </w:num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>
      <w:pPr>
        <w:pStyle w:val="P6"/>
        <w:numPr>
          <w:ilvl w:val="0"/>
          <w:numId w:val="1"/>
        </w:num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fill="FFFFFF"/>
        </w:rPr>
        <w:t xml:space="preserve"> порядок выписывания рецептов и требований;</w:t>
      </w:r>
    </w:p>
    <w:p>
      <w:pPr>
        <w:pStyle w:val="P6"/>
        <w:numPr>
          <w:ilvl w:val="0"/>
          <w:numId w:val="1"/>
        </w:num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требования к производственной санитарии;</w:t>
      </w:r>
    </w:p>
    <w:p>
      <w:pPr>
        <w:pStyle w:val="P6"/>
        <w:numPr>
          <w:ilvl w:val="0"/>
          <w:numId w:val="1"/>
        </w:num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физико-химические свойства лекарственных средств;</w:t>
      </w:r>
    </w:p>
    <w:p>
      <w:pPr>
        <w:spacing w:lineRule="auto" w:line="36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Был приобретен практический опыт при проведении внутриаптечного контроля лекарственных средств. Закреплены  умения по оформлению документов первичного учета</w:t>
        <w:br w:type="page"/>
      </w:r>
    </w:p>
    <w:p>
      <w:pPr>
        <w:pStyle w:val="P2"/>
        <w:spacing w:lineRule="atLeast" w:line="23" w:beforeAutospacing="0" w:afterAutospacing="0"/>
        <w:ind w:firstLine="0"/>
        <w:jc w:val="center"/>
        <w:rPr>
          <w:b w:val="1"/>
          <w:sz w:val="24"/>
        </w:rPr>
      </w:pPr>
      <w:bookmarkStart w:id="3" w:name="_Toc359316863"/>
      <w:r>
        <w:rPr>
          <w:b w:val="1"/>
        </w:rPr>
        <w:t>ХАРАКТЕРИСТИКА</w:t>
      </w:r>
      <w:bookmarkEnd w:id="3"/>
    </w:p>
    <w:p>
      <w:pPr>
        <w:pStyle w:val="P7"/>
        <w:spacing w:lineRule="atLeast" w:line="23" w:beforeAutospacing="0" w:afterAutospacing="0"/>
        <w:jc w:val="center"/>
        <w:rPr>
          <w:sz w:val="28"/>
          <w:u w:val="single"/>
        </w:rPr>
      </w:pPr>
      <w:r>
        <w:rPr>
          <w:sz w:val="28"/>
          <w:u w:val="single"/>
        </w:rPr>
        <w:t>Абилова Нарина Нуратдиновна</w:t>
      </w:r>
    </w:p>
    <w:p>
      <w:pPr>
        <w:pStyle w:val="P7"/>
        <w:spacing w:lineRule="atLeast" w:line="23" w:beforeAutospacing="0" w:afterAutospacing="0"/>
        <w:jc w:val="center"/>
        <w:rPr>
          <w:i w:val="1"/>
          <w:sz w:val="24"/>
        </w:rPr>
      </w:pPr>
      <w:r>
        <w:rPr>
          <w:i w:val="1"/>
          <w:sz w:val="24"/>
        </w:rPr>
        <w:t>ФИО</w:t>
      </w:r>
    </w:p>
    <w:p>
      <w:pPr>
        <w:pStyle w:val="P7"/>
        <w:spacing w:lineRule="atLeast" w:line="23" w:beforeAutospacing="0" w:afterAutospacing="0"/>
        <w:rPr>
          <w:sz w:val="24"/>
        </w:rPr>
      </w:pPr>
      <w:r>
        <w:rPr>
          <w:sz w:val="24"/>
        </w:rPr>
        <w:t xml:space="preserve">обучающийся (ая) на 3курсе  по специальности </w:t>
      </w:r>
    </w:p>
    <w:p>
      <w:pPr>
        <w:pStyle w:val="P7"/>
        <w:spacing w:lineRule="atLeast" w:line="23" w:beforeAutospacing="0" w:afterAutospacing="0"/>
        <w:jc w:val="center"/>
        <w:rPr>
          <w:sz w:val="24"/>
        </w:rPr>
      </w:pPr>
      <w:r>
        <w:rPr>
          <w:sz w:val="24"/>
        </w:rPr>
        <w:t xml:space="preserve">                                  </w:t>
      </w:r>
      <w:r>
        <w:rPr>
          <w:sz w:val="24"/>
          <w:u w:val="single"/>
        </w:rPr>
        <w:t>33.02.01</w:t>
      </w:r>
      <w:r>
        <w:rPr>
          <w:sz w:val="24"/>
        </w:rPr>
        <w:t>_____</w:t>
      </w:r>
      <w:r>
        <w:rPr>
          <w:sz w:val="24"/>
          <w:u w:val="single"/>
        </w:rPr>
        <w:t>Фармация</w:t>
      </w:r>
      <w:r>
        <w:rPr>
          <w:sz w:val="24"/>
        </w:rPr>
        <w:t>____</w:t>
      </w:r>
    </w:p>
    <w:p>
      <w:pPr>
        <w:pStyle w:val="P7"/>
        <w:spacing w:lineRule="atLeast" w:line="23" w:beforeAutospacing="0" w:afterAutospacing="0"/>
        <w:rPr>
          <w:i w:val="1"/>
          <w:sz w:val="24"/>
        </w:rPr>
      </w:pPr>
      <w:r>
        <w:rPr>
          <w:i w:val="1"/>
          <w:sz w:val="24"/>
        </w:rPr>
        <w:t xml:space="preserve">                                                       код               наименование</w:t>
      </w:r>
    </w:p>
    <w:p>
      <w:pPr>
        <w:pStyle w:val="P7"/>
        <w:spacing w:lineRule="atLeast" w:line="23" w:beforeAutospacing="0" w:afterAutospacing="0"/>
        <w:rPr>
          <w:sz w:val="24"/>
        </w:rPr>
      </w:pPr>
      <w:r>
        <w:rPr>
          <w:sz w:val="24"/>
        </w:rPr>
        <w:t xml:space="preserve">успешно прошел (ла)  преддипломную  практику по профессиональному модулю     </w:t>
      </w:r>
    </w:p>
    <w:p>
      <w:pPr>
        <w:pStyle w:val="P7"/>
        <w:spacing w:lineRule="atLeast" w:line="23" w:beforeAutospacing="0" w:afterAutospacing="0"/>
        <w:rPr>
          <w:sz w:val="24"/>
        </w:rPr>
      </w:pPr>
      <w:r>
        <w:rPr>
          <w:sz w:val="24"/>
        </w:rPr>
        <w:t xml:space="preserve">02  </w:t>
      </w:r>
      <w:r>
        <w:rPr>
          <w:sz w:val="24"/>
          <w:u w:val="single"/>
        </w:rPr>
        <w:t xml:space="preserve">Изготовление лекарственных форм и проведение обязательных видов  </w:t>
      </w:r>
    </w:p>
    <w:p>
      <w:pPr>
        <w:spacing w:lineRule="atLeast" w:line="23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внутриаптечного контроля</w:t>
      </w:r>
      <w:r>
        <w:rPr>
          <w:rFonts w:ascii="Times New Roman" w:hAnsi="Times New Roman"/>
          <w:sz w:val="24"/>
        </w:rPr>
        <w:t xml:space="preserve">  МДК_</w:t>
      </w:r>
      <w:r>
        <w:rPr>
          <w:rFonts w:ascii="Times New Roman" w:hAnsi="Times New Roman"/>
          <w:sz w:val="24"/>
          <w:u w:val="single"/>
        </w:rPr>
        <w:t>02.02. Контроль качества лекарственных средств</w:t>
      </w:r>
    </w:p>
    <w:p>
      <w:pPr>
        <w:pStyle w:val="P7"/>
        <w:spacing w:lineRule="atLeast" w:line="23" w:beforeAutospacing="0" w:afterAutospacing="0"/>
        <w:rPr>
          <w:sz w:val="24"/>
        </w:rPr>
      </w:pPr>
    </w:p>
    <w:p>
      <w:pPr>
        <w:pStyle w:val="P7"/>
        <w:spacing w:lineRule="atLeast" w:line="23" w:beforeAutospacing="0" w:afterAutospacing="0"/>
        <w:rPr>
          <w:sz w:val="24"/>
        </w:rPr>
      </w:pPr>
      <w:r>
        <w:rPr>
          <w:sz w:val="24"/>
        </w:rPr>
        <w:t xml:space="preserve">в объеме  часов с  «25» мая 2020 г.  по «06» июня 2020 г.</w:t>
      </w:r>
    </w:p>
    <w:p>
      <w:pPr>
        <w:pStyle w:val="P7"/>
        <w:spacing w:lineRule="atLeast" w:line="23" w:beforeAutospacing="0" w:afterAutospacing="0"/>
        <w:rPr>
          <w:sz w:val="24"/>
        </w:rPr>
      </w:pPr>
    </w:p>
    <w:p>
      <w:pPr>
        <w:pStyle w:val="P7"/>
        <w:spacing w:lineRule="atLeast" w:line="23" w:beforeAutospacing="0" w:afterAutospacing="0"/>
        <w:rPr>
          <w:sz w:val="24"/>
        </w:rPr>
      </w:pPr>
      <w:r>
        <w:rPr>
          <w:sz w:val="24"/>
        </w:rPr>
        <w:t xml:space="preserve">в организации </w:t>
      </w:r>
      <w:r>
        <w:rPr>
          <w:rFonts w:ascii="Times New Roman" w:hAnsi="Times New Roman"/>
          <w:sz w:val="28"/>
        </w:rPr>
        <w:t xml:space="preserve"> </w:t>
      </w:r>
      <w:bookmarkStart w:id="4" w:name="_GoBack"/>
      <w:bookmarkEnd w:id="4"/>
      <w:r>
        <w:rPr>
          <w:rFonts w:ascii="Times New Roman" w:hAnsi="Times New Roman"/>
          <w:sz w:val="28"/>
          <w:u w:val="single"/>
        </w:rPr>
        <w:t>ЭОИДОТ</w:t>
      </w:r>
    </w:p>
    <w:p>
      <w:pPr>
        <w:pStyle w:val="P7"/>
        <w:jc w:val="center"/>
        <w:rPr>
          <w:i w:val="1"/>
        </w:rPr>
      </w:pPr>
      <w:r>
        <w:rPr>
          <w:i w:val="1"/>
        </w:rPr>
        <w:t>наименование организации, юридический адрес</w:t>
      </w:r>
    </w:p>
    <w:p>
      <w:pPr>
        <w:pStyle w:val="P7"/>
        <w:rPr>
          <w:sz w:val="28"/>
        </w:rPr>
      </w:pPr>
      <w:r>
        <w:rPr>
          <w:sz w:val="28"/>
        </w:rPr>
        <w:t>За время прохождения практики:</w:t>
      </w:r>
    </w:p>
    <w:tbl>
      <w:tblPr>
        <w:tblW w:w="0" w:type="auto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4A0"/>
      </w:tblPr>
      <w:tblGrid/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jc w:val="center"/>
              <w:rPr>
                <w:sz w:val="24"/>
              </w:rPr>
            </w:pPr>
            <w:r>
              <w:rPr>
                <w:sz w:val="24"/>
              </w:rPr>
              <w:t>№ ОК/ПК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Оценка </w:t>
            </w:r>
          </w:p>
          <w:p>
            <w:pPr>
              <w:pStyle w:val="P7"/>
              <w:jc w:val="center"/>
              <w:rPr>
                <w:sz w:val="24"/>
              </w:rPr>
            </w:pPr>
            <w:r>
              <w:rPr>
                <w:sz w:val="24"/>
              </w:rPr>
              <w:t>(да или нет)</w:t>
            </w:r>
          </w:p>
        </w:tc>
      </w:tr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ОК.1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7"/>
              <w:rPr>
                <w:sz w:val="24"/>
              </w:rPr>
            </w:pPr>
          </w:p>
        </w:tc>
      </w:tr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ОК. 2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7"/>
              <w:rPr>
                <w:sz w:val="24"/>
              </w:rPr>
            </w:pPr>
          </w:p>
        </w:tc>
      </w:tr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 xml:space="preserve">ОК  3.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Выполняет внутриаптечный контроль лекарственных средств и его регистрацию 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7"/>
              <w:rPr>
                <w:sz w:val="24"/>
              </w:rPr>
            </w:pPr>
          </w:p>
        </w:tc>
      </w:tr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 xml:space="preserve">ОК  4.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Пользуется нормативной документацией, анализирует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7"/>
              <w:rPr>
                <w:sz w:val="24"/>
              </w:rPr>
            </w:pPr>
          </w:p>
        </w:tc>
      </w:tr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ОК 6.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Проявляет корректность и уважение, умеет эффективно общаться к сотрудникам аптеки, руководством.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7"/>
              <w:rPr>
                <w:sz w:val="24"/>
              </w:rPr>
            </w:pPr>
          </w:p>
        </w:tc>
      </w:tr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ОК 7.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7"/>
              <w:rPr>
                <w:sz w:val="24"/>
              </w:rPr>
            </w:pPr>
          </w:p>
        </w:tc>
      </w:tr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ОК 9.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7"/>
              <w:rPr>
                <w:sz w:val="24"/>
              </w:rPr>
            </w:pPr>
          </w:p>
        </w:tc>
      </w:tr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ОК 10.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tabs>
                <w:tab w:val="left" w:pos="252" w:leader="none"/>
              </w:tabs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Демонстрирует толерантное (уважительное) отношение к представителям различных 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7"/>
              <w:rPr>
                <w:sz w:val="24"/>
              </w:rPr>
            </w:pPr>
          </w:p>
        </w:tc>
      </w:tr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ОК 11.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tabs>
                <w:tab w:val="left" w:pos="252" w:leader="none"/>
              </w:tabs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Соблюдает  правила сбора и 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7"/>
              <w:rPr>
                <w:sz w:val="24"/>
              </w:rPr>
            </w:pPr>
          </w:p>
        </w:tc>
      </w:tr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tabs>
                <w:tab w:val="left" w:pos="252" w:leader="none"/>
              </w:tabs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Соблюдает  правила работы с ядовитыми, 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7"/>
              <w:rPr>
                <w:sz w:val="24"/>
              </w:rPr>
            </w:pPr>
          </w:p>
        </w:tc>
      </w:tr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ПК.2.3</w:t>
            </w:r>
          </w:p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ПК 1.2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7"/>
              <w:rPr>
                <w:sz w:val="24"/>
              </w:rPr>
            </w:pPr>
          </w:p>
        </w:tc>
      </w:tr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ПК 2.4</w:t>
            </w:r>
          </w:p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 xml:space="preserve"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7"/>
              <w:rPr>
                <w:sz w:val="24"/>
              </w:rPr>
            </w:pPr>
          </w:p>
        </w:tc>
      </w:tr>
      <w:tr>
        <w:tc>
          <w:tcPr>
            <w:tcW w:w="9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ПК 2.5</w:t>
            </w:r>
          </w:p>
        </w:tc>
        <w:tc>
          <w:tcPr>
            <w:tcW w:w="752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  <w:hideMark/>
          </w:tcPr>
          <w:p>
            <w:pPr>
              <w:pStyle w:val="P7"/>
              <w:rPr>
                <w:sz w:val="24"/>
              </w:rPr>
            </w:pPr>
            <w:r>
              <w:rPr>
                <w:sz w:val="24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Style w:val="P7"/>
              <w:rPr>
                <w:sz w:val="24"/>
              </w:rPr>
            </w:pPr>
          </w:p>
        </w:tc>
      </w:tr>
    </w:tbl>
    <w:p>
      <w:pPr>
        <w:pStyle w:val="P7"/>
        <w:jc w:val="right"/>
        <w:rPr>
          <w:sz w:val="24"/>
        </w:rPr>
      </w:pPr>
      <w:r>
        <w:rPr>
          <w:sz w:val="24"/>
        </w:rPr>
        <w:t xml:space="preserve">«06» июня  2020 г.</w:t>
      </w:r>
    </w:p>
    <w:p>
      <w:pPr>
        <w:pStyle w:val="P7"/>
        <w:jc w:val="right"/>
        <w:rPr>
          <w:sz w:val="24"/>
        </w:rPr>
      </w:pPr>
      <w:r>
        <w:rPr>
          <w:sz w:val="24"/>
        </w:rPr>
        <w:t xml:space="preserve">                             </w:t>
      </w:r>
    </w:p>
    <w:p>
      <w:pPr>
        <w:pStyle w:val="P7"/>
        <w:jc w:val="right"/>
        <w:rPr>
          <w:sz w:val="24"/>
        </w:rPr>
      </w:pPr>
      <w:r>
        <w:rPr>
          <w:sz w:val="24"/>
        </w:rPr>
        <w:t>Подпись непосредственного руководителя практики _______________/ФИО, должность</w:t>
      </w:r>
    </w:p>
    <w:p>
      <w:pPr>
        <w:pStyle w:val="P7"/>
        <w:rPr>
          <w:rFonts w:ascii="Times New Roman" w:hAnsi="Times New Roman"/>
        </w:rPr>
      </w:pPr>
      <w:r>
        <w:rPr>
          <w:sz w:val="24"/>
        </w:rPr>
        <w:t xml:space="preserve">Подпись общего руководителя практики </w:t>
      </w:r>
      <w:r>
        <w:rPr>
          <w:sz w:val="24"/>
        </w:rPr>
        <w:t xml:space="preserve"> _____________/ФИО, должность</w:t>
      </w:r>
      <w:r>
        <w:rPr>
          <w:sz w:val="24"/>
        </w:rPr>
        <w:t xml:space="preserve"> </w:t>
      </w:r>
      <w:r>
        <w:rPr>
          <w:rFonts w:ascii="Times New Roman" w:hAnsi="Times New Roman"/>
          <w:sz w:val="24"/>
        </w:rPr>
        <w:t>м.</w:t>
      </w:r>
    </w:p>
    <w:sectPr>
      <w:type w:val="nextPage"/>
      <w:pgSz w:w="11906" w:h="16838" w:code="9"/>
      <w:pgMar w:left="1701" w:right="850" w:top="1134" w:bottom="1134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00005878"/>
    <w:multiLevelType w:val="hybridMultilevel"/>
    <w:lvl w:ilvl="0" w:tplc="98E88556">
      <w:start w:val="1"/>
      <w:numFmt w:val="decimal"/>
      <w:suff w:val="tab"/>
      <w:lvlText w:val="%1."/>
      <w:lvlJc w:val="left"/>
      <w:pPr/>
      <w:rPr/>
    </w:lvl>
    <w:lvl w:ilvl="1" w:tplc="995E15EE">
      <w:start w:val="1"/>
      <w:numFmt w:val="bullet"/>
      <w:suff w:val="tab"/>
      <w:lvlText w:val="‒"/>
      <w:lvlJc w:val="left"/>
      <w:pPr/>
      <w:rPr/>
    </w:lvl>
    <w:lvl w:ilvl="2" w:tplc="D11C9D26">
      <w:start w:val="1"/>
      <w:numFmt w:val="decimal"/>
      <w:suff w:val="tab"/>
      <w:lvlText w:val=""/>
      <w:lvlJc w:val="left"/>
      <w:pPr/>
      <w:rPr/>
    </w:lvl>
    <w:lvl w:ilvl="3" w:tplc="406E3868">
      <w:start w:val="1"/>
      <w:numFmt w:val="decimal"/>
      <w:suff w:val="tab"/>
      <w:lvlText w:val=""/>
      <w:lvlJc w:val="left"/>
      <w:pPr/>
      <w:rPr/>
    </w:lvl>
    <w:lvl w:ilvl="4" w:tplc="70864990">
      <w:start w:val="1"/>
      <w:numFmt w:val="decimal"/>
      <w:suff w:val="tab"/>
      <w:lvlText w:val=""/>
      <w:lvlJc w:val="left"/>
      <w:pPr/>
      <w:rPr/>
    </w:lvl>
    <w:lvl w:ilvl="5" w:tplc="720EEACC">
      <w:start w:val="1"/>
      <w:numFmt w:val="decimal"/>
      <w:suff w:val="tab"/>
      <w:lvlText w:val=""/>
      <w:lvlJc w:val="left"/>
      <w:pPr/>
      <w:rPr/>
    </w:lvl>
    <w:lvl w:ilvl="6" w:tplc="54F4916E">
      <w:start w:val="1"/>
      <w:numFmt w:val="decimal"/>
      <w:suff w:val="tab"/>
      <w:lvlText w:val=""/>
      <w:lvlJc w:val="left"/>
      <w:pPr/>
      <w:rPr/>
    </w:lvl>
    <w:lvl w:ilvl="7" w:tplc="BAEC5EAA">
      <w:start w:val="1"/>
      <w:numFmt w:val="decimal"/>
      <w:suff w:val="tab"/>
      <w:lvlText w:val=""/>
      <w:lvlJc w:val="left"/>
      <w:pPr/>
      <w:rPr/>
    </w:lvl>
    <w:lvl w:ilvl="8" w:tplc="0C100B5E">
      <w:start w:val="1"/>
      <w:numFmt w:val="decimal"/>
      <w:suff w:val="tab"/>
      <w:lvlText w:val=""/>
      <w:lvlJc w:val="left"/>
      <w:pPr/>
      <w:rPr/>
    </w:lvl>
  </w:abstractNum>
  <w:abstractNum w:abstractNumId="1">
    <w:nsid w:val="0D9A0E3B"/>
    <w:multiLevelType w:val="hybridMultilevel"/>
    <w:lvl w:ilvl="0" w:tplc="92AA000E">
      <w:start w:val="1"/>
      <w:numFmt w:val="bullet"/>
      <w:suff w:val="tab"/>
      <w:lvlText w:val="-"/>
      <w:lvlJc w:val="left"/>
      <w:pPr>
        <w:ind w:hanging="360" w:left="720"/>
      </w:pPr>
      <w:rPr>
        <w:rFonts w:ascii="Times New Roman" w:hAnsi="Times New Roman"/>
        <w:b w:val="0"/>
        <w:i w:val="0"/>
        <w:strike w:val="0"/>
        <w:color w:val="00000A"/>
        <w:sz w:val="28"/>
        <w:u w:val="none" w:color="000000"/>
        <w:vertAlign w:val="baseline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nsid w:val="0F723340"/>
    <w:multiLevelType w:val="hybridMultilevel"/>
    <w:lvl w:ilvl="0" w:tplc="9ECEAF32">
      <w:start w:val="2"/>
      <w:numFmt w:val="decimal"/>
      <w:suff w:val="tab"/>
      <w:lvlText w:val="%1)"/>
      <w:lvlJc w:val="left"/>
      <w:pPr>
        <w:ind w:hanging="360" w:left="1125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845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565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3285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4005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725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445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6165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885"/>
      </w:pPr>
      <w:rPr/>
    </w:lvl>
  </w:abstractNum>
  <w:abstractNum w:abstractNumId="3">
    <w:nsid w:val="15826333"/>
    <w:multiLevelType w:val="hybridMultilevel"/>
    <w:lvl w:ilvl="0" w:tplc="83061180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4">
    <w:nsid w:val="1BF70698"/>
    <w:multiLevelType w:val="multilevel"/>
    <w:lvl w:ilvl="0">
      <w:start w:val="1"/>
      <w:numFmt w:val="decimal"/>
      <w:suff w:val="tab"/>
      <w:lvlText w:val="%1."/>
      <w:lvlJc w:val="left"/>
      <w:pPr>
        <w:ind w:hanging="450" w:left="450"/>
      </w:pPr>
      <w:rPr/>
    </w:lvl>
    <w:lvl w:ilvl="1">
      <w:start w:val="1"/>
      <w:numFmt w:val="decimal"/>
      <w:suff w:val="tab"/>
      <w:lvlText w:val="%1.%2."/>
      <w:lvlJc w:val="left"/>
      <w:pPr>
        <w:ind w:hanging="720" w:left="1004"/>
      </w:pPr>
      <w:rPr/>
    </w:lvl>
    <w:lvl w:ilvl="2">
      <w:start w:val="1"/>
      <w:numFmt w:val="decimal"/>
      <w:suff w:val="tab"/>
      <w:lvlText w:val="%1.%2.%3."/>
      <w:lvlJc w:val="left"/>
      <w:pPr>
        <w:ind w:hanging="720" w:left="1288"/>
      </w:pPr>
      <w:rPr/>
    </w:lvl>
    <w:lvl w:ilvl="3">
      <w:start w:val="1"/>
      <w:numFmt w:val="decimal"/>
      <w:suff w:val="tab"/>
      <w:lvlText w:val="%1.%2.%3.%4."/>
      <w:lvlJc w:val="left"/>
      <w:pPr>
        <w:ind w:hanging="1080" w:left="1932"/>
      </w:pPr>
      <w:rPr/>
    </w:lvl>
    <w:lvl w:ilvl="4">
      <w:start w:val="1"/>
      <w:numFmt w:val="decimal"/>
      <w:suff w:val="tab"/>
      <w:lvlText w:val="%1.%2.%3.%4.%5."/>
      <w:lvlJc w:val="left"/>
      <w:pPr>
        <w:ind w:hanging="1080" w:left="2216"/>
      </w:pPr>
      <w:rPr/>
    </w:lvl>
    <w:lvl w:ilvl="5">
      <w:start w:val="1"/>
      <w:numFmt w:val="decimal"/>
      <w:suff w:val="tab"/>
      <w:lvlText w:val="%1.%2.%3.%4.%5.%6."/>
      <w:lvlJc w:val="left"/>
      <w:pPr>
        <w:ind w:hanging="1440" w:left="2860"/>
      </w:pPr>
      <w:rPr/>
    </w:lvl>
    <w:lvl w:ilvl="6">
      <w:start w:val="1"/>
      <w:numFmt w:val="decimal"/>
      <w:suff w:val="tab"/>
      <w:lvlText w:val="%1.%2.%3.%4.%5.%6.%7."/>
      <w:lvlJc w:val="left"/>
      <w:pPr>
        <w:ind w:hanging="1800" w:left="3504"/>
      </w:pPr>
      <w:rPr/>
    </w:lvl>
    <w:lvl w:ilvl="7">
      <w:start w:val="1"/>
      <w:numFmt w:val="decimal"/>
      <w:suff w:val="tab"/>
      <w:lvlText w:val="%1.%2.%3.%4.%5.%6.%7.%8."/>
      <w:lvlJc w:val="left"/>
      <w:pPr>
        <w:ind w:hanging="1800" w:left="3788"/>
      </w:pPr>
      <w:rPr/>
    </w:lvl>
    <w:lvl w:ilvl="8">
      <w:start w:val="1"/>
      <w:numFmt w:val="decimal"/>
      <w:suff w:val="tab"/>
      <w:lvlText w:val="%1.%2.%3.%4.%5.%6.%7.%8.%9."/>
      <w:lvlJc w:val="left"/>
      <w:pPr>
        <w:ind w:hanging="2160" w:left="4432"/>
      </w:pPr>
      <w:rPr/>
    </w:lvl>
  </w:abstractNum>
  <w:abstractNum w:abstractNumId="5">
    <w:nsid w:val="20F35483"/>
    <w:multiLevelType w:val="hybridMultilevel"/>
    <w:lvl w:ilvl="0" w:tplc="42981380">
      <w:start w:val="1"/>
      <w:numFmt w:val="bullet"/>
      <w:suff w:val="tab"/>
      <w:lvlText w:val=""/>
      <w:lvlJc w:val="left"/>
      <w:pPr>
        <w:ind w:hanging="360" w:left="769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489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209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929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49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69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89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809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529"/>
      </w:pPr>
      <w:rPr>
        <w:rFonts w:ascii="Wingdings" w:hAnsi="Wingdings"/>
      </w:rPr>
    </w:lvl>
  </w:abstractNum>
  <w:abstractNum w:abstractNumId="6">
    <w:nsid w:val="257113CA"/>
    <w:multiLevelType w:val="hybridMultilevel"/>
    <w:lvl w:ilvl="0" w:tplc="42981380">
      <w:start w:val="1"/>
      <w:numFmt w:val="bullet"/>
      <w:suff w:val="tab"/>
      <w:lvlText w:val=""/>
      <w:lvlJc w:val="left"/>
      <w:pPr>
        <w:ind w:hanging="360" w:left="720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">
    <w:nsid w:val="2FCD02C2"/>
    <w:multiLevelType w:val="hybridMultilevel"/>
    <w:lvl w:ilvl="0" w:tplc="42981380">
      <w:start w:val="1"/>
      <w:numFmt w:val="bullet"/>
      <w:suff w:val="tab"/>
      <w:lvlText w:val=""/>
      <w:lvlJc w:val="left"/>
      <w:pPr>
        <w:ind w:hanging="360" w:left="720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">
    <w:nsid w:val="3317246C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">
    <w:nsid w:val="3723722C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0">
    <w:nsid w:val="511B3658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1">
    <w:nsid w:val="620066F8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2">
    <w:nsid w:val="6375570E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1413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2133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853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3573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4293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5013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733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6453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7173"/>
      </w:pPr>
      <w:rPr>
        <w:rFonts w:ascii="Wingdings" w:hAnsi="Wingdings"/>
      </w:rPr>
    </w:lvl>
  </w:abstractNum>
  <w:abstractNum w:abstractNumId="13">
    <w:nsid w:val="67C30005"/>
    <w:multiLevelType w:val="hybridMultilevel"/>
    <w:lvl w:ilvl="0" w:tplc="42981380">
      <w:start w:val="1"/>
      <w:numFmt w:val="bullet"/>
      <w:suff w:val="tab"/>
      <w:lvlText w:val=""/>
      <w:lvlJc w:val="left"/>
      <w:pPr>
        <w:ind w:hanging="360" w:left="786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506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226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946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66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86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106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826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546"/>
      </w:pPr>
      <w:rPr>
        <w:rFonts w:ascii="Wingdings" w:hAnsi="Wingdings"/>
      </w:rPr>
    </w:lvl>
  </w:abstractNum>
  <w:abstractNum w:abstractNumId="14">
    <w:nsid w:val="6B252E84"/>
    <w:multiLevelType w:val="hybridMultilevel"/>
    <w:lvl w:ilvl="0" w:tplc="F962EC0A">
      <w:start w:val="1"/>
      <w:numFmt w:val="decimal"/>
      <w:suff w:val="tab"/>
      <w:lvlText w:val="%1."/>
      <w:lvlJc w:val="left"/>
      <w:pPr>
        <w:ind w:hanging="360" w:left="765"/>
      </w:pPr>
      <w:rPr>
        <w:b w:val="0"/>
      </w:rPr>
    </w:lvl>
    <w:lvl w:ilvl="1" w:tplc="04190003">
      <w:start w:val="1"/>
      <w:numFmt w:val="bullet"/>
      <w:suff w:val="tab"/>
      <w:lvlText w:val="o"/>
      <w:lvlJc w:val="left"/>
      <w:pPr>
        <w:ind w:hanging="360" w:left="1485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205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925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45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65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85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805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525"/>
      </w:pPr>
      <w:rPr>
        <w:rFonts w:ascii="Wingdings" w:hAnsi="Wingdings"/>
      </w:rPr>
    </w:lvl>
  </w:abstractNum>
  <w:abstractNum w:abstractNumId="15">
    <w:nsid w:val="6FF55BAE"/>
    <w:multiLevelType w:val="hybridMultilevel"/>
    <w:lvl w:ilvl="0" w:tplc="42981380">
      <w:start w:val="1"/>
      <w:numFmt w:val="bullet"/>
      <w:suff w:val="tab"/>
      <w:lvlText w:val=""/>
      <w:lvlJc w:val="left"/>
      <w:pPr>
        <w:ind w:hanging="360" w:left="786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506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226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946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66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86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106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826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546"/>
      </w:pPr>
      <w:rPr>
        <w:rFonts w:ascii="Wingdings" w:hAnsi="Wingdings"/>
      </w:rPr>
    </w:lvl>
  </w:abstractNum>
  <w:abstractNum w:abstractNumId="16">
    <w:nsid w:val="78B9199F"/>
    <w:multiLevelType w:val="hybridMultilevel"/>
    <w:lvl w:ilvl="0" w:tplc="92AA000E">
      <w:start w:val="1"/>
      <w:numFmt w:val="bullet"/>
      <w:suff w:val="tab"/>
      <w:lvlText w:val="-"/>
      <w:lvlJc w:val="left"/>
      <w:pPr>
        <w:ind w:hanging="360" w:left="720"/>
      </w:pPr>
      <w:rPr>
        <w:rFonts w:ascii="Times New Roman" w:hAnsi="Times New Roman"/>
        <w:b w:val="0"/>
        <w:i w:val="0"/>
        <w:strike w:val="0"/>
        <w:color w:val="00000A"/>
        <w:sz w:val="28"/>
        <w:u w:val="none" w:color="000000"/>
        <w:vertAlign w:val="baseline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7">
    <w:nsid w:val="79D23757"/>
    <w:multiLevelType w:val="hybridMultilevel"/>
    <w:lvl w:ilvl="0" w:tplc="42981380">
      <w:start w:val="1"/>
      <w:numFmt w:val="bullet"/>
      <w:suff w:val="tab"/>
      <w:lvlText w:val=""/>
      <w:lvlJc w:val="left"/>
      <w:pPr>
        <w:ind w:hanging="360" w:left="786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506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226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946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66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86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106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826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546"/>
      </w:pPr>
      <w:rPr>
        <w:rFonts w:ascii="Wingdings" w:hAnsi="Wingdings"/>
      </w:rPr>
    </w:lvl>
  </w:abstractNum>
  <w:abstractNum w:abstractNumId="18">
    <w:nsid w:val="7C6F0ACC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9">
    <w:nsid w:val="7F3B597A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3"/>
  </w:num>
  <w:num w:numId="5">
    <w:abstractNumId w:val="17"/>
  </w:num>
  <w:num w:numId="6">
    <w:abstractNumId w:val="15"/>
  </w:num>
  <w:num w:numId="7">
    <w:abstractNumId w:val="18"/>
  </w:num>
  <w:num w:numId="8">
    <w:abstractNumId w:val="14"/>
  </w:num>
  <w:num w:numId="9">
    <w:abstractNumId w:val="2"/>
  </w:num>
  <w:num w:numId="10">
    <w:abstractNumId w:val="10"/>
  </w:num>
  <w:num w:numId="11">
    <w:abstractNumId w:val="3"/>
  </w:num>
  <w:num w:numId="12">
    <w:abstractNumId w:val="8"/>
  </w:num>
  <w:num w:numId="13">
    <w:abstractNumId w:val="19"/>
  </w:num>
  <w:num w:numId="14">
    <w:abstractNumId w:val="0"/>
  </w:num>
  <w:num w:numId="15">
    <w:abstractNumId w:val="12"/>
  </w:num>
  <w:num w:numId="16">
    <w:abstractNumId w:val="9"/>
  </w:num>
  <w:num w:numId="17">
    <w:abstractNumId w:val="11"/>
  </w:num>
  <w:num w:numId="18">
    <w:abstractNumId w:val="1"/>
  </w:num>
  <w:num w:numId="19">
    <w:abstractNumId w:val="16"/>
  </w:num>
  <w:num w:numId="20">
    <w:abstractNumId w:val="4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>
      <w:jc w:val="left"/>
    </w:pPr>
    <w:rPr>
      <w:rFonts w:ascii="Calibri" w:hAnsi="Calibri"/>
    </w:rPr>
  </w:style>
  <w:style w:type="paragraph" w:styleId="P1">
    <w:name w:val="heading 1"/>
    <w:basedOn w:val="P0"/>
    <w:next w:val="P0"/>
    <w:link w:val="C8"/>
    <w:qFormat/>
    <w:pPr>
      <w:keepNext w:val="1"/>
      <w:keepLines w:val="1"/>
      <w:spacing w:before="480" w:after="0" w:beforeAutospacing="0" w:afterAutospacing="0"/>
      <w:outlineLvl w:val="0"/>
    </w:pPr>
    <w:rPr>
      <w:b w:val="1"/>
      <w:color w:val="365F91"/>
      <w:sz w:val="28"/>
    </w:rPr>
  </w:style>
  <w:style w:type="paragraph" w:styleId="P2">
    <w:name w:val="heading 2"/>
    <w:basedOn w:val="P0"/>
    <w:next w:val="P0"/>
    <w:link w:val="C3"/>
    <w:qFormat/>
    <w:pPr>
      <w:keepNext w:val="1"/>
      <w:spacing w:lineRule="auto" w:line="240" w:after="0" w:beforeAutospacing="0" w:afterAutospacing="0"/>
      <w:ind w:firstLine="567"/>
      <w:jc w:val="both"/>
      <w:outlineLvl w:val="1"/>
    </w:pPr>
    <w:rPr>
      <w:rFonts w:ascii="Times New Roman" w:hAnsi="Times New Roman"/>
      <w:sz w:val="28"/>
    </w:rPr>
  </w:style>
  <w:style w:type="paragraph" w:styleId="P3">
    <w:name w:val="Body Text Indent"/>
    <w:basedOn w:val="P0"/>
    <w:link w:val="C4"/>
    <w:pPr>
      <w:spacing w:lineRule="auto" w:line="240" w:after="0" w:beforeAutospacing="0" w:afterAutospacing="0"/>
      <w:ind w:hanging="4678" w:left="5245"/>
      <w:jc w:val="both"/>
    </w:pPr>
    <w:rPr>
      <w:rFonts w:ascii="Times New Roman" w:hAnsi="Times New Roman"/>
      <w:sz w:val="28"/>
    </w:rPr>
  </w:style>
  <w:style w:type="paragraph" w:styleId="P4">
    <w:name w:val="Body Text 2"/>
    <w:basedOn w:val="P0"/>
    <w:link w:val="C5"/>
    <w:pPr>
      <w:spacing w:lineRule="auto" w:line="480" w:after="120" w:beforeAutospacing="0" w:afterAutospacing="0"/>
    </w:pPr>
    <w:rPr>
      <w:rFonts w:ascii="Times New Roman" w:hAnsi="Times New Roman"/>
      <w:sz w:val="24"/>
    </w:rPr>
  </w:style>
  <w:style w:type="paragraph" w:styleId="P5">
    <w:name w:val="List Paragraph"/>
    <w:basedOn w:val="P0"/>
    <w:qFormat/>
    <w:pPr>
      <w:tabs>
        <w:tab w:val="left" w:pos="708" w:leader="none"/>
      </w:tabs>
      <w:spacing w:lineRule="auto" w:line="240" w:after="0" w:beforeAutospacing="0" w:afterAutospacing="0"/>
      <w:ind w:left="720"/>
    </w:pPr>
    <w:rPr>
      <w:rFonts w:ascii="Times New Roman" w:hAnsi="Times New Roman"/>
      <w:sz w:val="24"/>
    </w:rPr>
  </w:style>
  <w:style w:type="paragraph" w:styleId="P6">
    <w:name w:val="No Spacing"/>
    <w:qFormat/>
    <w:pPr>
      <w:spacing w:lineRule="auto" w:line="240" w:after="0" w:beforeAutospacing="0" w:afterAutospacing="0"/>
    </w:pPr>
    <w:rPr>
      <w:rFonts w:ascii="Calibri" w:hAnsi="Calibri"/>
    </w:rPr>
  </w:style>
  <w:style w:type="paragraph" w:styleId="P7">
    <w:name w:val="footnote text"/>
    <w:basedOn w:val="P0"/>
    <w:link w:val="C6"/>
    <w:pPr>
      <w:spacing w:lineRule="auto" w:line="240" w:after="0" w:beforeAutospacing="0" w:afterAutospacing="0"/>
    </w:pPr>
    <w:rPr>
      <w:rFonts w:ascii="Times New Roman" w:hAnsi="Times New Roman"/>
      <w:sz w:val="20"/>
    </w:rPr>
  </w:style>
  <w:style w:type="paragraph" w:styleId="P8">
    <w:name w:val="Normal (Web)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9">
    <w:name w:val="Balloon Text"/>
    <w:basedOn w:val="P0"/>
    <w:link w:val="C7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semiHidden/>
    <w:rPr>
      <w:color w:val="0000FF"/>
      <w:u w:val="single"/>
    </w:rPr>
  </w:style>
  <w:style w:type="character" w:styleId="C3">
    <w:name w:val="Заголовок 2 Знак"/>
    <w:basedOn w:val="C0"/>
    <w:link w:val="P2"/>
    <w:rPr>
      <w:rFonts w:ascii="Times New Roman" w:hAnsi="Times New Roman"/>
      <w:sz w:val="28"/>
    </w:rPr>
  </w:style>
  <w:style w:type="character" w:styleId="C4">
    <w:name w:val="Основной текст с отступом Знак"/>
    <w:basedOn w:val="C0"/>
    <w:link w:val="P3"/>
    <w:rPr>
      <w:rFonts w:ascii="Times New Roman" w:hAnsi="Times New Roman"/>
      <w:sz w:val="28"/>
    </w:rPr>
  </w:style>
  <w:style w:type="character" w:styleId="C5">
    <w:name w:val="Основной текст 2 Знак"/>
    <w:basedOn w:val="C0"/>
    <w:link w:val="P4"/>
    <w:rPr>
      <w:rFonts w:ascii="Times New Roman" w:hAnsi="Times New Roman"/>
      <w:sz w:val="24"/>
    </w:rPr>
  </w:style>
  <w:style w:type="character" w:styleId="C6">
    <w:name w:val="Текст сноски Знак"/>
    <w:basedOn w:val="C0"/>
    <w:link w:val="P7"/>
    <w:rPr>
      <w:rFonts w:ascii="Times New Roman" w:hAnsi="Times New Roman"/>
      <w:sz w:val="20"/>
    </w:rPr>
  </w:style>
  <w:style w:type="character" w:styleId="C7">
    <w:name w:val="Текст выноски Знак"/>
    <w:basedOn w:val="C0"/>
    <w:link w:val="P9"/>
    <w:semiHidden/>
    <w:rPr>
      <w:rFonts w:ascii="Tahoma" w:hAnsi="Tahoma"/>
      <w:sz w:val="16"/>
    </w:rPr>
  </w:style>
  <w:style w:type="character" w:styleId="C8">
    <w:name w:val="Заголовок 1 Знак"/>
    <w:basedOn w:val="C0"/>
    <w:link w:val="P1"/>
    <w:rPr>
      <w:b w:val="1"/>
      <w:color w:val="365F91"/>
      <w:sz w:val="28"/>
    </w:rPr>
  </w:style>
  <w:style w:type="character" w:styleId="C9">
    <w:name w:val="group"/>
    <w:basedOn w:val="C0"/>
    <w:rPr/>
  </w:style>
  <w:style w:type="character" w:styleId="C10">
    <w:name w:val="bracket"/>
    <w:basedOn w:val="C0"/>
    <w:rPr/>
  </w:style>
  <w:style w:type="character" w:styleId="C11">
    <w:name w:val="element"/>
    <w:basedOn w:val="C0"/>
    <w:rPr/>
  </w:style>
  <w:style w:type="character" w:styleId="C12">
    <w:name w:val="space"/>
    <w:basedOn w:val="C0"/>
    <w:rPr/>
  </w:style>
  <w:style w:type="character" w:styleId="C13">
    <w:name w:val="plus"/>
    <w:basedOn w:val="C0"/>
    <w:rPr/>
  </w:style>
  <w:style w:type="character" w:styleId="C14">
    <w:name w:val="arrow"/>
    <w:basedOn w:val="C0"/>
    <w:rPr/>
  </w:style>
  <w:style w:type="character" w:styleId="C15">
    <w:name w:val="coefficient"/>
    <w:basedOn w:val="C0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rPr>
      <w:rFonts w:ascii="Times New Roman" w:hAnsi="Times New Roman"/>
      <w:sz w:val="20"/>
    </w:r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table" w:styleId="T3">
    <w:name w:val="TableGrid"/>
    <w:pPr>
      <w:spacing w:lineRule="auto" w:line="240" w:after="0" w:beforeAutospacing="0" w:afterAutospacing="0"/>
    </w:pPr>
    <w:tblPr>
      <w:tblCellMar>
        <w:top w:w="0" w:type="dxa"/>
        <w:left w:w="0" w:type="dxa"/>
        <w:bottom w:w="0" w:type="dxa"/>
        <w:right w:w="0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7" Type="http://schemas.openxmlformats.org/officeDocument/2006/relationships/image" Target="/media/image7.jpg" /><Relationship Id="Relimage3" Type="http://schemas.openxmlformats.org/officeDocument/2006/relationships/image" Target="/media/image3.gif" /><Relationship Id="Relimage4" Type="http://schemas.openxmlformats.org/officeDocument/2006/relationships/image" Target="/media/image4.png" /><Relationship Id="Relimage13" Type="http://schemas.openxmlformats.org/officeDocument/2006/relationships/image" Target="/media/image13.jpg" /><Relationship Id="Relimage6" Type="http://schemas.openxmlformats.org/officeDocument/2006/relationships/image" Target="/media/image6.png" /><Relationship Id="Relimage1" Type="http://schemas.openxmlformats.org/officeDocument/2006/relationships/image" Target="/media/image1.wmf" /><Relationship Id="Relimage2" Type="http://schemas.openxmlformats.org/officeDocument/2006/relationships/image" Target="/media/image2.wmf" /><Relationship Id="Relimage8" Type="http://schemas.openxmlformats.org/officeDocument/2006/relationships/image" Target="/media/image8.png" /><Relationship Id="Relimage9" Type="http://schemas.openxmlformats.org/officeDocument/2006/relationships/image" Target="/media/image9.png" /><Relationship Id="Relimage10" Type="http://schemas.openxmlformats.org/officeDocument/2006/relationships/image" Target="/media/image10.png" /><Relationship Id="Relimage12" Type="http://schemas.openxmlformats.org/officeDocument/2006/relationships/image" Target="/media/image12.jpg" /><Relationship Id="Relimage5" Type="http://schemas.openxmlformats.org/officeDocument/2006/relationships/image" Target="/media/image5.png" /><Relationship Id="Relimage11" Type="http://schemas.openxmlformats.org/officeDocument/2006/relationships/image" Target="/media/image1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