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79" w:rsidRPr="003E2320" w:rsidRDefault="001E1A79" w:rsidP="001E1A79">
      <w:pPr>
        <w:pStyle w:val="a4"/>
        <w:spacing w:before="0" w:beforeAutospacing="0" w:after="0" w:afterAutospacing="0"/>
        <w:jc w:val="center"/>
        <w:rPr>
          <w:sz w:val="28"/>
          <w:szCs w:val="36"/>
        </w:rPr>
      </w:pPr>
      <w:r w:rsidRPr="003E2320">
        <w:rPr>
          <w:rFonts w:eastAsiaTheme="minorEastAsia"/>
          <w:color w:val="000000" w:themeColor="text1"/>
          <w:kern w:val="24"/>
          <w:sz w:val="28"/>
          <w:szCs w:val="36"/>
        </w:rPr>
        <w:t xml:space="preserve">ФГБОУ </w:t>
      </w:r>
      <w:proofErr w:type="gramStart"/>
      <w:r w:rsidRPr="003E2320">
        <w:rPr>
          <w:rFonts w:eastAsiaTheme="minorEastAsia"/>
          <w:color w:val="000000" w:themeColor="text1"/>
          <w:kern w:val="24"/>
          <w:sz w:val="28"/>
          <w:szCs w:val="36"/>
        </w:rPr>
        <w:t>ВО</w:t>
      </w:r>
      <w:proofErr w:type="gramEnd"/>
      <w:r w:rsidRPr="003E2320">
        <w:rPr>
          <w:rFonts w:eastAsiaTheme="minorEastAsia"/>
          <w:color w:val="000000" w:themeColor="text1"/>
          <w:kern w:val="24"/>
          <w:sz w:val="28"/>
          <w:szCs w:val="36"/>
        </w:rPr>
        <w:t xml:space="preserve"> "Красноярский государственный медицинский университет имени профессора В.Ф. </w:t>
      </w:r>
      <w:proofErr w:type="spellStart"/>
      <w:r w:rsidRPr="003E2320">
        <w:rPr>
          <w:rFonts w:eastAsiaTheme="minorEastAsia"/>
          <w:color w:val="000000" w:themeColor="text1"/>
          <w:kern w:val="24"/>
          <w:sz w:val="28"/>
          <w:szCs w:val="36"/>
        </w:rPr>
        <w:t>Войно-Ясенецкого</w:t>
      </w:r>
      <w:proofErr w:type="spellEnd"/>
      <w:r w:rsidRPr="003E2320">
        <w:rPr>
          <w:rFonts w:eastAsiaTheme="minorEastAsia"/>
          <w:color w:val="000000" w:themeColor="text1"/>
          <w:kern w:val="24"/>
          <w:sz w:val="28"/>
          <w:szCs w:val="36"/>
        </w:rPr>
        <w:t>"</w:t>
      </w:r>
    </w:p>
    <w:p w:rsidR="001E1A79" w:rsidRPr="003E2320" w:rsidRDefault="001E1A79" w:rsidP="001E1A79">
      <w:pPr>
        <w:pStyle w:val="a4"/>
        <w:spacing w:before="0" w:beforeAutospacing="0" w:after="0" w:afterAutospacing="0"/>
        <w:jc w:val="center"/>
        <w:rPr>
          <w:sz w:val="28"/>
          <w:szCs w:val="36"/>
        </w:rPr>
      </w:pPr>
      <w:r w:rsidRPr="003E2320">
        <w:rPr>
          <w:rFonts w:eastAsiaTheme="minorEastAsia"/>
          <w:color w:val="000000" w:themeColor="text1"/>
          <w:kern w:val="24"/>
          <w:sz w:val="28"/>
          <w:szCs w:val="36"/>
        </w:rPr>
        <w:t>Министерства здравоохранения Российской Федерации</w:t>
      </w:r>
    </w:p>
    <w:p w:rsidR="001E1A79" w:rsidRPr="003E2320" w:rsidRDefault="001E1A79" w:rsidP="001E1A79">
      <w:pPr>
        <w:pStyle w:val="a4"/>
        <w:spacing w:before="0" w:beforeAutospacing="0" w:after="0" w:afterAutospacing="0"/>
        <w:jc w:val="center"/>
        <w:rPr>
          <w:sz w:val="28"/>
          <w:szCs w:val="36"/>
        </w:rPr>
      </w:pPr>
      <w:r w:rsidRPr="003E2320">
        <w:rPr>
          <w:rFonts w:eastAsiaTheme="minorEastAsia"/>
          <w:color w:val="000000" w:themeColor="text1"/>
          <w:kern w:val="24"/>
          <w:sz w:val="28"/>
          <w:szCs w:val="36"/>
        </w:rPr>
        <w:t>Фармацевтический колледж</w:t>
      </w:r>
    </w:p>
    <w:p w:rsidR="00F51079" w:rsidRDefault="00F51079" w:rsidP="001E1A7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1A79" w:rsidRDefault="001E1A79" w:rsidP="001E1A7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E2320" w:rsidRDefault="003E2320" w:rsidP="001E1A7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1A79" w:rsidRPr="001E1A79" w:rsidRDefault="001E1A79" w:rsidP="001E1A79">
      <w:pPr>
        <w:spacing w:after="0"/>
        <w:ind w:left="36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E1A79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Учебно</w:t>
      </w:r>
      <w:r w:rsidRPr="001E1A79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1E1A79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исследовательская</w:t>
      </w:r>
      <w:r w:rsidRPr="001E1A79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1E1A79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работа</w:t>
      </w:r>
      <w:r w:rsidRPr="001E1A79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1E1A79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студентов</w:t>
      </w:r>
    </w:p>
    <w:p w:rsidR="001E1A79" w:rsidRPr="001E1A79" w:rsidRDefault="001E1A79" w:rsidP="001E1A7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1E1A79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по дисциплине</w:t>
      </w:r>
      <w:r w:rsidRPr="001E1A7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</w:p>
    <w:p w:rsidR="001E1A79" w:rsidRPr="001E1A79" w:rsidRDefault="001E1A79" w:rsidP="001E1A79">
      <w:pPr>
        <w:spacing w:after="0"/>
        <w:ind w:left="360"/>
        <w:jc w:val="center"/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1E1A79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shd w:val="clear" w:color="auto" w:fill="FFFFFF"/>
        </w:rPr>
        <w:t>Сестринский уход за больными детьми различного возраста</w:t>
      </w:r>
    </w:p>
    <w:p w:rsidR="001E1A79" w:rsidRPr="001E1A79" w:rsidRDefault="001E1A79" w:rsidP="001E1A7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56"/>
          <w:szCs w:val="56"/>
          <w:shd w:val="clear" w:color="auto" w:fill="FFFFFF"/>
        </w:rPr>
      </w:pPr>
    </w:p>
    <w:p w:rsidR="001E1A79" w:rsidRPr="007C22A4" w:rsidRDefault="001E1A79" w:rsidP="001E1A7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64"/>
          <w:szCs w:val="64"/>
          <w:shd w:val="clear" w:color="auto" w:fill="FFFFFF"/>
        </w:rPr>
      </w:pPr>
      <w:r w:rsidRPr="007C22A4">
        <w:rPr>
          <w:rFonts w:ascii="Times New Roman" w:hAnsi="Times New Roman" w:cs="Times New Roman"/>
          <w:b/>
          <w:bCs/>
          <w:color w:val="333333"/>
          <w:sz w:val="64"/>
          <w:szCs w:val="64"/>
          <w:shd w:val="clear" w:color="auto" w:fill="FFFFFF"/>
        </w:rPr>
        <w:t>Тема</w:t>
      </w:r>
      <w:proofErr w:type="gramStart"/>
      <w:r w:rsidRPr="007C22A4">
        <w:rPr>
          <w:rFonts w:ascii="Times New Roman" w:hAnsi="Times New Roman" w:cs="Times New Roman"/>
          <w:b/>
          <w:bCs/>
          <w:color w:val="333333"/>
          <w:sz w:val="64"/>
          <w:szCs w:val="64"/>
          <w:shd w:val="clear" w:color="auto" w:fill="FFFFFF"/>
        </w:rPr>
        <w:t xml:space="preserve"> :</w:t>
      </w:r>
      <w:proofErr w:type="gramEnd"/>
      <w:r w:rsidRPr="007C22A4">
        <w:rPr>
          <w:rFonts w:ascii="Times New Roman" w:hAnsi="Times New Roman" w:cs="Times New Roman"/>
          <w:b/>
          <w:bCs/>
          <w:color w:val="333333"/>
          <w:sz w:val="64"/>
          <w:szCs w:val="64"/>
          <w:shd w:val="clear" w:color="auto" w:fill="FFFFFF"/>
        </w:rPr>
        <w:t xml:space="preserve">  исследование особенности наблюдения за детьми группы “риска”</w:t>
      </w:r>
    </w:p>
    <w:p w:rsidR="001E1A79" w:rsidRDefault="001E1A79" w:rsidP="001E1A79">
      <w:pPr>
        <w:spacing w:after="0"/>
        <w:ind w:left="36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1E1A79" w:rsidRDefault="001E1A79" w:rsidP="001E1A79">
      <w:pPr>
        <w:spacing w:after="0"/>
        <w:ind w:left="36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1E1A79" w:rsidRDefault="001E1A79" w:rsidP="001E1A79">
      <w:pPr>
        <w:spacing w:after="0"/>
        <w:ind w:left="36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1E1A79" w:rsidRPr="003E2320" w:rsidRDefault="001E1A79" w:rsidP="001E1A79">
      <w:pPr>
        <w:pStyle w:val="a4"/>
        <w:spacing w:before="115" w:beforeAutospacing="0" w:after="0" w:afterAutospacing="0"/>
        <w:jc w:val="right"/>
        <w:rPr>
          <w:sz w:val="32"/>
          <w:szCs w:val="36"/>
        </w:rPr>
      </w:pPr>
      <w:r w:rsidRPr="003E2320">
        <w:rPr>
          <w:rFonts w:eastAsiaTheme="minorEastAsia"/>
          <w:color w:val="000000" w:themeColor="text1"/>
          <w:kern w:val="24"/>
          <w:sz w:val="32"/>
          <w:szCs w:val="36"/>
        </w:rPr>
        <w:t xml:space="preserve">Выполнила: студентка </w:t>
      </w:r>
    </w:p>
    <w:p w:rsidR="001E1A79" w:rsidRPr="003E2320" w:rsidRDefault="001E1A79" w:rsidP="001E1A79">
      <w:pPr>
        <w:pStyle w:val="a4"/>
        <w:spacing w:before="115" w:beforeAutospacing="0" w:after="0" w:afterAutospacing="0"/>
        <w:jc w:val="right"/>
        <w:rPr>
          <w:rFonts w:eastAsiaTheme="minorEastAsia"/>
          <w:color w:val="000000" w:themeColor="text1"/>
          <w:kern w:val="24"/>
          <w:sz w:val="32"/>
          <w:szCs w:val="36"/>
        </w:rPr>
      </w:pPr>
      <w:r w:rsidRPr="003E2320">
        <w:rPr>
          <w:rFonts w:eastAsiaTheme="minorEastAsia"/>
          <w:color w:val="000000" w:themeColor="text1"/>
          <w:kern w:val="24"/>
          <w:sz w:val="32"/>
          <w:szCs w:val="36"/>
        </w:rPr>
        <w:t xml:space="preserve">211 группы </w:t>
      </w:r>
    </w:p>
    <w:p w:rsidR="001E1A79" w:rsidRPr="003E2320" w:rsidRDefault="001E1A79" w:rsidP="001E1A79">
      <w:pPr>
        <w:pStyle w:val="a4"/>
        <w:spacing w:before="115" w:beforeAutospacing="0" w:after="0" w:afterAutospacing="0"/>
        <w:jc w:val="right"/>
        <w:rPr>
          <w:sz w:val="32"/>
          <w:szCs w:val="36"/>
        </w:rPr>
      </w:pPr>
      <w:r w:rsidRPr="003E2320">
        <w:rPr>
          <w:rFonts w:eastAsiaTheme="minorEastAsia"/>
          <w:color w:val="000000" w:themeColor="text1"/>
          <w:kern w:val="24"/>
          <w:sz w:val="32"/>
          <w:szCs w:val="36"/>
        </w:rPr>
        <w:t>Елизарьева И. С.</w:t>
      </w:r>
    </w:p>
    <w:p w:rsidR="001E1A79" w:rsidRPr="003E2320" w:rsidRDefault="001E1A79" w:rsidP="001E1A79">
      <w:pPr>
        <w:pStyle w:val="a4"/>
        <w:spacing w:before="115" w:beforeAutospacing="0" w:after="0" w:afterAutospacing="0"/>
        <w:jc w:val="right"/>
        <w:rPr>
          <w:sz w:val="32"/>
          <w:szCs w:val="36"/>
        </w:rPr>
      </w:pPr>
      <w:r w:rsidRPr="003E2320">
        <w:rPr>
          <w:rFonts w:eastAsiaTheme="minorEastAsia"/>
          <w:color w:val="000000" w:themeColor="text1"/>
          <w:kern w:val="24"/>
          <w:sz w:val="32"/>
          <w:szCs w:val="36"/>
        </w:rPr>
        <w:t xml:space="preserve">Проверила:  </w:t>
      </w:r>
      <w:proofErr w:type="spellStart"/>
      <w:r w:rsidRPr="003E2320">
        <w:rPr>
          <w:rFonts w:eastAsiaTheme="minorEastAsia"/>
          <w:color w:val="000000" w:themeColor="text1"/>
          <w:kern w:val="24"/>
          <w:sz w:val="32"/>
          <w:szCs w:val="36"/>
        </w:rPr>
        <w:t>Фукалова</w:t>
      </w:r>
      <w:proofErr w:type="spellEnd"/>
      <w:r w:rsidRPr="003E2320">
        <w:rPr>
          <w:rFonts w:eastAsiaTheme="minorEastAsia"/>
          <w:color w:val="000000" w:themeColor="text1"/>
          <w:kern w:val="24"/>
          <w:sz w:val="32"/>
          <w:szCs w:val="36"/>
        </w:rPr>
        <w:t xml:space="preserve"> Н. В. </w:t>
      </w:r>
    </w:p>
    <w:p w:rsidR="001E1A79" w:rsidRDefault="001E1A79" w:rsidP="001E1A7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</w:p>
    <w:p w:rsidR="001E1A79" w:rsidRDefault="001E1A79" w:rsidP="001E1A7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</w:p>
    <w:p w:rsidR="001E1A79" w:rsidRDefault="001E1A79" w:rsidP="001E1A7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</w:p>
    <w:p w:rsidR="001E1A79" w:rsidRDefault="001E1A79" w:rsidP="001E1A7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</w:p>
    <w:p w:rsidR="001E1A79" w:rsidRDefault="001E1A79" w:rsidP="001E1A7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</w:p>
    <w:p w:rsidR="003E2320" w:rsidRDefault="003E2320" w:rsidP="001E1A7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</w:p>
    <w:p w:rsidR="001E1A79" w:rsidRDefault="001E1A79" w:rsidP="001E1A7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</w:p>
    <w:p w:rsidR="00C42138" w:rsidRPr="00C42138" w:rsidRDefault="007C22A4" w:rsidP="00C42138">
      <w:pP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61.2pt;margin-top:70.1pt;width:185.75pt;height:72.2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>
              <w:txbxContent>
                <w:p w:rsidR="007C22A4" w:rsidRPr="007C22A4" w:rsidRDefault="007C22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Красноярск, 2022</w:t>
                  </w:r>
                </w:p>
              </w:txbxContent>
            </v:textbox>
          </v:shape>
        </w:pict>
      </w:r>
      <w:r w:rsidR="00F97025" w:rsidRPr="00C42138">
        <w:rPr>
          <w:rFonts w:eastAsiaTheme="minorEastAsia"/>
          <w:color w:val="000000" w:themeColor="text1"/>
          <w:kern w:val="24"/>
          <w:sz w:val="32"/>
          <w:szCs w:val="32"/>
        </w:rPr>
        <w:br w:type="page"/>
      </w:r>
      <w:r w:rsidR="00F97025" w:rsidRPr="00C4213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lastRenderedPageBreak/>
        <w:t>СОДЕРЖАНИЕ:</w:t>
      </w:r>
    </w:p>
    <w:p w:rsidR="003E2320" w:rsidRPr="00C42138" w:rsidRDefault="007C22A4" w:rsidP="00C4213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Введение</w:t>
      </w:r>
    </w:p>
    <w:p w:rsidR="003E2320" w:rsidRPr="00C42138" w:rsidRDefault="003E2320" w:rsidP="00C4213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42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Принципы диспансерного наблюдения детей</w:t>
      </w:r>
    </w:p>
    <w:p w:rsidR="003E2320" w:rsidRPr="00C42138" w:rsidRDefault="003E2320" w:rsidP="00C4213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4213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Диспансерное наблюдение</w:t>
      </w:r>
      <w:r w:rsidRPr="00C42138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C4213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детей с ПП ЦНС</w:t>
      </w:r>
    </w:p>
    <w:p w:rsidR="003E2320" w:rsidRPr="00C42138" w:rsidRDefault="003E2320" w:rsidP="00C4213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42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Диспансерное наблюдение детей с рахитом</w:t>
      </w:r>
    </w:p>
    <w:p w:rsidR="003E2320" w:rsidRPr="00C42138" w:rsidRDefault="003E2320" w:rsidP="00C4213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421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Диспансерное наблюдение детей с гипотрофией</w:t>
      </w:r>
    </w:p>
    <w:p w:rsidR="003E2320" w:rsidRPr="00C42138" w:rsidRDefault="003E2320" w:rsidP="00C4213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421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Список литературы</w:t>
      </w:r>
    </w:p>
    <w:p w:rsidR="00F97025" w:rsidRPr="003E2320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3E2320" w:rsidRDefault="003E2320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3E2320" w:rsidRDefault="003E2320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3E2320" w:rsidRDefault="003E2320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3E2320" w:rsidRDefault="003E2320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3E2320" w:rsidRDefault="003E2320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3E2320" w:rsidRPr="003E2320" w:rsidRDefault="003E2320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Pr="00F97025" w:rsidRDefault="00F97025">
      <w:pPr>
        <w:rPr>
          <w:rFonts w:eastAsiaTheme="minorEastAsia"/>
          <w:color w:val="000000" w:themeColor="text1"/>
          <w:kern w:val="24"/>
          <w:sz w:val="36"/>
          <w:szCs w:val="32"/>
        </w:rPr>
      </w:pPr>
    </w:p>
    <w:p w:rsidR="00F97025" w:rsidRDefault="00F97025" w:rsidP="00F97025">
      <w:pPr>
        <w:pStyle w:val="a4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2"/>
          <w:lang w:val="en-US"/>
        </w:rPr>
      </w:pPr>
    </w:p>
    <w:p w:rsidR="00C42138" w:rsidRDefault="00C42138" w:rsidP="00F97025">
      <w:pPr>
        <w:pStyle w:val="a4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2"/>
          <w:lang w:val="en-US"/>
        </w:rPr>
      </w:pPr>
    </w:p>
    <w:p w:rsidR="00C42138" w:rsidRDefault="00C42138" w:rsidP="00F97025">
      <w:pPr>
        <w:pStyle w:val="a4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2"/>
          <w:lang w:val="en-US"/>
        </w:rPr>
      </w:pPr>
    </w:p>
    <w:p w:rsidR="00C42138" w:rsidRPr="00C42138" w:rsidRDefault="00C42138" w:rsidP="00F97025">
      <w:pPr>
        <w:pStyle w:val="a4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2"/>
          <w:lang w:val="en-US"/>
        </w:rPr>
      </w:pPr>
    </w:p>
    <w:p w:rsidR="007C22A4" w:rsidRDefault="007C22A4" w:rsidP="001E1A79">
      <w:pPr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7C22A4" w:rsidRPr="007C22A4" w:rsidRDefault="007C22A4" w:rsidP="007C22A4">
      <w:pPr>
        <w:spacing w:after="0"/>
        <w:ind w:left="360"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7C22A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Введение</w:t>
      </w:r>
    </w:p>
    <w:p w:rsidR="007C22A4" w:rsidRDefault="007C22A4" w:rsidP="001E1A79">
      <w:pPr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1E1A79" w:rsidRPr="00921259" w:rsidRDefault="00F97025" w:rsidP="001E1A79">
      <w:pPr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КОСЗР дети группы «риска» - это дети II группы здоровья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Данная группа неоднородна: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 имеющие неблагоприятные факторы в генеалогическом, биологическом и/или социальном анамнезе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 с отдельными отклонениями в состоянии здоровья функционального характера</w:t>
      </w:r>
      <w:r w:rsidR="00921259" w:rsidRPr="0092125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или их сочетание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Данные отклонения являются: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маркерами возможного развития хронических патологических состояний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определяют особенности и тяжесть острых воспалительных процессов</w:t>
      </w:r>
      <w:proofErr w:type="gramStart"/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</w:t>
      </w:r>
      <w:proofErr w:type="gram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оэтому требуют проведения особой корригирующей терапии и особого наблюдения в динамике.</w:t>
      </w:r>
    </w:p>
    <w:p w:rsidR="00F97025" w:rsidRPr="00921259" w:rsidRDefault="00F97025" w:rsidP="001E1A79">
      <w:pPr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97025" w:rsidRPr="00921259" w:rsidRDefault="00F97025" w:rsidP="001E1A79">
      <w:pPr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IIя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ГРУППА ЗДОРОВЬЯ –</w:t>
      </w:r>
      <w:r w:rsidR="00921259" w:rsidRPr="0092125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ЗДОРО</w:t>
      </w:r>
      <w:r w:rsidR="00921259"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ВЫЕ ДЕТИ С РИСКОМ ВОЗНИКНОВЕНИЯ </w:t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ПАТОЛОГИИ</w:t>
      </w:r>
      <w:r w:rsidR="00921259" w:rsidRPr="0092125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дети, у которых отсутствуют хронические заболевания, но имеются некоторые функциональные и морфофункциональные нарушения</w:t>
      </w:r>
      <w:r w:rsidR="00921259" w:rsidRPr="0092125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реконвалесценты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особенно перенесшие тяжелые и средней тяжести инфекционные заболевания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 с общей задержкой физического развития без эндокринной патологии (низкий рост, отставание по уровню биологического развития)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 с дефицитом массы тела (масса менее M-1сигма</w:t>
      </w:r>
      <w:proofErr w:type="gram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)</w:t>
      </w:r>
      <w:proofErr w:type="gram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или избыточной массой тела (масса более M+2сигма</w:t>
      </w:r>
      <w:proofErr w:type="gram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)</w:t>
      </w:r>
      <w:proofErr w:type="gramEnd"/>
      <w:r w:rsidR="00921259" w:rsidRPr="0092125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 часто и/или длительно болеющие острыми респираторными заболеваниями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 с физическими недостатками, последствиями травм или операций при сохранности соответствующих функций</w:t>
      </w:r>
    </w:p>
    <w:p w:rsidR="00921259" w:rsidRDefault="00921259" w:rsidP="00921259">
      <w:pPr>
        <w:spacing w:after="0"/>
        <w:ind w:left="360"/>
        <w:jc w:val="both"/>
        <w:rPr>
          <w:rFonts w:ascii="Arial" w:hAnsi="Arial" w:cs="Arial"/>
          <w:color w:val="181818"/>
          <w:shd w:val="clear" w:color="auto" w:fill="FFFFFF"/>
        </w:rPr>
      </w:pPr>
    </w:p>
    <w:p w:rsidR="00921259" w:rsidRDefault="00921259" w:rsidP="00921259">
      <w:pPr>
        <w:spacing w:after="0"/>
        <w:ind w:left="360"/>
        <w:jc w:val="both"/>
        <w:rPr>
          <w:rFonts w:ascii="Arial" w:hAnsi="Arial" w:cs="Arial"/>
          <w:color w:val="181818"/>
          <w:shd w:val="clear" w:color="auto" w:fill="FFFFFF"/>
        </w:rPr>
      </w:pPr>
    </w:p>
    <w:p w:rsidR="00921259" w:rsidRPr="007C22A4" w:rsidRDefault="00921259" w:rsidP="007C22A4">
      <w:pPr>
        <w:spacing w:after="0"/>
        <w:jc w:val="both"/>
        <w:rPr>
          <w:rFonts w:ascii="Arial" w:hAnsi="Arial" w:cs="Arial"/>
          <w:color w:val="181818"/>
          <w:shd w:val="clear" w:color="auto" w:fill="FFFFFF"/>
          <w:lang w:val="en-US"/>
        </w:rPr>
      </w:pPr>
    </w:p>
    <w:p w:rsidR="00F97025" w:rsidRDefault="00F97025" w:rsidP="00921259">
      <w:pPr>
        <w:spacing w:after="0"/>
        <w:ind w:left="360"/>
        <w:jc w:val="both"/>
        <w:rPr>
          <w:rFonts w:ascii="Arial" w:hAnsi="Arial" w:cs="Arial"/>
          <w:color w:val="181818"/>
          <w:shd w:val="clear" w:color="auto" w:fill="FFFFFF"/>
        </w:rPr>
      </w:pPr>
      <w:r>
        <w:rPr>
          <w:rFonts w:ascii="Arial" w:hAnsi="Arial" w:cs="Arial"/>
          <w:noProof/>
          <w:color w:val="181818"/>
          <w:shd w:val="clear" w:color="auto" w:fill="FFFFFF"/>
          <w:lang w:eastAsia="ru-RU"/>
        </w:rPr>
        <w:drawing>
          <wp:inline distT="0" distB="0" distL="0" distR="0" wp14:anchorId="3A89C49C" wp14:editId="524878DA">
            <wp:extent cx="5837274" cy="3508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03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274" cy="350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25" w:rsidRPr="00921259" w:rsidRDefault="00F97025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92125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lastRenderedPageBreak/>
        <w:t>Принципы диспансерного наблюдения детей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Диспансеризация в детской поликлинике обеспечивает: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- Раннее выявление детей группы риска по формированию хронической патологии.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- Диспансерное наблюдение за детьми с выявленной хронической и врожденной патологией.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 xml:space="preserve">- 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Контроль за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состоянием здоровья ребенка в соответствии с индивидуальными планами наблюдения, которые составляются педиатром на календарный год.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- Долечивание и продолжение поддерживающей терапии, начатой в стационаре.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 xml:space="preserve">- Проведение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противорецидивных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мероприятий.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- Выявление и санацию очагов хронической инфекции.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- Отбор детей для лечения в местных санаториях, курортах и санаториях республиканского значения.</w:t>
      </w:r>
      <w:r w:rsidRPr="0092125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- Организацию восстановительного лечения детей и с хронической патологией в условиях детской поликлиники (отделение восстановительного лечения, дневные стационары).</w:t>
      </w:r>
    </w:p>
    <w:p w:rsidR="00F97025" w:rsidRPr="00921259" w:rsidRDefault="00F97025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921259" w:rsidRDefault="00F97025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92125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П</w:t>
      </w:r>
      <w:r w:rsidRPr="00F9702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ринципы</w:t>
      </w:r>
      <w:r w:rsidRPr="0092125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диспансерного наблюдения детей </w:t>
      </w:r>
      <w:r w:rsidRPr="00F9702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со II - V группами здоровья</w:t>
      </w:r>
    </w:p>
    <w:p w:rsidR="00F97025" w:rsidRPr="00F97025" w:rsidRDefault="00F97025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Диспансеризация детей со II группой здоровья (функциональные нарушения со стороны органов и систем, без стойких морфологических нарушений) осуществляется на педиатрическом участке без заполнения формы 030/у, ведется журнальный учет этих детей, информация также дублируется в компьютерной базе участка.</w:t>
      </w:r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Диспансеризация детей со III-V группами здоровья осуществляется по форме 030/у.</w:t>
      </w:r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На каждого больного ребенка педиатр заполняет в форме 112/</w:t>
      </w:r>
      <w:proofErr w:type="gramStart"/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</w:t>
      </w:r>
      <w:proofErr w:type="gramEnd"/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gramStart"/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этапный</w:t>
      </w:r>
      <w:proofErr w:type="gramEnd"/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эпикриз с обоснованием взятия ребенка на диспансерный учет. Запись подробная, отражает факторы риска генеалогического, биологического и социального анамнеза, анамнез жизни и заболевания, объективный статус с подробным описанием пораженной системы. Указывается основной и сопутствующие диагнозы (согласно МКБ-</w:t>
      </w:r>
      <w:proofErr w:type="gramStart"/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X</w:t>
      </w:r>
      <w:proofErr w:type="gramEnd"/>
      <w:r w:rsidRPr="00F9702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). Даются рекомендации по режиму, питанию, физическому воспитанию, воспитательным воздействиям, немедикаментозной и медикаментозной коррекции, дополнительным лабораторным и инструментальным исследованиям на срок до следующего осмотра.</w:t>
      </w:r>
    </w:p>
    <w:p w:rsidR="00F97025" w:rsidRPr="007C22A4" w:rsidRDefault="00F97025" w:rsidP="007C22A4">
      <w:pPr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 w:rsidRPr="00921259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Если ребенок впервые берется на диспансерный учет, то пишется план диспансерного наблюдения на календарный год</w:t>
      </w:r>
      <w:proofErr w:type="gramStart"/>
      <w:r w:rsidRPr="00921259">
        <w:rPr>
          <w:rFonts w:ascii="Times New Roman" w:hAnsi="Times New Roman" w:cs="Times New Roman"/>
          <w:color w:val="181818"/>
          <w:sz w:val="26"/>
          <w:szCs w:val="26"/>
        </w:rPr>
        <w:br/>
      </w:r>
      <w:r w:rsidRPr="00921259">
        <w:rPr>
          <w:rFonts w:ascii="Times New Roman" w:hAnsi="Times New Roman" w:cs="Times New Roman"/>
          <w:color w:val="181818"/>
          <w:sz w:val="26"/>
          <w:szCs w:val="26"/>
        </w:rPr>
        <w:br/>
      </w:r>
      <w:r w:rsidRPr="00921259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В</w:t>
      </w:r>
      <w:proofErr w:type="gramEnd"/>
      <w:r w:rsidRPr="00921259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конце календарного года также заполняется этапный эпикриз</w:t>
      </w:r>
      <w:r w:rsidRPr="00921259">
        <w:rPr>
          <w:rFonts w:ascii="Times New Roman" w:hAnsi="Times New Roman" w:cs="Times New Roman"/>
          <w:color w:val="181818"/>
          <w:sz w:val="26"/>
          <w:szCs w:val="26"/>
        </w:rPr>
        <w:br/>
      </w:r>
      <w:r w:rsidRPr="00921259">
        <w:rPr>
          <w:rFonts w:ascii="Times New Roman" w:hAnsi="Times New Roman" w:cs="Times New Roman"/>
          <w:color w:val="181818"/>
          <w:sz w:val="26"/>
          <w:szCs w:val="26"/>
        </w:rPr>
        <w:br/>
      </w:r>
      <w:r w:rsidRPr="00921259">
        <w:rPr>
          <w:rFonts w:ascii="Times New Roman" w:hAnsi="Times New Roman" w:cs="Times New Roman"/>
          <w:color w:val="181818"/>
          <w:sz w:val="26"/>
          <w:szCs w:val="26"/>
        </w:rPr>
        <w:br/>
      </w:r>
      <w:r w:rsidRPr="00921259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Дети, имеющие хроническую и врожденную патологию в стадии декомпенсации (V группа здоровья), направляются на МСЭК (через КЭК) для оформления инвалидности. Сроки оформления инвалидности разные (от 1-2х лет до 16 лет, с 16 до 18 лет). По новому законодательству (Постановление правительства РФ …) категория ребенок-инвалид устанавливается на возраст до 18 лет.</w:t>
      </w:r>
    </w:p>
    <w:p w:rsidR="00921259" w:rsidRDefault="00F97025" w:rsidP="00921259">
      <w:pPr>
        <w:spacing w:after="0"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92125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Диспансерное наблюдение</w:t>
      </w:r>
      <w:r w:rsidR="00921259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Pr="0092125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детей с ПП ЦНС</w:t>
      </w:r>
    </w:p>
    <w:p w:rsidR="00F97025" w:rsidRPr="00921259" w:rsidRDefault="00F97025" w:rsidP="00921259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21259">
        <w:rPr>
          <w:rFonts w:ascii="Times New Roman" w:hAnsi="Times New Roman" w:cs="Times New Roman"/>
          <w:b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ПП ЦНС – собирательная группа любых неклассифицированных поражений головного мозга </w:t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невоспалительного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генеза.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связи с тем, что трудно решить вопрос, в каком периоде развития головного мозга наступает его поражение, наиболее часто применяется термин «перинатальное».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Ведущие синдромы: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нервно-рефлекторной возбудимости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вегето-висцеральных дисфункций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угнетения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гипертензионно-гидроцефальный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proofErr w:type="gram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судорожный</w:t>
      </w:r>
      <w:proofErr w:type="gramEnd"/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отставания в нервно-психическом развитии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двигательных нарушений</w:t>
      </w:r>
    </w:p>
    <w:p w:rsidR="00F97025" w:rsidRPr="00921259" w:rsidRDefault="00F97025" w:rsidP="00921259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Осмотр педиатра 2 раза в месяц до 1 года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Консультации специалистов: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Невролог – в 1, 3, 6, 9 и 12 месяцев, по показаниям чаще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Окулист – обязательно в 1м и 2м полугодии (с обязательным осмотром глазного дна)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Генетик и эндокринолог – по показаниям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Специфическое обследование – по показаниям: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УЗИ головного мозга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ЭЭГ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Краниограмма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2х проекциях</w:t>
      </w:r>
    </w:p>
    <w:p w:rsidR="00F97025" w:rsidRDefault="00F97025" w:rsidP="00921259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gram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План лечебно-оздоровительных мероприятий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Режим охранительный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Комплексы лечебного массажа и гимнастики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Вскармливание: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отказ от насильственного кормления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частично свободное вскармливание кратность кормлений на 1м месяце не менее 7 раз в сутки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борьба с аэрофагией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Пищевые добавки вводят своевременно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Первый прикорм возбудимым детям лучше назначать в виде молочной каши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Медикаментозная терапия (</w:t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ноотропы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микроциркулянты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седатики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адаптогены, противосудорожные и т.д.)</w:t>
      </w:r>
      <w:proofErr w:type="gramEnd"/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Немедикаментозная терапия (</w:t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физиолечение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в </w:t>
      </w:r>
      <w:proofErr w:type="spellStart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т.ч</w:t>
      </w:r>
      <w:proofErr w:type="spellEnd"/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Бальнеотерапия)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Вакцинация – через иммунологическую комиссию.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Сроки наблюдения – дети с легкой степенью тяжести состоят на «Д» учете до года, со средней степенью тяжести – до 3х лет. При удовлетворительных итогах реабилитации могут быть переведены в I или оставлены во II группе здоровья. При выявлении органической патологии – переводятся в III группу здоровья и подлежат длительному диспансерному наблюдению.</w:t>
      </w: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7C22A4" w:rsidRDefault="007C22A4" w:rsidP="00921259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921259" w:rsidRPr="00921259" w:rsidRDefault="00921259" w:rsidP="00921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Диспансерное наблюдение детей с рахитом</w:t>
      </w: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Осмотр педиатра: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период разгара - 2 раза в месяц,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остальное время – 1 раз в месяц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Консультации специалистов: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декретированные сроки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Невролог и ортопед 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–п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показаниям чаще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Специфическое обследование: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ОАК при взятии на учет, затем контроль в период разгара ежемесячно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ОАМ при взятии на учет, в динамике – по показаниям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Проба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Сулковича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при взятии на учет, в период разгара и каждые 2 недели при назначении курса лечебной дозы витамина Д2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 наличии клинических проявлений рахита обязательно: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Биохимия крови (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щелочная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фосфотаза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Рентгенологическое исследование трубчатых костей (наличие остеопороза и остеомаляции)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Уровень экскреции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 с мочой – по показаниям</w:t>
      </w: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План лечебно-оздоровительных мероприятий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Режим охранительный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Комплексы лечебного массажа и гимнастики. Цель – повышение мышечного тонуса и коррекция развивающихся костных деформаций.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Вскармливание: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Если ребенок на грудном вскармливании, то матери рекомендуется питание, богатое витаминами и продуктами, содержащими кальций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Е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сли на искусственном вскармливании, то предпочтение отдается адаптированным молочным смесям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Пищевые добавки вводят на 2 недели раньше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Прикорм вводят на 1 месяц раньше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Специфическая медикаментозная терапия (назначение лечебных доз витамина Д2).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Критерии назначения лечебной дозы витамина Д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Изменение костной системы не менее, чем в 2х местах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Повышение уровня щелочной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фосфотазы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снижение уровня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 в крови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ентгенологически – картина остеопороза или остеомаляции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В период разгара при наличии 2х из 3х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вышеперечисленых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показателей и при отрицательной пробе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Сулковича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показано назначение лечебной дозы витамина Д2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Неспецифическая медикаментозная терапия: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Лечебный массаж и гимнастика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Витаминотерапия (витамины группы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С)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Вегетотропная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терапия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Немедикаментозная терапия (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физиолечение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т.ч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Бальнеотерапия)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Вакцинация –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медотвода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нет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Сроки наблюдения:</w:t>
      </w:r>
      <w:r w:rsidRPr="00921259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дети, перенесшие рахит (1 или 2) и к 1 году нормализовавшие свое состояние при удовлетворительных итогах реабилитации могут быть переведены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I или оставлены во II группе </w:t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здоровья.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92125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Дети, в возрасте 1 года, находящиеся в периоде разгара или реконвалесценции рахита, подлежат диспансерному наблюдению до 2х лет.</w:t>
      </w:r>
      <w:r>
        <w:rPr>
          <w:rFonts w:ascii="Arial" w:hAnsi="Arial" w:cs="Arial"/>
          <w:color w:val="181818"/>
        </w:rPr>
        <w:br/>
      </w:r>
    </w:p>
    <w:p w:rsidR="00921259" w:rsidRPr="00921259" w:rsidRDefault="00921259" w:rsidP="00921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Диспансерное наблюдение детей с гипотрофией</w:t>
      </w: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Гипотрофия – хроническое расстройство, характеризующееся дефицитом массы тела относительно роста ребенка.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Дети с дефицитом массы тела до 10% относятся к группе 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угрожаемых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развитию гипотрофии.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Выделяют 3 степени гипотрофии: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1я – дефицит веса 10-15% (10-20%)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2я - дефицит веса 16-25% (20-30%)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я-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дефицит веса более 25% (более 30%)</w:t>
      </w: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Осмотр педиатра - 2 раза в месяц до нормализации массы тела, затем ежемесячно до 1 года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Консультации специалистов – в декретированные сроки, по показаниям 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аще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Специфическое обследование: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ОАК, ОАМ,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копрограмму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 взятии на учет, в динамике – по показаниям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Кал на гельминты (во 2м полугодии жизни) 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 взятии на учет, в динамике – по показаниям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Кал на дисбактериоз – по показаниям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лечебно-оздоровительных мероприятий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Режим охранительный. Возможна задержка на предыдущем режиме до 2х недель.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Общий массаж и гимнастика – по возрасту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Вскармливание: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Если на грудном вскармливании – необходимо проведение контрольного кормления и взвешивания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ри выявлении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гипогалактии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перевод на смешанное вскармливание (докорм адаптированными молочными смесями) до нормализации веса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Если на искусственном вскармливании – необходимо вести дневник питания за 3-5 дней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Расчет питания калорийным или объемным методом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Пищевые добавки вводятся своевременно для угрожаемых и на 2 недели раньше при гипотрофии 1й степени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Первый прикорм лучше назначать в виде молочной каши, можно на 2 недели раньше</w:t>
      </w: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Медикаментозная терапия (витамины группы</w:t>
      </w:r>
      <w:proofErr w:type="gram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С, ферменты – с учетом результатов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копрограммы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седатики</w:t>
      </w:r>
      <w:proofErr w:type="spellEnd"/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адаптогены, биопрепараты – с учетом анализа кала на дисбактериоз, анаболики – при гипотрофии 2-3й степени в условиях стационара0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Вакцинация – не проводится при дефиците веса более 10%</w:t>
      </w: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921259" w:rsidRPr="00921259" w:rsidRDefault="00921259" w:rsidP="0092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12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Сроки наблюдения – дети состоят на «Д» учете до года. При условии нормализации показателей веса к году могут быть сняты с «Д» и переведены в I или оставлены во II группе здоровья.</w:t>
      </w: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259" w:rsidRDefault="00921259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138" w:rsidRPr="007C22A4" w:rsidRDefault="00C42138" w:rsidP="00C42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259" w:rsidRPr="00C42138" w:rsidRDefault="003E2320" w:rsidP="00C42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13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E2320" w:rsidRDefault="003E2320" w:rsidP="0092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138" w:rsidRDefault="003E2320" w:rsidP="003E232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320">
        <w:rPr>
          <w:rFonts w:ascii="Times New Roman" w:hAnsi="Times New Roman" w:cs="Times New Roman"/>
          <w:sz w:val="24"/>
          <w:szCs w:val="24"/>
        </w:rPr>
        <w:t>Особенности наблюдения за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3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E2320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2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320" w:rsidRPr="007C22A4" w:rsidRDefault="00C42138" w:rsidP="00C421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1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42138">
        <w:rPr>
          <w:rFonts w:ascii="Times New Roman" w:hAnsi="Times New Roman" w:cs="Times New Roman"/>
          <w:sz w:val="24"/>
          <w:szCs w:val="24"/>
        </w:rPr>
        <w:t>: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421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osobennosti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nablyudeniya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detmi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gruppy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riska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42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ambulatornyh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usloviyah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-4767605.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421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03</w:t>
      </w:r>
      <w:r w:rsidRPr="00C42138">
        <w:rPr>
          <w:rFonts w:ascii="Times New Roman" w:hAnsi="Times New Roman" w:cs="Times New Roman"/>
          <w:sz w:val="24"/>
          <w:szCs w:val="24"/>
        </w:rPr>
        <w:t>.07.2022)</w:t>
      </w:r>
    </w:p>
    <w:p w:rsidR="00C42138" w:rsidRPr="00C42138" w:rsidRDefault="00C42138" w:rsidP="00C4213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138">
        <w:rPr>
          <w:rFonts w:ascii="Times New Roman" w:hAnsi="Times New Roman" w:cs="Times New Roman"/>
          <w:sz w:val="24"/>
          <w:szCs w:val="24"/>
        </w:rPr>
        <w:t xml:space="preserve">Организация диспансерного наблюдения детей из групп риска [Электронный ресурс]. – 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42138">
        <w:rPr>
          <w:rFonts w:ascii="Times New Roman" w:hAnsi="Times New Roman" w:cs="Times New Roman"/>
          <w:sz w:val="24"/>
          <w:szCs w:val="24"/>
        </w:rPr>
        <w:t>: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421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cyberpedia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/18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138">
        <w:rPr>
          <w:rFonts w:ascii="Times New Roman" w:hAnsi="Times New Roman" w:cs="Times New Roman"/>
          <w:sz w:val="24"/>
          <w:szCs w:val="24"/>
        </w:rPr>
        <w:t>49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2138">
        <w:rPr>
          <w:rFonts w:ascii="Times New Roman" w:hAnsi="Times New Roman" w:cs="Times New Roman"/>
          <w:sz w:val="24"/>
          <w:szCs w:val="24"/>
        </w:rPr>
        <w:t>.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42138">
        <w:rPr>
          <w:rFonts w:ascii="Times New Roman" w:hAnsi="Times New Roman" w:cs="Times New Roman"/>
          <w:sz w:val="24"/>
          <w:szCs w:val="24"/>
        </w:rPr>
        <w:t xml:space="preserve"> (дата обращения: 03.07.2022)</w:t>
      </w:r>
    </w:p>
    <w:p w:rsidR="00C42138" w:rsidRPr="00C42138" w:rsidRDefault="00C42138" w:rsidP="00C4213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138">
        <w:rPr>
          <w:rFonts w:ascii="Times New Roman" w:hAnsi="Times New Roman" w:cs="Times New Roman"/>
          <w:sz w:val="24"/>
          <w:szCs w:val="24"/>
        </w:rPr>
        <w:t xml:space="preserve">ПОЛИКЛИНИЧЕСКАЯ ПЕДИАТРИЯ: ДИСПАНСЕРИЗАЦИЯ ДЕТЕЙ  [Электронный ресурс]. – </w:t>
      </w:r>
    </w:p>
    <w:p w:rsidR="00C42138" w:rsidRPr="007C22A4" w:rsidRDefault="00C42138" w:rsidP="00C421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1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42138">
        <w:rPr>
          <w:rFonts w:ascii="Times New Roman" w:hAnsi="Times New Roman" w:cs="Times New Roman"/>
          <w:sz w:val="24"/>
          <w:szCs w:val="24"/>
        </w:rPr>
        <w:t>: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42138">
        <w:rPr>
          <w:rFonts w:ascii="Times New Roman" w:hAnsi="Times New Roman" w:cs="Times New Roman"/>
          <w:sz w:val="24"/>
          <w:szCs w:val="24"/>
        </w:rPr>
        <w:t>://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421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amursma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/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Pr="00C421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iblock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2/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Poliklinicheskaya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pediatriya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dispanserizaciya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_</w:t>
      </w:r>
      <w:proofErr w:type="spellStart"/>
      <w:proofErr w:type="gramStart"/>
      <w:r w:rsidRPr="00C42138">
        <w:rPr>
          <w:rFonts w:ascii="Times New Roman" w:hAnsi="Times New Roman" w:cs="Times New Roman"/>
          <w:sz w:val="24"/>
          <w:szCs w:val="24"/>
          <w:lang w:val="en-US"/>
        </w:rPr>
        <w:t>detej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C42138">
        <w:rPr>
          <w:rFonts w:ascii="Times New Roman" w:hAnsi="Times New Roman" w:cs="Times New Roman"/>
          <w:sz w:val="24"/>
          <w:szCs w:val="24"/>
        </w:rPr>
        <w:t>дата обращения: 02.07.2022)</w:t>
      </w:r>
    </w:p>
    <w:p w:rsidR="00C42138" w:rsidRPr="00C42138" w:rsidRDefault="00C42138" w:rsidP="00C4213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138">
        <w:rPr>
          <w:rFonts w:ascii="Times New Roman" w:hAnsi="Times New Roman" w:cs="Times New Roman"/>
          <w:sz w:val="24"/>
          <w:szCs w:val="24"/>
        </w:rPr>
        <w:t xml:space="preserve">Наблюдения детей из групп риска [Электронный ресурс]. – </w:t>
      </w:r>
    </w:p>
    <w:p w:rsidR="00C42138" w:rsidRPr="00C42138" w:rsidRDefault="00C42138" w:rsidP="00C421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1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42138">
        <w:rPr>
          <w:rFonts w:ascii="Times New Roman" w:hAnsi="Times New Roman" w:cs="Times New Roman"/>
          <w:sz w:val="24"/>
          <w:szCs w:val="24"/>
        </w:rPr>
        <w:t xml:space="preserve">: 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421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infopedia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2138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C42138">
        <w:rPr>
          <w:rFonts w:ascii="Times New Roman" w:hAnsi="Times New Roman" w:cs="Times New Roman"/>
          <w:sz w:val="24"/>
          <w:szCs w:val="24"/>
        </w:rPr>
        <w:t>/2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138">
        <w:rPr>
          <w:rFonts w:ascii="Times New Roman" w:hAnsi="Times New Roman" w:cs="Times New Roman"/>
          <w:sz w:val="24"/>
          <w:szCs w:val="24"/>
        </w:rPr>
        <w:t>4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2138">
        <w:rPr>
          <w:rFonts w:ascii="Times New Roman" w:hAnsi="Times New Roman" w:cs="Times New Roman"/>
          <w:sz w:val="24"/>
          <w:szCs w:val="24"/>
        </w:rPr>
        <w:t>2.</w:t>
      </w:r>
      <w:r w:rsidRPr="00C4213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42138">
        <w:rPr>
          <w:rFonts w:ascii="Times New Roman" w:hAnsi="Times New Roman" w:cs="Times New Roman"/>
          <w:sz w:val="24"/>
          <w:szCs w:val="24"/>
        </w:rPr>
        <w:t xml:space="preserve"> (дата обращения: 04.07.2022)</w:t>
      </w:r>
    </w:p>
    <w:sectPr w:rsidR="00C42138" w:rsidRPr="00C42138" w:rsidSect="00F5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C3D"/>
    <w:multiLevelType w:val="hybridMultilevel"/>
    <w:tmpl w:val="404E3F36"/>
    <w:lvl w:ilvl="0" w:tplc="267A6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5E88"/>
    <w:multiLevelType w:val="hybridMultilevel"/>
    <w:tmpl w:val="A4944AC0"/>
    <w:lvl w:ilvl="0" w:tplc="D60AC7F6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FF5"/>
    <w:multiLevelType w:val="hybridMultilevel"/>
    <w:tmpl w:val="6FD2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178B1"/>
    <w:multiLevelType w:val="hybridMultilevel"/>
    <w:tmpl w:val="E664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685"/>
    <w:multiLevelType w:val="hybridMultilevel"/>
    <w:tmpl w:val="6A42F116"/>
    <w:lvl w:ilvl="0" w:tplc="9CC00282">
      <w:start w:val="1"/>
      <w:numFmt w:val="lowerLetter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D0"/>
    <w:multiLevelType w:val="hybridMultilevel"/>
    <w:tmpl w:val="B882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6548A"/>
    <w:multiLevelType w:val="hybridMultilevel"/>
    <w:tmpl w:val="AE1C0A82"/>
    <w:lvl w:ilvl="0" w:tplc="9CC00282">
      <w:start w:val="1"/>
      <w:numFmt w:val="lowerLetter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C798F"/>
    <w:multiLevelType w:val="hybridMultilevel"/>
    <w:tmpl w:val="140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C10E8"/>
    <w:multiLevelType w:val="hybridMultilevel"/>
    <w:tmpl w:val="7564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6377E"/>
    <w:multiLevelType w:val="hybridMultilevel"/>
    <w:tmpl w:val="41C0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7603"/>
    <w:multiLevelType w:val="multilevel"/>
    <w:tmpl w:val="4D4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F5258"/>
    <w:multiLevelType w:val="hybridMultilevel"/>
    <w:tmpl w:val="7778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A24B4"/>
    <w:multiLevelType w:val="hybridMultilevel"/>
    <w:tmpl w:val="97BE0316"/>
    <w:lvl w:ilvl="0" w:tplc="9CC002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B660C"/>
    <w:multiLevelType w:val="hybridMultilevel"/>
    <w:tmpl w:val="1CA8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56220"/>
    <w:multiLevelType w:val="hybridMultilevel"/>
    <w:tmpl w:val="766A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C121E"/>
    <w:multiLevelType w:val="multilevel"/>
    <w:tmpl w:val="9DC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C78F3"/>
    <w:multiLevelType w:val="hybridMultilevel"/>
    <w:tmpl w:val="C4C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B7061"/>
    <w:multiLevelType w:val="multilevel"/>
    <w:tmpl w:val="1814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27844"/>
    <w:multiLevelType w:val="hybridMultilevel"/>
    <w:tmpl w:val="26E691DE"/>
    <w:lvl w:ilvl="0" w:tplc="9CC00282">
      <w:start w:val="1"/>
      <w:numFmt w:val="lowerLetter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712D2"/>
    <w:multiLevelType w:val="hybridMultilevel"/>
    <w:tmpl w:val="6AA24FA6"/>
    <w:lvl w:ilvl="0" w:tplc="D60AC7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20E75"/>
    <w:multiLevelType w:val="hybridMultilevel"/>
    <w:tmpl w:val="65D079FE"/>
    <w:lvl w:ilvl="0" w:tplc="267A6EC8">
      <w:start w:val="1"/>
      <w:numFmt w:val="lowerLetter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603E1"/>
    <w:multiLevelType w:val="hybridMultilevel"/>
    <w:tmpl w:val="FBE8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E5E43"/>
    <w:multiLevelType w:val="hybridMultilevel"/>
    <w:tmpl w:val="1150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75E39"/>
    <w:multiLevelType w:val="hybridMultilevel"/>
    <w:tmpl w:val="10D40834"/>
    <w:lvl w:ilvl="0" w:tplc="9CC002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B54FA"/>
    <w:multiLevelType w:val="hybridMultilevel"/>
    <w:tmpl w:val="7A7ECEC4"/>
    <w:lvl w:ilvl="0" w:tplc="9CC002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5"/>
  </w:num>
  <w:num w:numId="5">
    <w:abstractNumId w:val="1"/>
  </w:num>
  <w:num w:numId="6">
    <w:abstractNumId w:val="19"/>
  </w:num>
  <w:num w:numId="7">
    <w:abstractNumId w:val="2"/>
  </w:num>
  <w:num w:numId="8">
    <w:abstractNumId w:val="6"/>
  </w:num>
  <w:num w:numId="9">
    <w:abstractNumId w:val="24"/>
  </w:num>
  <w:num w:numId="10">
    <w:abstractNumId w:val="16"/>
  </w:num>
  <w:num w:numId="11">
    <w:abstractNumId w:val="4"/>
  </w:num>
  <w:num w:numId="12">
    <w:abstractNumId w:val="23"/>
  </w:num>
  <w:num w:numId="13">
    <w:abstractNumId w:val="9"/>
  </w:num>
  <w:num w:numId="14">
    <w:abstractNumId w:val="18"/>
  </w:num>
  <w:num w:numId="15">
    <w:abstractNumId w:val="12"/>
  </w:num>
  <w:num w:numId="16">
    <w:abstractNumId w:val="17"/>
  </w:num>
  <w:num w:numId="17">
    <w:abstractNumId w:val="3"/>
  </w:num>
  <w:num w:numId="18">
    <w:abstractNumId w:val="15"/>
  </w:num>
  <w:num w:numId="19">
    <w:abstractNumId w:val="8"/>
  </w:num>
  <w:num w:numId="20">
    <w:abstractNumId w:val="11"/>
  </w:num>
  <w:num w:numId="21">
    <w:abstractNumId w:val="10"/>
  </w:num>
  <w:num w:numId="22">
    <w:abstractNumId w:val="13"/>
  </w:num>
  <w:num w:numId="23">
    <w:abstractNumId w:val="7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4A3"/>
    <w:rsid w:val="001A44A3"/>
    <w:rsid w:val="001E1A79"/>
    <w:rsid w:val="003E2320"/>
    <w:rsid w:val="007C22A4"/>
    <w:rsid w:val="00921259"/>
    <w:rsid w:val="00C42138"/>
    <w:rsid w:val="00F51079"/>
    <w:rsid w:val="00F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0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42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3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1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8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3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AE68-36EB-486B-84D4-E8FC17A4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Никита</cp:lastModifiedBy>
  <cp:revision>4</cp:revision>
  <dcterms:created xsi:type="dcterms:W3CDTF">2013-05-06T14:49:00Z</dcterms:created>
  <dcterms:modified xsi:type="dcterms:W3CDTF">2022-07-04T14:48:00Z</dcterms:modified>
</cp:coreProperties>
</file>