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D3" w:rsidRPr="00172ED3" w:rsidRDefault="00172ED3" w:rsidP="00172ED3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6"/>
          <w:szCs w:val="46"/>
        </w:rPr>
      </w:pPr>
      <w:r w:rsidRPr="00172ED3">
        <w:rPr>
          <w:rFonts w:ascii="Times New Roman" w:eastAsia="Times New Roman" w:hAnsi="Times New Roman" w:cs="Times New Roman"/>
          <w:kern w:val="36"/>
          <w:sz w:val="46"/>
          <w:szCs w:val="46"/>
        </w:rPr>
        <w:t>Анатомо-физиологические сведения о  сосудистой системе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Жизнедеятельность организма возможна лишь при условии доставки каждой клетке питательных веществ, кислорода, воды и удаления выделяемых клеткой продуктов обмена веществ. Эту задачу выполняет </w:t>
      </w:r>
      <w:r w:rsidRPr="00172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сосудистая система</w:t>
      </w: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, представляющая собой систему трубок, содержащих кровь, и сердце – центральный орган, обусловливающий движения этой жидкости.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Сердце и кровеносные сосуды образуют замкнутую систему, по которой кровь движется благодаря сокращениям сердечной мышцы и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миоцитов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стенок сосудов (рис. 10).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Кровеносные сосуды представлены артериями, несущими кровь от сердца; венами, по которым кровь течет к сердцу; и микроциркуляторным руслом, состоящим из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артериол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прекапиллярных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артериол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капилляров,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посткапиллярных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венул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венул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артериоловенулярных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анастомозов.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 мере отдаления от сердца калибр артерий постепенно уменьшается вплоть до мельчайших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артериол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, которые в толще органов переходят в сеть капилляров, последние, в свою очередь, – в мелкие, постепенно укрупняющиеся вены, по которым кровь притекает к сердцу. Кровеносные сосуды отсутствуют лишь в эпителиальном покрове кожи и слизистых оболочек, в волосах, ногтях, роговице глаза и суставных хрящах.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Кровеносные сосуды получают свое название в зависимости от: органа, который они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кровоснабжают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(почечная артерия, селезеночная вена), места их отхождения от более крупного сосуда (верхняя брыжеечная артерия, нижняя брыжеечная артерия); кости, к которой они прилежат (локтевая артерия); направления (медиальная артерия, окружающая бедро); глубины залегания (поверхностная, или глубокая, артерия).</w:t>
      </w:r>
      <w:proofErr w:type="gram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Многие мелкие сосуды называются ветвями.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В зависимости от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кровоснабжаемых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органов и тканей артерии делятся на париетальные (пристеночные),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кровоснабжающие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стенки тела, и висцеральные (внутренностные),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кровоснабжающие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внутренние органы. До вступления артерии в орган она называется органной, войдя в орган – внутриорганной. </w:t>
      </w:r>
      <w:proofErr w:type="gram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Последняя</w:t>
      </w:r>
      <w:proofErr w:type="gram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разветвляется в пределах органа и снабжает его отдельные структурные элементы.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Дистальная часть </w:t>
      </w:r>
      <w:proofErr w:type="spellStart"/>
      <w:proofErr w:type="gram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сердечно-сосудистой</w:t>
      </w:r>
      <w:proofErr w:type="spellEnd"/>
      <w:proofErr w:type="gram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системы – </w:t>
      </w:r>
      <w:r w:rsidRPr="00172ED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микроциркуляторное русло</w:t>
      </w: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– является путем местного кровотока, где обеспечивается взаимодействие крови и тканей. Микроциркуляторное русло начинается самым мелким артериальным сосудом –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артериолой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 заканчивается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венулой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. От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артериолы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отходят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прекапилляры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 истинные капилляры, у начала которых находятся гладкомышечные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прекапиллярные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сфинктеры, регулирующие кровоток.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Прекапилляр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прекапиллярная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артериола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). В его стенке в отличие от капилляров поверх эндотелия лежат </w:t>
      </w:r>
      <w:proofErr w:type="gram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единичные</w:t>
      </w:r>
      <w:proofErr w:type="gram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миоциты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. От него также начинаются истинные капилляры, у начала которых имеются сфинктеры. Истинные капилляры вливаются в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посткапилляры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посткапиллярные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венулы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).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Посткапилляры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образуются из слияния двух или нескольких капилляров. Они имеют тонкую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адвентициальную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оболочку, стенки их растяжимы и обладают высокой проницаемостью. По мере слияния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посткапилляров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образуются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венулы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Их калибр широко варьируется и в обычных условиях равен 25—50 мкм.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Венулы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вливаются в вены. В пределах </w:t>
      </w: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микроциркуляторного русла встречаются сосуды прямого перехода крови из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артериолы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венулу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–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артериоло-венулярные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анастомозы, в стенках которых нередко имеются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миоциты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, регулирующие сброс крови. К микроциркуляторному руслу относят также и лимфатические капилляры. В капиллярах происходит процесс обмена между кровью и окружающими тканями (точнее – лимфой), а именно – через стенку капилляров происходит отдача кислорода и питательных веще</w:t>
      </w:r>
      <w:proofErr w:type="gram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ств в тк</w:t>
      </w:r>
      <w:proofErr w:type="gram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ани, а также переход углекислого газа и продуктов обмена в кровь. Таким образом, при усилении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капилляризации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тканей улучшается их трофика. Количество капилляров во всех органах и тканях, обеспечивающих все процессы тканевого метаболизма, достигает 4 млрд. Обращает на себя внимание крайне незначительный диаметр капилляра: он в 15 раз тоньше человеческого волоса.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Такой узкий просвет весьма важен для организма. Эритроциты могут проходить через него только в вытянутом состоянии, вследствие чего создается большая площадь соприкосновения их со стенкой капилляра, через который происходит обмен жидких и газообразных веществ. Иннервация капилляров осуществляется вегетативной нервной системой. Процесс кровообращения в капиллярах регулируется центральной нервной системой, которая изменяет не только просвет сосудов, но и проницаемость стенок кровеносных капилляров, существенно меняя, таким образом, характер обмена веществ между кровью и тканью.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 внутренней оболочке большинства средних и некоторых крупных вен имеются клапаны. Верхняя полая вена, вены плечеголовные, общие и внутренние подвздошные, сердца, легких, надпочечников, головного мозга и его оболочек, паренхиматозных органов клапанов не имеют. Клапаны представляют собой тонкие складки внутренней оболочки, состоящие из волокнистой соединительной ткани, покрытые с обеих сторон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эндотелиоцитами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Они пропускают кровь лишь </w:t>
      </w:r>
      <w:proofErr w:type="gram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в направлении к сердцу</w:t>
      </w:r>
      <w:proofErr w:type="gram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препятствуют обратному току крови в венах и предохраняют сердце от излишней затраты энергии на преодоление колебательных движений крови, постоянно возникающих в венах. Венозные синусы твердой мозговой оболочки, в которые оттекает кровь от головного мозга, имеют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неспадающиеся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стенки, обеспечивающие беспрепятственный ток крови из полости черепа во внечерепные вены (внутренние яремные).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Общее количество вен больше, чем артерий, а общая величина венозного русла превосходит артериальное.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Скорость кровотока в венах меньше, чем в артериях, в венах туловища и нижних конечностей кровь течет против силы тяжести. Названия многих глубоких вен конечностей аналогичны названиям артерий, которые они попарно сопровождают (вены-спутницы) (локтевая артерия – локтевые вены, лучевая артерия – лучевые вены).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Сердце</w:t>
      </w: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человека представляет собой мышечный орган в центре </w:t>
      </w:r>
      <w:proofErr w:type="spellStart"/>
      <w:proofErr w:type="gram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сердечно-сосудистой</w:t>
      </w:r>
      <w:proofErr w:type="spellEnd"/>
      <w:proofErr w:type="gram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системы. Сердце взрослого человека по размеру соответствует сложенной в кулак кисти. Оно находится в грудной полости позади грудины в области переднего средостения. Сердце имеет четыре полости. Две верхние полости называются правым и левым предсердием, две нижние – правым и левым желудочками.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Сердце представляет собой четыре отдельных насоса: два первичных предсердия и два мощных – желудочки. Чтобы понять, как функционирует </w:t>
      </w:r>
      <w:proofErr w:type="spellStart"/>
      <w:proofErr w:type="gram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сердечно-сосудистая</w:t>
      </w:r>
      <w:proofErr w:type="spellEnd"/>
      <w:proofErr w:type="gram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система, необходимо знать последовательность прохождения кровотока через сердце. Правое предсердие принимает кровь из всех частей тела кроме легких.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Малый, или </w:t>
      </w:r>
      <w:r w:rsidRPr="00172ED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легочный, круг кровообращения</w:t>
      </w: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 начинается в правом желудочке сердца, откуда выходит легочный ствол, который делится на правую и левую легочные артерии, а последние разветвляются в легких на артерии, переходящие в капилляры. В капиллярных сетях, оплетающих альвеолы, кровь отдает углекислоту и обогащается кислородом. Обогащенная кислородом артериальная кровь поступает из капилляров в вены, которые, слившись в четыре легочные вены (по две с каждой стороны), впадают в левое предсердие, где и заканчивается малый (легочный) круг кровообращение.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Большой, или </w:t>
      </w:r>
      <w:r w:rsidRPr="00172ED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телесный, круг кровообращения</w:t>
      </w: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 служит для доставки всем органам и тканям тела питательных веществ и кислорода (рис. 11).</w:t>
      </w:r>
    </w:p>
    <w:p w:rsidR="00172ED3" w:rsidRPr="00172ED3" w:rsidRDefault="00172ED3" w:rsidP="00172ED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Он начинается в левом желудочке сердца, куда из левого предсердия поступает артериальная кровь. Из левого желудочка выходит аорта, от которой отходят артерии, идущие ко всем органам и тканям тела и разветвляющиеся в их толще вплоть до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артериол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 капилляров – последние переходят в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венулы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 далее в вены. Через стенки капилляров происходит обмен веществ и газообмен между кровью и тканями тела. Протекающая в капиллярах артериальная кровь отдает питательные вещества и кислород и получает продукты обмена и углекислоту. Вены сливаются в два крупных ствола – верхнюю и нижнюю полые вены, которые впадают в правое предсердие сердца, где и заканчивается большой круг кровообращения. Дополнением к большому кругу является третий (сердечный) круг кровообращения, обслуживающий само сердце. Он начинается выходящими из аорты венечными артериями сердца и заканчивается венами сердца. Последние сливаются в венечный синус, впадающий в правое предсердие, а остальные наиболее мелкие вены открываются непосредственно в полость правого предсердия и желудочка.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Крупные артерии располагаются соответственно скелету и нервной системе. Так, по ходу позвоночного столба и спинного мозга лежит аорта, один сосуд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кровоснабжает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конечность, причем одной кости соответствует одна магистральная артерия. Например, плечевой кости – одноименная артерия, лучевой и локтевой – соответствующие артерии. Соответственно принципам двусторонней симметрии и 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сегментарности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 строении тела человека большинство артерий парные, а многие артерии,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кровоснабжающие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туловище, сегментарные.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Артерии идут к соответствующим органам по наиболее короткому пути, т. е. приблизительно по прямой линии, соединяющей основной ствол с органом. Поэтому каждая артерия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кровоснабжает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близлежащие органы. Если во внутриутробном периоде орган перемещается, то артерия, удлиняясь, следует за ним к месту его окончательного расположения. Артерии по этому же принципу располагаются на более коротких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сгибательных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поверхностях тела, тем более</w:t>
      </w:r>
      <w:proofErr w:type="gram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что будь они на противоположной стороне, при разгибании просвет сосуда сжимался бы. Тонкостенные кровеносные сосуды нуждаются в надежной защите от повреждений, </w:t>
      </w:r>
      <w:proofErr w:type="spellStart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сдавлений</w:t>
      </w:r>
      <w:proofErr w:type="spellEnd"/>
      <w:r w:rsidRPr="00172ED3">
        <w:rPr>
          <w:rFonts w:ascii="Times New Roman" w:eastAsia="Times New Roman" w:hAnsi="Times New Roman" w:cs="Times New Roman"/>
          <w:color w:val="444444"/>
          <w:sz w:val="24"/>
          <w:szCs w:val="24"/>
        </w:rPr>
        <w:t>. Эту функцию выполняют кости скелета, различные борозды и каналы, образованные костями, мышцами, фасциями.</w:t>
      </w:r>
    </w:p>
    <w:p w:rsidR="00172ED3" w:rsidRPr="00172ED3" w:rsidRDefault="00172ED3" w:rsidP="00172E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D3">
        <w:rPr>
          <w:rFonts w:ascii="Times New Roman" w:hAnsi="Times New Roman" w:cs="Times New Roman"/>
          <w:b/>
          <w:sz w:val="24"/>
          <w:szCs w:val="24"/>
        </w:rPr>
        <w:t>Низкие, средние и высокие окклюзии брюшной аорты.</w:t>
      </w:r>
    </w:p>
    <w:p w:rsidR="00172ED3" w:rsidRPr="00172ED3" w:rsidRDefault="00172ED3" w:rsidP="00172E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D3">
        <w:rPr>
          <w:rFonts w:ascii="Times New Roman" w:hAnsi="Times New Roman" w:cs="Times New Roman"/>
          <w:sz w:val="24"/>
          <w:szCs w:val="24"/>
        </w:rPr>
        <w:t>Выделяют острую (</w:t>
      </w:r>
      <w:r w:rsidRPr="00172E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 результате эмболии, тромбоза артерии или </w:t>
      </w:r>
      <w:proofErr w:type="spellStart"/>
      <w:r w:rsidRPr="00172E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диссекции</w:t>
      </w:r>
      <w:proofErr w:type="spellEnd"/>
      <w:r w:rsidRPr="00172E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) </w:t>
      </w:r>
      <w:r w:rsidRPr="00172ED3">
        <w:rPr>
          <w:rFonts w:ascii="Times New Roman" w:hAnsi="Times New Roman" w:cs="Times New Roman"/>
          <w:sz w:val="24"/>
          <w:szCs w:val="24"/>
        </w:rPr>
        <w:t>и хроническую (</w:t>
      </w:r>
      <w:r w:rsidRPr="00172E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 результате атеросклероза, </w:t>
      </w:r>
      <w:proofErr w:type="spellStart"/>
      <w:r w:rsidRPr="00172E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фиброзномышечной</w:t>
      </w:r>
      <w:proofErr w:type="spellEnd"/>
      <w:r w:rsidRPr="00172ED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дисплазии или внешнего сжатия патологическими образованиями) </w:t>
      </w:r>
      <w:r w:rsidRPr="00172ED3">
        <w:rPr>
          <w:rFonts w:ascii="Times New Roman" w:hAnsi="Times New Roman" w:cs="Times New Roman"/>
          <w:sz w:val="24"/>
          <w:szCs w:val="24"/>
        </w:rPr>
        <w:t xml:space="preserve">окклюзию. 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lastRenderedPageBreak/>
        <w:t>А.В.Покровский выделяет следую</w:t>
      </w:r>
      <w:r w:rsidRPr="00172ED3">
        <w:softHyphen/>
        <w:t>щие типы окклюзии брюшной аорты в зависимости от их локализации:</w:t>
      </w:r>
    </w:p>
    <w:p w:rsidR="00172ED3" w:rsidRPr="00172ED3" w:rsidRDefault="00172ED3" w:rsidP="00172ED3">
      <w:pPr>
        <w:pStyle w:val="a6"/>
        <w:numPr>
          <w:ilvl w:val="0"/>
          <w:numId w:val="2"/>
        </w:numPr>
        <w:spacing w:after="0" w:afterAutospacing="0" w:line="360" w:lineRule="auto"/>
        <w:jc w:val="both"/>
      </w:pPr>
      <w:r w:rsidRPr="00172ED3">
        <w:t>низкая окклюзия (окклюзия би</w:t>
      </w:r>
      <w:r w:rsidRPr="00172ED3">
        <w:softHyphen/>
        <w:t xml:space="preserve">фуркации брюшной аорты </w:t>
      </w:r>
      <w:proofErr w:type="spellStart"/>
      <w:r w:rsidRPr="00172ED3">
        <w:t>дисталь-нее</w:t>
      </w:r>
      <w:proofErr w:type="spellEnd"/>
      <w:r w:rsidRPr="00172ED3">
        <w:t xml:space="preserve"> нижней брыжеечной артерии);</w:t>
      </w:r>
    </w:p>
    <w:p w:rsidR="00172ED3" w:rsidRPr="00172ED3" w:rsidRDefault="00172ED3" w:rsidP="00172ED3">
      <w:pPr>
        <w:pStyle w:val="a6"/>
        <w:numPr>
          <w:ilvl w:val="0"/>
          <w:numId w:val="2"/>
        </w:numPr>
        <w:spacing w:after="0" w:afterAutospacing="0" w:line="360" w:lineRule="auto"/>
        <w:jc w:val="both"/>
      </w:pPr>
      <w:r w:rsidRPr="00172ED3">
        <w:t xml:space="preserve">средняя окклюзия (окклюзия аорты </w:t>
      </w:r>
      <w:proofErr w:type="spellStart"/>
      <w:r w:rsidRPr="00172ED3">
        <w:t>проксимальнее</w:t>
      </w:r>
      <w:proofErr w:type="spellEnd"/>
      <w:r w:rsidRPr="00172ED3">
        <w:t xml:space="preserve"> нижней бры</w:t>
      </w:r>
      <w:r w:rsidRPr="00172ED3">
        <w:softHyphen/>
        <w:t>жеечной артерии);</w:t>
      </w:r>
    </w:p>
    <w:p w:rsidR="00172ED3" w:rsidRPr="00172ED3" w:rsidRDefault="00172ED3" w:rsidP="00172ED3">
      <w:pPr>
        <w:pStyle w:val="a6"/>
        <w:numPr>
          <w:ilvl w:val="0"/>
          <w:numId w:val="2"/>
        </w:numPr>
        <w:spacing w:after="0" w:afterAutospacing="0" w:line="360" w:lineRule="auto"/>
        <w:jc w:val="both"/>
      </w:pPr>
      <w:r w:rsidRPr="00172ED3">
        <w:t>высокая окклюзия (тотчас ниже уровня почечных артерий или в пре</w:t>
      </w:r>
      <w:r w:rsidRPr="00172ED3">
        <w:softHyphen/>
        <w:t xml:space="preserve">делах 2 см </w:t>
      </w:r>
      <w:proofErr w:type="spellStart"/>
      <w:r w:rsidRPr="00172ED3">
        <w:t>дистальнее</w:t>
      </w:r>
      <w:proofErr w:type="spellEnd"/>
      <w:r w:rsidRPr="00172ED3">
        <w:t>).</w:t>
      </w:r>
    </w:p>
    <w:p w:rsidR="00172ED3" w:rsidRPr="00172ED3" w:rsidRDefault="00172ED3" w:rsidP="00172E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ED3">
        <w:rPr>
          <w:rFonts w:ascii="Times New Roman" w:hAnsi="Times New Roman" w:cs="Times New Roman"/>
          <w:sz w:val="24"/>
          <w:szCs w:val="24"/>
        </w:rPr>
        <w:t>Из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менения характера кровообращения у больных с окклюзией брюшной аорты, как правило, наступают при стенозе 60— 70 %. При менее выраженном стено</w:t>
      </w:r>
      <w:r w:rsidRPr="00172ED3">
        <w:rPr>
          <w:rFonts w:ascii="Times New Roman" w:hAnsi="Times New Roman" w:cs="Times New Roman"/>
          <w:sz w:val="24"/>
          <w:szCs w:val="24"/>
        </w:rPr>
        <w:softHyphen/>
        <w:t xml:space="preserve">зе </w:t>
      </w:r>
      <w:proofErr w:type="spellStart"/>
      <w:r w:rsidRPr="00172ED3">
        <w:rPr>
          <w:rFonts w:ascii="Times New Roman" w:hAnsi="Times New Roman" w:cs="Times New Roman"/>
          <w:sz w:val="24"/>
          <w:szCs w:val="24"/>
        </w:rPr>
        <w:t>гемодинамически</w:t>
      </w:r>
      <w:proofErr w:type="spellEnd"/>
      <w:r w:rsidRPr="00172ED3">
        <w:rPr>
          <w:rFonts w:ascii="Times New Roman" w:hAnsi="Times New Roman" w:cs="Times New Roman"/>
          <w:sz w:val="24"/>
          <w:szCs w:val="24"/>
        </w:rPr>
        <w:t xml:space="preserve"> значимых нару</w:t>
      </w:r>
      <w:r w:rsidRPr="00172ED3">
        <w:rPr>
          <w:rFonts w:ascii="Times New Roman" w:hAnsi="Times New Roman" w:cs="Times New Roman"/>
          <w:sz w:val="24"/>
          <w:szCs w:val="24"/>
        </w:rPr>
        <w:softHyphen/>
        <w:t xml:space="preserve">шений не возникает и заболевание может протекать </w:t>
      </w:r>
      <w:proofErr w:type="spellStart"/>
      <w:r w:rsidRPr="00172ED3">
        <w:rPr>
          <w:rFonts w:ascii="Times New Roman" w:hAnsi="Times New Roman" w:cs="Times New Roman"/>
          <w:sz w:val="24"/>
          <w:szCs w:val="24"/>
        </w:rPr>
        <w:t>асимптомно</w:t>
      </w:r>
      <w:proofErr w:type="spellEnd"/>
      <w:r w:rsidRPr="00172ED3">
        <w:rPr>
          <w:rFonts w:ascii="Times New Roman" w:hAnsi="Times New Roman" w:cs="Times New Roman"/>
          <w:sz w:val="24"/>
          <w:szCs w:val="24"/>
        </w:rPr>
        <w:t xml:space="preserve">. При дальнейшем прогрессировании </w:t>
      </w:r>
      <w:proofErr w:type="spellStart"/>
      <w:r w:rsidRPr="00172ED3">
        <w:rPr>
          <w:rFonts w:ascii="Times New Roman" w:hAnsi="Times New Roman" w:cs="Times New Roman"/>
          <w:sz w:val="24"/>
          <w:szCs w:val="24"/>
        </w:rPr>
        <w:t>сте-нотического</w:t>
      </w:r>
      <w:proofErr w:type="spellEnd"/>
      <w:r w:rsidRPr="00172ED3">
        <w:rPr>
          <w:rFonts w:ascii="Times New Roman" w:hAnsi="Times New Roman" w:cs="Times New Roman"/>
          <w:sz w:val="24"/>
          <w:szCs w:val="24"/>
        </w:rPr>
        <w:t xml:space="preserve"> процесса линейная ско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рость кровотока сначала растет, а за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тем постепенно падает, что приводит к развитию окклюзии сосуда. Ком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пенсация кровообращения происхо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дит за счет коллатерального крово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тока.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t>Особенности коллатерального кро</w:t>
      </w:r>
      <w:r w:rsidRPr="00172ED3">
        <w:softHyphen/>
        <w:t xml:space="preserve">вообращения зависят от локализации окклюзии. 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t xml:space="preserve">При высокой окклюзии аорты, особенно у больных </w:t>
      </w:r>
      <w:proofErr w:type="gramStart"/>
      <w:r w:rsidRPr="00172ED3">
        <w:t>неспеци</w:t>
      </w:r>
      <w:r w:rsidRPr="00172ED3">
        <w:softHyphen/>
        <w:t>фическим</w:t>
      </w:r>
      <w:proofErr w:type="gramEnd"/>
      <w:r w:rsidRPr="00172ED3">
        <w:t xml:space="preserve"> </w:t>
      </w:r>
      <w:proofErr w:type="spellStart"/>
      <w:r w:rsidRPr="00172ED3">
        <w:t>аортоартериитом</w:t>
      </w:r>
      <w:proofErr w:type="spellEnd"/>
      <w:r w:rsidRPr="00172ED3">
        <w:t>, компен</w:t>
      </w:r>
      <w:r w:rsidRPr="00172ED3">
        <w:softHyphen/>
        <w:t>саторную нагрузку несут анастомозы между подключичными и бедренны</w:t>
      </w:r>
      <w:r w:rsidRPr="00172ED3">
        <w:softHyphen/>
        <w:t xml:space="preserve">ми артериями. Важную роль играет также дуга </w:t>
      </w:r>
      <w:proofErr w:type="spellStart"/>
      <w:r w:rsidRPr="00172ED3">
        <w:t>Риолана</w:t>
      </w:r>
      <w:proofErr w:type="spellEnd"/>
      <w:r w:rsidRPr="00172ED3">
        <w:t>, связывающая верхнюю и нижнюю брыжеечные ар</w:t>
      </w:r>
      <w:r w:rsidRPr="00172ED3">
        <w:softHyphen/>
        <w:t>терии.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t>При средней окклюз</w:t>
      </w:r>
      <w:proofErr w:type="gramStart"/>
      <w:r w:rsidRPr="00172ED3">
        <w:t>ии ао</w:t>
      </w:r>
      <w:proofErr w:type="gramEnd"/>
      <w:r w:rsidRPr="00172ED3">
        <w:t>рты до</w:t>
      </w:r>
      <w:r w:rsidRPr="00172ED3">
        <w:softHyphen/>
        <w:t>полнительно начинает функциони</w:t>
      </w:r>
      <w:r w:rsidRPr="00172ED3">
        <w:softHyphen/>
        <w:t>ровать система поясничных артерий, которая практически выключена из коллатерального кровообращения у больных при высокой окклюзии аорты.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t>При низкой окклюз</w:t>
      </w:r>
      <w:proofErr w:type="gramStart"/>
      <w:r w:rsidRPr="00172ED3">
        <w:t>ии ао</w:t>
      </w:r>
      <w:proofErr w:type="gramEnd"/>
      <w:r w:rsidRPr="00172ED3">
        <w:t>рты ком</w:t>
      </w:r>
      <w:r w:rsidRPr="00172ED3">
        <w:softHyphen/>
        <w:t>пенсаторную нагрузку несет прохо</w:t>
      </w:r>
      <w:r w:rsidRPr="00172ED3">
        <w:softHyphen/>
        <w:t>димая нижняя брыжеечная артерия, которая может значительно увеличи</w:t>
      </w:r>
      <w:r w:rsidRPr="00172ED3">
        <w:softHyphen/>
        <w:t>ваться в диаметре. За счет обкрады</w:t>
      </w:r>
      <w:r w:rsidRPr="00172ED3">
        <w:softHyphen/>
        <w:t>вания системы нижней брыжеечной артерии может страдать кровообра</w:t>
      </w:r>
      <w:r w:rsidRPr="00172ED3">
        <w:softHyphen/>
        <w:t>щение висцеральных органов.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</w:p>
    <w:p w:rsidR="00172ED3" w:rsidRPr="00172ED3" w:rsidRDefault="00172ED3" w:rsidP="00172ED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ED3">
        <w:rPr>
          <w:rFonts w:ascii="Times New Roman" w:hAnsi="Times New Roman" w:cs="Times New Roman"/>
          <w:sz w:val="24"/>
          <w:szCs w:val="24"/>
        </w:rPr>
        <w:t xml:space="preserve">Клинические проявления </w:t>
      </w:r>
      <w:proofErr w:type="spellStart"/>
      <w:r w:rsidRPr="00172ED3">
        <w:rPr>
          <w:rFonts w:ascii="Times New Roman" w:hAnsi="Times New Roman" w:cs="Times New Roman"/>
          <w:sz w:val="24"/>
          <w:szCs w:val="24"/>
        </w:rPr>
        <w:t>стенозирующих</w:t>
      </w:r>
      <w:proofErr w:type="spellEnd"/>
      <w:r w:rsidRPr="00172ED3">
        <w:rPr>
          <w:rFonts w:ascii="Times New Roman" w:hAnsi="Times New Roman" w:cs="Times New Roman"/>
          <w:sz w:val="24"/>
          <w:szCs w:val="24"/>
        </w:rPr>
        <w:t xml:space="preserve"> поражений брюшной аорты зависят от локализации, протя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женности поражения, развития кол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латерального кровотока, длительнос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ти заболевания, состояния дистального артериального русла. Декомпен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сация кровообращения с укорочени</w:t>
      </w:r>
      <w:r w:rsidRPr="00172ED3">
        <w:rPr>
          <w:rFonts w:ascii="Times New Roman" w:hAnsi="Times New Roman" w:cs="Times New Roman"/>
          <w:sz w:val="24"/>
          <w:szCs w:val="24"/>
        </w:rPr>
        <w:softHyphen/>
        <w:t xml:space="preserve">ем дистанции </w:t>
      </w:r>
      <w:proofErr w:type="spellStart"/>
      <w:r w:rsidRPr="00172ED3">
        <w:rPr>
          <w:rFonts w:ascii="Times New Roman" w:hAnsi="Times New Roman" w:cs="Times New Roman"/>
          <w:sz w:val="24"/>
          <w:szCs w:val="24"/>
        </w:rPr>
        <w:t>безболевой</w:t>
      </w:r>
      <w:proofErr w:type="spellEnd"/>
      <w:r w:rsidRPr="00172ED3">
        <w:rPr>
          <w:rFonts w:ascii="Times New Roman" w:hAnsi="Times New Roman" w:cs="Times New Roman"/>
          <w:sz w:val="24"/>
          <w:szCs w:val="24"/>
        </w:rPr>
        <w:t xml:space="preserve"> ходьбы наблюдается в различные </w:t>
      </w:r>
      <w:r w:rsidRPr="00172ED3">
        <w:rPr>
          <w:rFonts w:ascii="Times New Roman" w:hAnsi="Times New Roman" w:cs="Times New Roman"/>
          <w:sz w:val="24"/>
          <w:szCs w:val="24"/>
        </w:rPr>
        <w:lastRenderedPageBreak/>
        <w:t>сроки от начала заболевания и может быть обусловлена прогрессированием ате</w:t>
      </w:r>
      <w:r w:rsidRPr="00172ED3">
        <w:rPr>
          <w:rFonts w:ascii="Times New Roman" w:hAnsi="Times New Roman" w:cs="Times New Roman"/>
          <w:sz w:val="24"/>
          <w:szCs w:val="24"/>
        </w:rPr>
        <w:softHyphen/>
        <w:t xml:space="preserve">росклероза, </w:t>
      </w:r>
      <w:proofErr w:type="spellStart"/>
      <w:r w:rsidRPr="00172ED3">
        <w:rPr>
          <w:rFonts w:ascii="Times New Roman" w:hAnsi="Times New Roman" w:cs="Times New Roman"/>
          <w:sz w:val="24"/>
          <w:szCs w:val="24"/>
        </w:rPr>
        <w:t>эмболизацией</w:t>
      </w:r>
      <w:proofErr w:type="spellEnd"/>
      <w:r w:rsidRPr="00172ED3">
        <w:rPr>
          <w:rFonts w:ascii="Times New Roman" w:hAnsi="Times New Roman" w:cs="Times New Roman"/>
          <w:sz w:val="24"/>
          <w:szCs w:val="24"/>
        </w:rPr>
        <w:t xml:space="preserve"> в дистальное русло, тромбозом коллатераль</w:t>
      </w:r>
      <w:r w:rsidRPr="00172ED3">
        <w:rPr>
          <w:rFonts w:ascii="Times New Roman" w:hAnsi="Times New Roman" w:cs="Times New Roman"/>
          <w:sz w:val="24"/>
          <w:szCs w:val="24"/>
        </w:rPr>
        <w:softHyphen/>
        <w:t>ных путей оттока.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rPr>
          <w:shd w:val="clear" w:color="auto" w:fill="FFFFFF"/>
        </w:rPr>
        <w:t>Клиническое течение хронической окклюзии брюшной аорты складывается из следующих клинических синдромов: хронической ишемии нижних конечностей, вазоренальной гипертензии, хронической ишемии органов пищеварения, хронической ишемии тазовых органов.</w:t>
      </w:r>
      <w:r w:rsidRPr="00172ED3">
        <w:rPr>
          <w:shd w:val="clear" w:color="auto" w:fill="FFFFFF"/>
        </w:rPr>
        <w:br/>
      </w:r>
      <w:r w:rsidRPr="00172ED3">
        <w:br/>
        <w:t>При окклюз</w:t>
      </w:r>
      <w:proofErr w:type="gramStart"/>
      <w:r w:rsidRPr="00172ED3">
        <w:t>ии ао</w:t>
      </w:r>
      <w:proofErr w:type="gramEnd"/>
      <w:r w:rsidRPr="00172ED3">
        <w:t>рты ишемическая боль и перемежающаяся хромота возникают преимущественно в яго</w:t>
      </w:r>
      <w:r w:rsidRPr="00172ED3">
        <w:softHyphen/>
        <w:t>дичных мышцах, в пояснице и мыш</w:t>
      </w:r>
      <w:r w:rsidRPr="00172ED3">
        <w:softHyphen/>
        <w:t>цах бедра (чаще задней и латераль</w:t>
      </w:r>
      <w:r w:rsidRPr="00172ED3">
        <w:softHyphen/>
        <w:t>ной поверхности). Эта так называемая высокая перемежающаяся хромота. В ранней стадии этот вид перемежа</w:t>
      </w:r>
      <w:r w:rsidRPr="00172ED3">
        <w:softHyphen/>
        <w:t>ющейся хромоты сводится к болез</w:t>
      </w:r>
      <w:r w:rsidRPr="00172ED3">
        <w:softHyphen/>
        <w:t>ненным ощущениям в виде потяги</w:t>
      </w:r>
      <w:r w:rsidRPr="00172ED3">
        <w:softHyphen/>
        <w:t>вания в области ягодиц и по задней поверхности бедер. Часто эти боли трактуются как проявление пояснично-крестцового радикулита или вос</w:t>
      </w:r>
      <w:r w:rsidRPr="00172ED3">
        <w:softHyphen/>
        <w:t>паления седалищного нерва.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t>У некоторых больных наблюдают</w:t>
      </w:r>
      <w:r w:rsidRPr="00172ED3">
        <w:softHyphen/>
        <w:t>ся симптомы ишемии мышц тазово</w:t>
      </w:r>
      <w:r w:rsidRPr="00172ED3">
        <w:softHyphen/>
        <w:t>го дна — так называемая перемежа</w:t>
      </w:r>
      <w:r w:rsidRPr="00172ED3">
        <w:softHyphen/>
        <w:t>ющаяся хромота сфинктера (боль</w:t>
      </w:r>
      <w:r w:rsidRPr="00172ED3">
        <w:softHyphen/>
        <w:t>ные не могут удерживать газы и пр.).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t xml:space="preserve">Иногда больные жалуются на боль в животе при быстрой ходьбе, подъеме на лестницу или в гору. В покое боль исчезает. Ее возникновение связано с ишемией кишечника вследствие </w:t>
      </w:r>
      <w:proofErr w:type="spellStart"/>
      <w:r w:rsidRPr="00172ED3">
        <w:t>перетока</w:t>
      </w:r>
      <w:proofErr w:type="spellEnd"/>
      <w:r w:rsidRPr="00172ED3">
        <w:t xml:space="preserve"> крови из брыжеечных сосу</w:t>
      </w:r>
      <w:r w:rsidRPr="00172ED3">
        <w:softHyphen/>
        <w:t>дов в бассейн нижних конечностей через внутреннюю подвздошную ар</w:t>
      </w:r>
      <w:r w:rsidRPr="00172ED3">
        <w:softHyphen/>
        <w:t xml:space="preserve">терию (синдром обкрадывания </w:t>
      </w:r>
      <w:proofErr w:type="spellStart"/>
      <w:r w:rsidRPr="00172ED3">
        <w:t>мезентериального</w:t>
      </w:r>
      <w:proofErr w:type="spellEnd"/>
      <w:r w:rsidRPr="00172ED3">
        <w:t xml:space="preserve"> кровообращения).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t xml:space="preserve">Вторым классическим симптомом </w:t>
      </w:r>
      <w:proofErr w:type="spellStart"/>
      <w:r w:rsidRPr="00172ED3">
        <w:t>окклюзирующего</w:t>
      </w:r>
      <w:proofErr w:type="spellEnd"/>
      <w:r w:rsidRPr="00172ED3">
        <w:t xml:space="preserve"> поражения брюш</w:t>
      </w:r>
      <w:r w:rsidRPr="00172ED3">
        <w:softHyphen/>
        <w:t>ной аорты является импотенция, обусловленная непроходимостью вет</w:t>
      </w:r>
      <w:r w:rsidRPr="00172ED3">
        <w:softHyphen/>
        <w:t>вей внутренней подвздошной арте</w:t>
      </w:r>
      <w:r w:rsidRPr="00172ED3">
        <w:softHyphen/>
        <w:t>рии. При окклюз</w:t>
      </w:r>
      <w:proofErr w:type="gramStart"/>
      <w:r w:rsidRPr="00172ED3">
        <w:t>ии ао</w:t>
      </w:r>
      <w:proofErr w:type="gramEnd"/>
      <w:r w:rsidRPr="00172ED3">
        <w:t>рты этот сим</w:t>
      </w:r>
      <w:r w:rsidRPr="00172ED3">
        <w:softHyphen/>
        <w:t>птом выявлен у 53,7 % больных. Однако ок</w:t>
      </w:r>
      <w:r w:rsidRPr="00172ED3">
        <w:softHyphen/>
        <w:t>клюзия внутренних подвздошных артерий наблюдается редко, поэтому в генезе импотенции наряду с ише</w:t>
      </w:r>
      <w:r w:rsidRPr="00172ED3">
        <w:softHyphen/>
        <w:t>мией органов таза важную роль игра</w:t>
      </w:r>
      <w:r w:rsidRPr="00172ED3">
        <w:softHyphen/>
        <w:t>ет хроническая артериальная недоста</w:t>
      </w:r>
      <w:r w:rsidRPr="00172ED3">
        <w:softHyphen/>
        <w:t xml:space="preserve">точность спинного мозга. Также  отмечается </w:t>
      </w:r>
      <w:proofErr w:type="spellStart"/>
      <w:r w:rsidRPr="00172ED3">
        <w:t>гипотрофичность</w:t>
      </w:r>
      <w:proofErr w:type="spellEnd"/>
      <w:r w:rsidRPr="00172ED3">
        <w:t xml:space="preserve"> мышц нижних конечностей. У половины больных изменена окраска кожных покровов, особенно в области стопы (цианоз, а при IV степени ишемии — отек и гиперемия).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proofErr w:type="gramStart"/>
      <w:r w:rsidRPr="00172ED3">
        <w:t>Признаки тяжелой ишемии в виде болей покоя и трофических измене</w:t>
      </w:r>
      <w:r w:rsidRPr="00172ED3">
        <w:softHyphen/>
        <w:t>ний обусловлены развитием допол</w:t>
      </w:r>
      <w:r w:rsidRPr="00172ED3">
        <w:softHyphen/>
        <w:t>нительных окклюзии или распростра</w:t>
      </w:r>
      <w:r w:rsidRPr="00172ED3">
        <w:softHyphen/>
        <w:t xml:space="preserve">нением поражения на «критические» </w:t>
      </w:r>
      <w:r w:rsidRPr="00172ED3">
        <w:lastRenderedPageBreak/>
        <w:t>зоны магистральных артерий, т.е. в места отхождения крупных колла</w:t>
      </w:r>
      <w:r w:rsidRPr="00172ED3">
        <w:softHyphen/>
        <w:t>теральных ветвей — внутренней под</w:t>
      </w:r>
      <w:r w:rsidRPr="00172ED3">
        <w:softHyphen/>
        <w:t>вздошной артерии, глубокой бедрен</w:t>
      </w:r>
      <w:r w:rsidRPr="00172ED3">
        <w:softHyphen/>
        <w:t>ной артерии и др.</w:t>
      </w:r>
      <w:proofErr w:type="gramEnd"/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rPr>
          <w:b/>
          <w:bCs/>
        </w:rPr>
        <w:t>Д</w:t>
      </w:r>
      <w:r w:rsidRPr="00172ED3">
        <w:t xml:space="preserve">иагноз может быть </w:t>
      </w:r>
      <w:proofErr w:type="gramStart"/>
      <w:r w:rsidRPr="00172ED3">
        <w:t>постав</w:t>
      </w:r>
      <w:r w:rsidRPr="00172ED3">
        <w:softHyphen/>
        <w:t>лен</w:t>
      </w:r>
      <w:proofErr w:type="gramEnd"/>
      <w:r w:rsidRPr="00172ED3">
        <w:t xml:space="preserve"> на основании осмотра и </w:t>
      </w:r>
      <w:proofErr w:type="spellStart"/>
      <w:r w:rsidRPr="00172ED3">
        <w:t>физикального</w:t>
      </w:r>
      <w:proofErr w:type="spellEnd"/>
      <w:r w:rsidRPr="00172ED3">
        <w:t xml:space="preserve"> обследования. При пальпа</w:t>
      </w:r>
      <w:r w:rsidRPr="00172ED3">
        <w:softHyphen/>
        <w:t>ции отмечается отсутствие или ослаб</w:t>
      </w:r>
      <w:r w:rsidRPr="00172ED3">
        <w:softHyphen/>
        <w:t>ление пульсации артерии под паховой складкой и на всех сегментах конеч</w:t>
      </w:r>
      <w:r w:rsidRPr="00172ED3">
        <w:softHyphen/>
        <w:t>ности. При аускультации в боль</w:t>
      </w:r>
      <w:r w:rsidRPr="00172ED3">
        <w:softHyphen/>
        <w:t xml:space="preserve">шинстве случаев выслушивается систолический шум над брюшной аортой, подвздошными </w:t>
      </w:r>
      <w:proofErr w:type="gramStart"/>
      <w:r w:rsidRPr="00172ED3">
        <w:t>и(</w:t>
      </w:r>
      <w:proofErr w:type="gramEnd"/>
      <w:r w:rsidRPr="00172ED3">
        <w:t>или) бед</w:t>
      </w:r>
      <w:r w:rsidRPr="00172ED3">
        <w:softHyphen/>
        <w:t>ренными артериями. Шум чаще вы</w:t>
      </w:r>
      <w:r w:rsidRPr="00172ED3">
        <w:softHyphen/>
        <w:t xml:space="preserve">слушивается над </w:t>
      </w:r>
      <w:proofErr w:type="spellStart"/>
      <w:r w:rsidRPr="00172ED3">
        <w:t>стенозированной</w:t>
      </w:r>
      <w:proofErr w:type="spellEnd"/>
      <w:r w:rsidRPr="00172ED3">
        <w:t xml:space="preserve"> артерией, при окклюзии шум может </w:t>
      </w:r>
      <w:proofErr w:type="spellStart"/>
      <w:r w:rsidRPr="00172ED3">
        <w:t>отсутствовать</w:t>
      </w:r>
      <w:proofErr w:type="gramStart"/>
      <w:r w:rsidRPr="00172ED3">
        <w:t>.П</w:t>
      </w:r>
      <w:proofErr w:type="gramEnd"/>
      <w:r w:rsidRPr="00172ED3">
        <w:t>ри</w:t>
      </w:r>
      <w:proofErr w:type="spellEnd"/>
      <w:r w:rsidRPr="00172ED3">
        <w:t xml:space="preserve"> поражении брюшной аорты АД на нижних конечностях </w:t>
      </w:r>
      <w:proofErr w:type="spellStart"/>
      <w:r w:rsidRPr="00172ED3">
        <w:t>пальпаторно</w:t>
      </w:r>
      <w:proofErr w:type="spellEnd"/>
      <w:r w:rsidRPr="00172ED3">
        <w:t xml:space="preserve"> может не определяться. 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t>На</w:t>
      </w:r>
      <w:r w:rsidRPr="00172ED3">
        <w:softHyphen/>
        <w:t>иболее простыми и показательными являются ультразвуковые методы ис</w:t>
      </w:r>
      <w:r w:rsidRPr="00172ED3">
        <w:softHyphen/>
        <w:t xml:space="preserve">следования. </w:t>
      </w:r>
      <w:proofErr w:type="gramStart"/>
      <w:r w:rsidRPr="00172ED3">
        <w:t>Ультразвуковая</w:t>
      </w:r>
      <w:proofErr w:type="gramEnd"/>
      <w:r w:rsidRPr="00172ED3">
        <w:t xml:space="preserve"> </w:t>
      </w:r>
      <w:proofErr w:type="spellStart"/>
      <w:r w:rsidRPr="00172ED3">
        <w:t>допплерография</w:t>
      </w:r>
      <w:proofErr w:type="spellEnd"/>
      <w:r w:rsidRPr="00172ED3">
        <w:t xml:space="preserve"> позволяет установить ха</w:t>
      </w:r>
      <w:r w:rsidRPr="00172ED3">
        <w:softHyphen/>
        <w:t>рактер кровотока (магистральный, магистрально-измененный или кол</w:t>
      </w:r>
      <w:r w:rsidRPr="00172ED3">
        <w:softHyphen/>
        <w:t xml:space="preserve">латеральный) и определить </w:t>
      </w:r>
      <w:proofErr w:type="spellStart"/>
      <w:r w:rsidRPr="00172ED3">
        <w:t>лодыжечно-плечевой</w:t>
      </w:r>
      <w:proofErr w:type="spellEnd"/>
      <w:r w:rsidRPr="00172ED3">
        <w:t xml:space="preserve"> индекс (ЛПИ) — от</w:t>
      </w:r>
      <w:r w:rsidRPr="00172ED3">
        <w:softHyphen/>
        <w:t>ношение систолического давления на лодыжке к давлению на плече. На основании ЛПИ судят о степени на</w:t>
      </w:r>
      <w:r w:rsidRPr="00172ED3">
        <w:softHyphen/>
        <w:t>рушения кровообращения в конеч</w:t>
      </w:r>
      <w:r w:rsidRPr="00172ED3">
        <w:softHyphen/>
        <w:t>ности. В норме его величина состав</w:t>
      </w:r>
      <w:r w:rsidRPr="00172ED3">
        <w:softHyphen/>
        <w:t>ляет около 1,1. При ИБ степени ишемии ЛПИ падает ниже 0,7, при </w:t>
      </w:r>
      <w:r w:rsidRPr="00172ED3">
        <w:rPr>
          <w:b/>
          <w:bCs/>
        </w:rPr>
        <w:t>III </w:t>
      </w:r>
      <w:r w:rsidRPr="00172ED3">
        <w:t>степени — ниже 0,5, при IV сте</w:t>
      </w:r>
      <w:r w:rsidRPr="00172ED3">
        <w:softHyphen/>
        <w:t>пени — ниже 0,3. Внедрение в клиническую практи</w:t>
      </w:r>
      <w:r w:rsidRPr="00172ED3">
        <w:softHyphen/>
        <w:t>ку дуплексного сканирования (ДС) позволило у ряда больных от</w:t>
      </w:r>
      <w:r w:rsidRPr="00172ED3">
        <w:softHyphen/>
        <w:t>казаться от проведения ангиографического исследования. Так, ДС с вы</w:t>
      </w:r>
      <w:r w:rsidRPr="00172ED3">
        <w:softHyphen/>
        <w:t xml:space="preserve">сокой точностью оценивает степень и характер </w:t>
      </w:r>
      <w:proofErr w:type="spellStart"/>
      <w:r w:rsidRPr="00172ED3">
        <w:t>стенотического</w:t>
      </w:r>
      <w:proofErr w:type="spellEnd"/>
      <w:r w:rsidRPr="00172ED3">
        <w:t xml:space="preserve"> процесса.</w:t>
      </w:r>
    </w:p>
    <w:p w:rsidR="00172ED3" w:rsidRPr="00172ED3" w:rsidRDefault="00172ED3" w:rsidP="00172ED3">
      <w:pPr>
        <w:pStyle w:val="a6"/>
        <w:spacing w:after="0" w:afterAutospacing="0" w:line="360" w:lineRule="auto"/>
        <w:jc w:val="both"/>
      </w:pPr>
      <w:r w:rsidRPr="00172ED3">
        <w:t xml:space="preserve">При решении вопроса об операции используют </w:t>
      </w:r>
      <w:proofErr w:type="spellStart"/>
      <w:r w:rsidRPr="00172ED3">
        <w:t>рентгеноконтрастное</w:t>
      </w:r>
      <w:proofErr w:type="spellEnd"/>
      <w:r w:rsidRPr="00172ED3">
        <w:t xml:space="preserve"> ис</w:t>
      </w:r>
      <w:r w:rsidRPr="00172ED3">
        <w:softHyphen/>
        <w:t>следование. Показания к его прове</w:t>
      </w:r>
      <w:r w:rsidRPr="00172ED3">
        <w:softHyphen/>
        <w:t>дению тождественны тем, которые используются при хирургическом ле</w:t>
      </w:r>
      <w:r w:rsidRPr="00172ED3">
        <w:softHyphen/>
        <w:t>чении. Больным, которым не плани</w:t>
      </w:r>
      <w:r w:rsidRPr="00172ED3">
        <w:softHyphen/>
        <w:t xml:space="preserve">руется оперативное вмешательство, ангиографическое исследование не проводят. </w:t>
      </w:r>
      <w:proofErr w:type="spellStart"/>
      <w:r w:rsidRPr="00172ED3">
        <w:t>Аортография</w:t>
      </w:r>
      <w:proofErr w:type="spellEnd"/>
      <w:r w:rsidRPr="00172ED3">
        <w:t xml:space="preserve"> выполняется по </w:t>
      </w:r>
      <w:proofErr w:type="spellStart"/>
      <w:r w:rsidRPr="00172ED3">
        <w:t>Сельдингеру</w:t>
      </w:r>
      <w:proofErr w:type="spellEnd"/>
      <w:r w:rsidRPr="00172ED3">
        <w:t xml:space="preserve"> (через непораженную бедренную или подмышечную арте</w:t>
      </w:r>
      <w:r w:rsidRPr="00172ED3">
        <w:softHyphen/>
        <w:t xml:space="preserve">рию) или путем высокой </w:t>
      </w:r>
      <w:proofErr w:type="spellStart"/>
      <w:r w:rsidRPr="00172ED3">
        <w:t>транслюмбальной</w:t>
      </w:r>
      <w:proofErr w:type="spellEnd"/>
      <w:r w:rsidRPr="00172ED3">
        <w:t xml:space="preserve"> пункции. </w:t>
      </w:r>
      <w:proofErr w:type="spellStart"/>
      <w:r w:rsidRPr="00172ED3">
        <w:t>Аортография</w:t>
      </w:r>
      <w:proofErr w:type="spellEnd"/>
      <w:r w:rsidRPr="00172ED3">
        <w:t xml:space="preserve"> поз</w:t>
      </w:r>
      <w:r w:rsidRPr="00172ED3">
        <w:softHyphen/>
        <w:t xml:space="preserve">воляет оценить состояние дистального артериального и </w:t>
      </w:r>
      <w:proofErr w:type="spellStart"/>
      <w:r w:rsidRPr="00172ED3">
        <w:t>коллатериального</w:t>
      </w:r>
      <w:proofErr w:type="spellEnd"/>
      <w:r w:rsidRPr="00172ED3">
        <w:t xml:space="preserve"> русла, определить точную локализа</w:t>
      </w:r>
      <w:r w:rsidRPr="00172ED3">
        <w:softHyphen/>
        <w:t xml:space="preserve">цию и протяженность </w:t>
      </w:r>
      <w:proofErr w:type="spellStart"/>
      <w:r w:rsidRPr="00172ED3">
        <w:t>окклюзирующего</w:t>
      </w:r>
      <w:proofErr w:type="spellEnd"/>
      <w:r w:rsidRPr="00172ED3">
        <w:t xml:space="preserve"> процесса. При выполнении </w:t>
      </w:r>
      <w:proofErr w:type="spellStart"/>
      <w:r w:rsidRPr="00172ED3">
        <w:t>аортографии</w:t>
      </w:r>
      <w:proofErr w:type="spellEnd"/>
      <w:r w:rsidRPr="00172ED3">
        <w:t xml:space="preserve"> брюшного отдела целе</w:t>
      </w:r>
      <w:r w:rsidRPr="00172ED3">
        <w:softHyphen/>
        <w:t>сообразно делать снимки с захватом почечных артерий, поскольку почти у 1/3 пациентов с окклюзией терми</w:t>
      </w:r>
      <w:r w:rsidRPr="00172ED3">
        <w:softHyphen/>
        <w:t>нального отдела аорты имеется арте</w:t>
      </w:r>
      <w:r w:rsidRPr="00172ED3">
        <w:softHyphen/>
        <w:t>риальная гипертензия, которая может быть обусловлена стенозом почечных артерий. С этой же целью может ис</w:t>
      </w:r>
      <w:r w:rsidRPr="00172ED3">
        <w:softHyphen/>
        <w:t>пользоваться МРА или электронно</w:t>
      </w:r>
      <w:r w:rsidRPr="00172ED3">
        <w:softHyphen/>
        <w:t>лучевая ангиография.</w:t>
      </w:r>
    </w:p>
    <w:p w:rsidR="00172ED3" w:rsidRPr="00172ED3" w:rsidRDefault="00172ED3" w:rsidP="00172ED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F573A" w:rsidRPr="00172ED3" w:rsidRDefault="005F573A">
      <w:pPr>
        <w:rPr>
          <w:rFonts w:ascii="Times New Roman" w:hAnsi="Times New Roman" w:cs="Times New Roman"/>
        </w:rPr>
      </w:pPr>
    </w:p>
    <w:sectPr w:rsidR="005F573A" w:rsidRPr="0017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927"/>
    <w:multiLevelType w:val="hybridMultilevel"/>
    <w:tmpl w:val="657EF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E2EBA"/>
    <w:multiLevelType w:val="multilevel"/>
    <w:tmpl w:val="94B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ED3"/>
    <w:rsid w:val="00172ED3"/>
    <w:rsid w:val="005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">
    <w:name w:val="p"/>
    <w:basedOn w:val="a"/>
    <w:rsid w:val="0017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7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72ED3"/>
    <w:rPr>
      <w:b/>
      <w:bCs/>
    </w:rPr>
  </w:style>
  <w:style w:type="character" w:styleId="a4">
    <w:name w:val="Emphasis"/>
    <w:basedOn w:val="a0"/>
    <w:uiPriority w:val="20"/>
    <w:qFormat/>
    <w:rsid w:val="00172ED3"/>
    <w:rPr>
      <w:i/>
      <w:iCs/>
    </w:rPr>
  </w:style>
  <w:style w:type="paragraph" w:styleId="a5">
    <w:name w:val="List Paragraph"/>
    <w:basedOn w:val="a"/>
    <w:uiPriority w:val="34"/>
    <w:qFormat/>
    <w:rsid w:val="00172ED3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17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2393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2HOOper8</dc:creator>
  <cp:lastModifiedBy>2HOOper8</cp:lastModifiedBy>
  <cp:revision>2</cp:revision>
  <dcterms:created xsi:type="dcterms:W3CDTF">2020-04-14T06:29:00Z</dcterms:created>
  <dcterms:modified xsi:type="dcterms:W3CDTF">2020-04-14T06:29:00Z</dcterms:modified>
</cp:coreProperties>
</file>