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97" w:rsidRPr="00EE39F7" w:rsidRDefault="00766997" w:rsidP="00766997">
      <w:pPr>
        <w:pStyle w:val="Default"/>
      </w:pPr>
    </w:p>
    <w:p w:rsidR="00766997" w:rsidRPr="00EE39F7" w:rsidRDefault="00766997" w:rsidP="00766997">
      <w:pPr>
        <w:pStyle w:val="Default"/>
        <w:jc w:val="center"/>
        <w:rPr>
          <w:sz w:val="22"/>
          <w:szCs w:val="28"/>
        </w:rPr>
      </w:pPr>
      <w:r w:rsidRPr="00EE39F7">
        <w:rPr>
          <w:sz w:val="22"/>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w:t>
      </w:r>
    </w:p>
    <w:p w:rsidR="00766997" w:rsidRPr="00EE39F7" w:rsidRDefault="00766997" w:rsidP="00766997">
      <w:pPr>
        <w:pStyle w:val="Default"/>
        <w:jc w:val="center"/>
        <w:rPr>
          <w:sz w:val="22"/>
          <w:szCs w:val="28"/>
        </w:rPr>
      </w:pPr>
      <w:r w:rsidRPr="00EE39F7">
        <w:rPr>
          <w:sz w:val="22"/>
          <w:szCs w:val="28"/>
        </w:rPr>
        <w:t>Министерства здравоохранения Российской Федерации</w:t>
      </w: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2"/>
          <w:szCs w:val="28"/>
        </w:rPr>
      </w:pPr>
    </w:p>
    <w:p w:rsidR="00766997" w:rsidRPr="00EE39F7" w:rsidRDefault="00766997" w:rsidP="00766997">
      <w:pPr>
        <w:pStyle w:val="Default"/>
        <w:jc w:val="right"/>
        <w:rPr>
          <w:sz w:val="22"/>
          <w:szCs w:val="28"/>
        </w:rPr>
      </w:pPr>
    </w:p>
    <w:p w:rsidR="00766997" w:rsidRPr="00EE39F7" w:rsidRDefault="00766997" w:rsidP="00766997">
      <w:pPr>
        <w:pStyle w:val="Default"/>
        <w:jc w:val="right"/>
        <w:rPr>
          <w:sz w:val="22"/>
          <w:szCs w:val="28"/>
        </w:rPr>
      </w:pPr>
      <w:r w:rsidRPr="00EE39F7">
        <w:rPr>
          <w:sz w:val="22"/>
          <w:szCs w:val="28"/>
        </w:rPr>
        <w:t>Кафедра нервных болезней с курсом медицинской реабилитации ПО</w:t>
      </w:r>
    </w:p>
    <w:p w:rsidR="00766997" w:rsidRPr="00EE39F7" w:rsidRDefault="00766997" w:rsidP="00766997">
      <w:pPr>
        <w:pStyle w:val="Default"/>
        <w:jc w:val="right"/>
        <w:rPr>
          <w:sz w:val="22"/>
          <w:szCs w:val="28"/>
        </w:rPr>
      </w:pPr>
      <w:r w:rsidRPr="00EE39F7">
        <w:rPr>
          <w:sz w:val="22"/>
          <w:szCs w:val="28"/>
        </w:rPr>
        <w:t>Зав.кафедрой: ДМН, проф. Прокопенко С.В</w:t>
      </w: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bCs/>
          <w:sz w:val="28"/>
          <w:szCs w:val="28"/>
        </w:rPr>
      </w:pPr>
    </w:p>
    <w:p w:rsidR="00766997" w:rsidRPr="00EE39F7" w:rsidRDefault="00766997" w:rsidP="00766997">
      <w:pPr>
        <w:pStyle w:val="Default"/>
        <w:jc w:val="center"/>
        <w:rPr>
          <w:sz w:val="28"/>
          <w:szCs w:val="28"/>
        </w:rPr>
      </w:pPr>
      <w:r w:rsidRPr="00EE39F7">
        <w:rPr>
          <w:bCs/>
          <w:sz w:val="28"/>
          <w:szCs w:val="28"/>
        </w:rPr>
        <w:t>РЕФЕРАТ :</w:t>
      </w:r>
    </w:p>
    <w:p w:rsidR="00766997" w:rsidRPr="00EE39F7" w:rsidRDefault="00766997" w:rsidP="00766997">
      <w:pPr>
        <w:pStyle w:val="Default"/>
        <w:jc w:val="center"/>
        <w:rPr>
          <w:sz w:val="48"/>
          <w:szCs w:val="28"/>
        </w:rPr>
      </w:pPr>
      <w:r w:rsidRPr="00EE39F7">
        <w:rPr>
          <w:bCs/>
          <w:sz w:val="48"/>
          <w:szCs w:val="28"/>
        </w:rPr>
        <w:t>«</w:t>
      </w:r>
      <w:r>
        <w:rPr>
          <w:bCs/>
          <w:sz w:val="48"/>
          <w:szCs w:val="28"/>
        </w:rPr>
        <w:t>Менингиты у детей»</w:t>
      </w: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rPr>
          <w:sz w:val="28"/>
          <w:szCs w:val="28"/>
        </w:rPr>
      </w:pPr>
    </w:p>
    <w:p w:rsidR="00766997" w:rsidRPr="00EE39F7" w:rsidRDefault="00766997" w:rsidP="00766997">
      <w:pPr>
        <w:pStyle w:val="Defaul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p>
    <w:p w:rsidR="00766997" w:rsidRPr="00EE39F7" w:rsidRDefault="00766997" w:rsidP="00766997">
      <w:pPr>
        <w:pStyle w:val="Default"/>
        <w:jc w:val="right"/>
        <w:rPr>
          <w:sz w:val="28"/>
          <w:szCs w:val="28"/>
        </w:rPr>
      </w:pPr>
      <w:r w:rsidRPr="00EE39F7">
        <w:rPr>
          <w:sz w:val="28"/>
          <w:szCs w:val="28"/>
        </w:rPr>
        <w:t xml:space="preserve">Выполнила: </w:t>
      </w:r>
    </w:p>
    <w:p w:rsidR="00766997" w:rsidRPr="00EE39F7" w:rsidRDefault="00766997" w:rsidP="00766997">
      <w:pPr>
        <w:pStyle w:val="Default"/>
        <w:jc w:val="right"/>
        <w:rPr>
          <w:sz w:val="28"/>
          <w:szCs w:val="28"/>
        </w:rPr>
      </w:pPr>
      <w:r>
        <w:rPr>
          <w:sz w:val="28"/>
          <w:szCs w:val="28"/>
        </w:rPr>
        <w:t>Ординатор второго</w:t>
      </w:r>
      <w:r w:rsidRPr="00EE39F7">
        <w:rPr>
          <w:sz w:val="28"/>
          <w:szCs w:val="28"/>
        </w:rPr>
        <w:t xml:space="preserve"> года обучения </w:t>
      </w:r>
    </w:p>
    <w:p w:rsidR="00766997" w:rsidRPr="00EE39F7" w:rsidRDefault="00766997" w:rsidP="00766997">
      <w:pPr>
        <w:pStyle w:val="Default"/>
        <w:jc w:val="right"/>
        <w:rPr>
          <w:sz w:val="28"/>
          <w:szCs w:val="28"/>
        </w:rPr>
      </w:pPr>
      <w:r w:rsidRPr="00EE39F7">
        <w:rPr>
          <w:sz w:val="28"/>
          <w:szCs w:val="28"/>
        </w:rPr>
        <w:t>Потылицына Н.В</w:t>
      </w:r>
    </w:p>
    <w:p w:rsidR="00766997" w:rsidRPr="00EE39F7" w:rsidRDefault="00766997" w:rsidP="00766997">
      <w:pPr>
        <w:pStyle w:val="af0"/>
        <w:shd w:val="clear" w:color="auto" w:fill="FFFFFF"/>
        <w:jc w:val="center"/>
        <w:rPr>
          <w:sz w:val="28"/>
          <w:szCs w:val="28"/>
        </w:rPr>
      </w:pPr>
    </w:p>
    <w:p w:rsidR="00766997" w:rsidRPr="00EE39F7" w:rsidRDefault="00766997" w:rsidP="00766997">
      <w:pPr>
        <w:pStyle w:val="af0"/>
        <w:shd w:val="clear" w:color="auto" w:fill="FFFFFF"/>
        <w:jc w:val="center"/>
        <w:rPr>
          <w:sz w:val="28"/>
          <w:szCs w:val="28"/>
        </w:rPr>
      </w:pPr>
    </w:p>
    <w:p w:rsidR="00766997" w:rsidRDefault="00766997" w:rsidP="00766997">
      <w:pPr>
        <w:pStyle w:val="af0"/>
        <w:shd w:val="clear" w:color="auto" w:fill="FFFFFF"/>
        <w:jc w:val="center"/>
        <w:rPr>
          <w:sz w:val="28"/>
          <w:szCs w:val="28"/>
        </w:rPr>
      </w:pPr>
    </w:p>
    <w:p w:rsidR="00766997" w:rsidRDefault="00766997" w:rsidP="00766997">
      <w:pPr>
        <w:pStyle w:val="af0"/>
        <w:shd w:val="clear" w:color="auto" w:fill="FFFFFF"/>
        <w:jc w:val="center"/>
        <w:rPr>
          <w:sz w:val="28"/>
          <w:szCs w:val="28"/>
        </w:rPr>
      </w:pPr>
      <w:r>
        <w:rPr>
          <w:sz w:val="28"/>
          <w:szCs w:val="28"/>
        </w:rPr>
        <w:t>Красноярск 2020</w:t>
      </w:r>
      <w:r w:rsidRPr="00EE39F7">
        <w:rPr>
          <w:sz w:val="28"/>
          <w:szCs w:val="28"/>
        </w:rPr>
        <w:t xml:space="preserve"> г</w:t>
      </w:r>
    </w:p>
    <w:p w:rsidR="00766997" w:rsidRDefault="00766997" w:rsidP="00766997">
      <w:pPr>
        <w:pStyle w:val="6"/>
        <w:shd w:val="clear" w:color="auto" w:fill="auto"/>
        <w:tabs>
          <w:tab w:val="left" w:pos="457"/>
        </w:tabs>
        <w:spacing w:after="229" w:line="317" w:lineRule="exact"/>
        <w:ind w:right="20"/>
        <w:jc w:val="both"/>
      </w:pPr>
    </w:p>
    <w:p w:rsidR="00A83665" w:rsidRDefault="00766997" w:rsidP="00766997">
      <w:pPr>
        <w:pStyle w:val="6"/>
        <w:shd w:val="clear" w:color="auto" w:fill="auto"/>
        <w:tabs>
          <w:tab w:val="left" w:pos="457"/>
        </w:tabs>
        <w:spacing w:after="229" w:line="317" w:lineRule="exact"/>
        <w:ind w:right="20"/>
        <w:jc w:val="both"/>
      </w:pPr>
      <w:r>
        <w:t xml:space="preserve"> Менингиты - воспаление оболочек головного и спинного мозга. Воспаление твердой мозговой оболочки обозначают термином «пахименингит», а воспаление мягкой и паутинной оболочек - «лептоменингит». Наиболее часто встречают воспаление мягких мозговых оболочек, при этом используют термин «менингит». Его возбудителями могут быть различные патогенные микроорганизмы: вирусы, бактерии, простейшие.</w:t>
      </w:r>
    </w:p>
    <w:p w:rsidR="00A83665" w:rsidRDefault="00766997" w:rsidP="00766997">
      <w:pPr>
        <w:pStyle w:val="20"/>
        <w:keepNext/>
        <w:keepLines/>
        <w:shd w:val="clear" w:color="auto" w:fill="auto"/>
        <w:tabs>
          <w:tab w:val="left" w:pos="442"/>
        </w:tabs>
        <w:spacing w:before="0"/>
      </w:pPr>
      <w:bookmarkStart w:id="0" w:name="bookmark0"/>
      <w:r>
        <w:t>Классификация [1]:</w:t>
      </w:r>
      <w:bookmarkEnd w:id="0"/>
    </w:p>
    <w:p w:rsidR="00A83665" w:rsidRDefault="00766997">
      <w:pPr>
        <w:pStyle w:val="20"/>
        <w:keepNext/>
        <w:keepLines/>
        <w:numPr>
          <w:ilvl w:val="0"/>
          <w:numId w:val="3"/>
        </w:numPr>
        <w:shd w:val="clear" w:color="auto" w:fill="auto"/>
        <w:tabs>
          <w:tab w:val="left" w:pos="284"/>
        </w:tabs>
        <w:spacing w:before="0"/>
        <w:ind w:left="20"/>
      </w:pPr>
      <w:bookmarkStart w:id="1" w:name="bookmark1"/>
      <w:r>
        <w:t>По этиологии:</w:t>
      </w:r>
      <w:bookmarkEnd w:id="1"/>
    </w:p>
    <w:p w:rsidR="00A83665" w:rsidRDefault="00766997">
      <w:pPr>
        <w:pStyle w:val="6"/>
        <w:numPr>
          <w:ilvl w:val="0"/>
          <w:numId w:val="4"/>
        </w:numPr>
        <w:shd w:val="clear" w:color="auto" w:fill="auto"/>
        <w:tabs>
          <w:tab w:val="left" w:pos="457"/>
        </w:tabs>
        <w:spacing w:after="0" w:line="331" w:lineRule="exact"/>
        <w:ind w:left="20" w:right="20"/>
        <w:jc w:val="both"/>
      </w:pPr>
      <w:r>
        <w:t>бактериальные (менингококковый, пневмококковый, стафилококковый, туберкулезный и др),</w:t>
      </w:r>
    </w:p>
    <w:p w:rsidR="00A83665" w:rsidRDefault="00766997">
      <w:pPr>
        <w:pStyle w:val="6"/>
        <w:numPr>
          <w:ilvl w:val="0"/>
          <w:numId w:val="4"/>
        </w:numPr>
        <w:shd w:val="clear" w:color="auto" w:fill="auto"/>
        <w:tabs>
          <w:tab w:val="left" w:pos="452"/>
        </w:tabs>
        <w:spacing w:after="0" w:line="331" w:lineRule="exact"/>
        <w:ind w:left="20" w:right="20"/>
        <w:jc w:val="both"/>
      </w:pPr>
      <w:r>
        <w:t>вирусные (острый лимфоцитарный хориоменингит, вызванный энтеровирусами Коксаки и ЕСНО, эпидемического паротита и др.),</w:t>
      </w:r>
    </w:p>
    <w:p w:rsidR="00A83665" w:rsidRDefault="00766997">
      <w:pPr>
        <w:pStyle w:val="6"/>
        <w:numPr>
          <w:ilvl w:val="0"/>
          <w:numId w:val="4"/>
        </w:numPr>
        <w:shd w:val="clear" w:color="auto" w:fill="auto"/>
        <w:tabs>
          <w:tab w:val="left" w:pos="438"/>
        </w:tabs>
        <w:spacing w:after="0" w:line="331" w:lineRule="exact"/>
        <w:ind w:left="20"/>
        <w:jc w:val="both"/>
      </w:pPr>
      <w:r>
        <w:t>грибковые (кандидозный, криптококккозный и др.),</w:t>
      </w:r>
    </w:p>
    <w:p w:rsidR="00A83665" w:rsidRDefault="00766997">
      <w:pPr>
        <w:pStyle w:val="6"/>
        <w:numPr>
          <w:ilvl w:val="0"/>
          <w:numId w:val="4"/>
        </w:numPr>
        <w:shd w:val="clear" w:color="auto" w:fill="auto"/>
        <w:tabs>
          <w:tab w:val="left" w:pos="438"/>
        </w:tabs>
        <w:spacing w:after="0"/>
        <w:ind w:left="20"/>
        <w:jc w:val="both"/>
      </w:pPr>
      <w:r>
        <w:t>протозойные (при токсоплазмозе, малярии) и другие менингиты.</w:t>
      </w:r>
    </w:p>
    <w:p w:rsidR="00A83665" w:rsidRDefault="00766997">
      <w:pPr>
        <w:pStyle w:val="6"/>
        <w:numPr>
          <w:ilvl w:val="0"/>
          <w:numId w:val="3"/>
        </w:numPr>
        <w:shd w:val="clear" w:color="auto" w:fill="auto"/>
        <w:tabs>
          <w:tab w:val="left" w:pos="322"/>
        </w:tabs>
        <w:spacing w:after="0"/>
        <w:ind w:left="20" w:right="20"/>
        <w:jc w:val="both"/>
      </w:pPr>
      <w:r>
        <w:t>По характеру воспалительного процесса в оболочках и изменений в ликворе различают серозный и гнойный менингит. При серозном менингите в ликворе преобладают лимфоциты, при гнойном - нейтрофилы (при энтеровирусном менингите в первую неделю могут преобладать нейтрофилы, ликвор прозрачный).</w:t>
      </w:r>
    </w:p>
    <w:p w:rsidR="00A83665" w:rsidRDefault="00766997">
      <w:pPr>
        <w:pStyle w:val="6"/>
        <w:numPr>
          <w:ilvl w:val="0"/>
          <w:numId w:val="3"/>
        </w:numPr>
        <w:shd w:val="clear" w:color="auto" w:fill="auto"/>
        <w:tabs>
          <w:tab w:val="left" w:pos="361"/>
        </w:tabs>
        <w:spacing w:after="0"/>
        <w:ind w:left="20" w:right="20"/>
        <w:jc w:val="both"/>
      </w:pPr>
      <w:r>
        <w:t>По патогенезу менингиты разделяют на первичные и вторичные. Первичный менингит развивается без предшествующей общей инфекции или инфекционного заболевания какого - либо органа, а вторичный бывает осложнением инфекционного заболевания (общего и локального).</w:t>
      </w:r>
    </w:p>
    <w:p w:rsidR="00A83665" w:rsidRDefault="00766997">
      <w:pPr>
        <w:pStyle w:val="6"/>
        <w:numPr>
          <w:ilvl w:val="0"/>
          <w:numId w:val="3"/>
        </w:numPr>
        <w:shd w:val="clear" w:color="auto" w:fill="auto"/>
        <w:tabs>
          <w:tab w:val="left" w:pos="601"/>
        </w:tabs>
        <w:spacing w:after="0"/>
        <w:ind w:left="20" w:right="20"/>
        <w:jc w:val="both"/>
      </w:pPr>
      <w:r>
        <w:t>По распространенности процесса в оболочках мозга выделяют генерализованные и ограниченные менингиты (например, на основании головного мозга - базальные менингиты, на выпуклой поверхности больших полушарий головного мозга - конвекситальные менингиты).</w:t>
      </w:r>
    </w:p>
    <w:p w:rsidR="00A83665" w:rsidRDefault="00766997">
      <w:pPr>
        <w:pStyle w:val="20"/>
        <w:keepNext/>
        <w:keepLines/>
        <w:numPr>
          <w:ilvl w:val="0"/>
          <w:numId w:val="3"/>
        </w:numPr>
        <w:shd w:val="clear" w:color="auto" w:fill="auto"/>
        <w:tabs>
          <w:tab w:val="left" w:pos="298"/>
        </w:tabs>
        <w:spacing w:before="0" w:line="322" w:lineRule="exact"/>
        <w:ind w:left="20"/>
      </w:pPr>
      <w:bookmarkStart w:id="2" w:name="bookmark2"/>
      <w:r>
        <w:t>В зависимости от темпа начала и течения заболевания:</w:t>
      </w:r>
      <w:bookmarkEnd w:id="2"/>
    </w:p>
    <w:p w:rsidR="00A83665" w:rsidRDefault="00766997">
      <w:pPr>
        <w:pStyle w:val="6"/>
        <w:numPr>
          <w:ilvl w:val="0"/>
          <w:numId w:val="4"/>
        </w:numPr>
        <w:shd w:val="clear" w:color="auto" w:fill="auto"/>
        <w:tabs>
          <w:tab w:val="left" w:pos="438"/>
        </w:tabs>
        <w:spacing w:after="0" w:line="336" w:lineRule="exact"/>
        <w:ind w:left="20"/>
        <w:jc w:val="both"/>
      </w:pPr>
      <w:r>
        <w:t>молниеносные;</w:t>
      </w:r>
    </w:p>
    <w:p w:rsidR="00A83665" w:rsidRDefault="00766997">
      <w:pPr>
        <w:pStyle w:val="6"/>
        <w:numPr>
          <w:ilvl w:val="0"/>
          <w:numId w:val="4"/>
        </w:numPr>
        <w:shd w:val="clear" w:color="auto" w:fill="auto"/>
        <w:tabs>
          <w:tab w:val="left" w:pos="442"/>
        </w:tabs>
        <w:spacing w:after="0" w:line="336" w:lineRule="exact"/>
        <w:ind w:left="20"/>
        <w:jc w:val="both"/>
      </w:pPr>
      <w:r>
        <w:t>острые;</w:t>
      </w:r>
    </w:p>
    <w:p w:rsidR="00A83665" w:rsidRDefault="00766997">
      <w:pPr>
        <w:pStyle w:val="6"/>
        <w:numPr>
          <w:ilvl w:val="0"/>
          <w:numId w:val="4"/>
        </w:numPr>
        <w:shd w:val="clear" w:color="auto" w:fill="auto"/>
        <w:tabs>
          <w:tab w:val="left" w:pos="438"/>
        </w:tabs>
        <w:spacing w:after="0" w:line="336" w:lineRule="exact"/>
        <w:ind w:left="20"/>
        <w:jc w:val="both"/>
      </w:pPr>
      <w:r>
        <w:t>подострые (вялотекущие);</w:t>
      </w:r>
    </w:p>
    <w:p w:rsidR="00A83665" w:rsidRDefault="00766997">
      <w:pPr>
        <w:pStyle w:val="6"/>
        <w:numPr>
          <w:ilvl w:val="0"/>
          <w:numId w:val="4"/>
        </w:numPr>
        <w:shd w:val="clear" w:color="auto" w:fill="auto"/>
        <w:tabs>
          <w:tab w:val="left" w:pos="433"/>
        </w:tabs>
        <w:spacing w:after="0" w:line="336" w:lineRule="exact"/>
        <w:ind w:left="20"/>
        <w:jc w:val="both"/>
      </w:pPr>
      <w:r>
        <w:t>хронические менингиты.</w:t>
      </w:r>
    </w:p>
    <w:p w:rsidR="00A83665" w:rsidRDefault="00766997">
      <w:pPr>
        <w:pStyle w:val="20"/>
        <w:keepNext/>
        <w:keepLines/>
        <w:numPr>
          <w:ilvl w:val="0"/>
          <w:numId w:val="3"/>
        </w:numPr>
        <w:shd w:val="clear" w:color="auto" w:fill="auto"/>
        <w:tabs>
          <w:tab w:val="left" w:pos="298"/>
        </w:tabs>
        <w:spacing w:before="0" w:line="336" w:lineRule="exact"/>
        <w:ind w:left="20"/>
      </w:pPr>
      <w:bookmarkStart w:id="3" w:name="bookmark3"/>
      <w:r>
        <w:t>По степени тяжести выделяют:</w:t>
      </w:r>
      <w:bookmarkEnd w:id="3"/>
    </w:p>
    <w:p w:rsidR="00A83665" w:rsidRDefault="00766997">
      <w:pPr>
        <w:pStyle w:val="6"/>
        <w:numPr>
          <w:ilvl w:val="0"/>
          <w:numId w:val="4"/>
        </w:numPr>
        <w:shd w:val="clear" w:color="auto" w:fill="auto"/>
        <w:tabs>
          <w:tab w:val="left" w:pos="428"/>
        </w:tabs>
        <w:spacing w:after="0" w:line="336" w:lineRule="exact"/>
        <w:ind w:left="20"/>
        <w:jc w:val="both"/>
      </w:pPr>
      <w:r>
        <w:t>легкую;</w:t>
      </w:r>
    </w:p>
    <w:p w:rsidR="00A83665" w:rsidRDefault="00766997">
      <w:pPr>
        <w:pStyle w:val="6"/>
        <w:numPr>
          <w:ilvl w:val="0"/>
          <w:numId w:val="4"/>
        </w:numPr>
        <w:shd w:val="clear" w:color="auto" w:fill="auto"/>
        <w:tabs>
          <w:tab w:val="left" w:pos="442"/>
        </w:tabs>
        <w:spacing w:after="0" w:line="336" w:lineRule="exact"/>
        <w:ind w:left="20"/>
        <w:jc w:val="both"/>
      </w:pPr>
      <w:r>
        <w:t>средней тяжести;</w:t>
      </w:r>
    </w:p>
    <w:p w:rsidR="00A83665" w:rsidRDefault="00766997">
      <w:pPr>
        <w:pStyle w:val="6"/>
        <w:numPr>
          <w:ilvl w:val="0"/>
          <w:numId w:val="4"/>
        </w:numPr>
        <w:shd w:val="clear" w:color="auto" w:fill="auto"/>
        <w:tabs>
          <w:tab w:val="left" w:pos="433"/>
        </w:tabs>
        <w:spacing w:after="0" w:line="336" w:lineRule="exact"/>
        <w:ind w:left="20"/>
        <w:jc w:val="both"/>
      </w:pPr>
      <w:r>
        <w:t>тяжелую;</w:t>
      </w:r>
    </w:p>
    <w:p w:rsidR="00A83665" w:rsidRDefault="00766997">
      <w:pPr>
        <w:pStyle w:val="6"/>
        <w:numPr>
          <w:ilvl w:val="0"/>
          <w:numId w:val="4"/>
        </w:numPr>
        <w:shd w:val="clear" w:color="auto" w:fill="auto"/>
        <w:tabs>
          <w:tab w:val="left" w:pos="438"/>
        </w:tabs>
        <w:spacing w:after="293" w:line="336" w:lineRule="exact"/>
        <w:ind w:left="20"/>
        <w:jc w:val="both"/>
      </w:pPr>
      <w:r>
        <w:t>крайне тяжелую формы.</w:t>
      </w:r>
    </w:p>
    <w:p w:rsidR="00A83665" w:rsidRDefault="00766997" w:rsidP="00766997">
      <w:pPr>
        <w:pStyle w:val="20"/>
        <w:keepNext/>
        <w:keepLines/>
        <w:shd w:val="clear" w:color="auto" w:fill="auto"/>
        <w:tabs>
          <w:tab w:val="left" w:pos="399"/>
        </w:tabs>
        <w:spacing w:before="0" w:after="347" w:line="270" w:lineRule="exact"/>
        <w:ind w:left="20"/>
      </w:pPr>
      <w:bookmarkStart w:id="4" w:name="bookmark4"/>
      <w:r>
        <w:t>Д</w:t>
      </w:r>
      <w:r>
        <w:rPr>
          <w:rStyle w:val="21"/>
        </w:rPr>
        <w:t>ИА</w:t>
      </w:r>
      <w:r>
        <w:t>ГНОСТИКА И ЛЕЧЕ</w:t>
      </w:r>
      <w:r>
        <w:rPr>
          <w:rStyle w:val="21"/>
        </w:rPr>
        <w:t>НИ</w:t>
      </w:r>
      <w:r>
        <w:t>Е НА АМБУЛАТОРНОМ УРОВ</w:t>
      </w:r>
      <w:r>
        <w:rPr>
          <w:rStyle w:val="21"/>
        </w:rPr>
        <w:t>Н</w:t>
      </w:r>
      <w:r>
        <w:t>Е [1,8]:</w:t>
      </w:r>
      <w:bookmarkEnd w:id="4"/>
    </w:p>
    <w:p w:rsidR="00A83665" w:rsidRDefault="00766997">
      <w:pPr>
        <w:pStyle w:val="20"/>
        <w:keepNext/>
        <w:keepLines/>
        <w:numPr>
          <w:ilvl w:val="0"/>
          <w:numId w:val="5"/>
        </w:numPr>
        <w:shd w:val="clear" w:color="auto" w:fill="auto"/>
        <w:tabs>
          <w:tab w:val="left" w:pos="423"/>
        </w:tabs>
        <w:spacing w:before="0" w:line="270" w:lineRule="exact"/>
        <w:ind w:left="20"/>
      </w:pPr>
      <w:bookmarkStart w:id="5" w:name="bookmark5"/>
      <w:r>
        <w:t>Диагностические критерии:</w:t>
      </w:r>
      <w:bookmarkEnd w:id="5"/>
    </w:p>
    <w:p w:rsidR="00A83665" w:rsidRDefault="00766997">
      <w:pPr>
        <w:pStyle w:val="6"/>
        <w:shd w:val="clear" w:color="auto" w:fill="auto"/>
        <w:spacing w:after="0" w:line="341" w:lineRule="exact"/>
        <w:ind w:left="20"/>
        <w:jc w:val="both"/>
      </w:pPr>
      <w:r>
        <w:t>Жалобы [1]:</w:t>
      </w:r>
    </w:p>
    <w:p w:rsidR="00A83665" w:rsidRDefault="00766997">
      <w:pPr>
        <w:pStyle w:val="6"/>
        <w:numPr>
          <w:ilvl w:val="0"/>
          <w:numId w:val="4"/>
        </w:numPr>
        <w:shd w:val="clear" w:color="auto" w:fill="auto"/>
        <w:tabs>
          <w:tab w:val="left" w:pos="438"/>
        </w:tabs>
        <w:spacing w:after="0" w:line="341" w:lineRule="exact"/>
        <w:ind w:left="20"/>
        <w:jc w:val="both"/>
      </w:pPr>
      <w:r>
        <w:t>повышение температуры тела до 38 С;</w:t>
      </w:r>
    </w:p>
    <w:p w:rsidR="00A83665" w:rsidRDefault="00766997">
      <w:pPr>
        <w:pStyle w:val="6"/>
        <w:numPr>
          <w:ilvl w:val="0"/>
          <w:numId w:val="4"/>
        </w:numPr>
        <w:shd w:val="clear" w:color="auto" w:fill="auto"/>
        <w:tabs>
          <w:tab w:val="left" w:pos="438"/>
        </w:tabs>
        <w:spacing w:after="0" w:line="341" w:lineRule="exact"/>
        <w:ind w:left="20"/>
        <w:jc w:val="both"/>
      </w:pPr>
      <w:r>
        <w:t>головная боль;</w:t>
      </w:r>
    </w:p>
    <w:p w:rsidR="00A83665" w:rsidRDefault="00766997">
      <w:pPr>
        <w:pStyle w:val="6"/>
        <w:numPr>
          <w:ilvl w:val="0"/>
          <w:numId w:val="4"/>
        </w:numPr>
        <w:shd w:val="clear" w:color="auto" w:fill="auto"/>
        <w:tabs>
          <w:tab w:val="left" w:pos="438"/>
        </w:tabs>
        <w:spacing w:after="0" w:line="341" w:lineRule="exact"/>
        <w:ind w:left="20"/>
        <w:jc w:val="both"/>
      </w:pPr>
      <w:r>
        <w:lastRenderedPageBreak/>
        <w:t>разбитость;</w:t>
      </w:r>
    </w:p>
    <w:p w:rsidR="00A83665" w:rsidRDefault="00766997">
      <w:pPr>
        <w:pStyle w:val="6"/>
        <w:numPr>
          <w:ilvl w:val="0"/>
          <w:numId w:val="4"/>
        </w:numPr>
        <w:shd w:val="clear" w:color="auto" w:fill="auto"/>
        <w:tabs>
          <w:tab w:val="left" w:pos="438"/>
        </w:tabs>
        <w:spacing w:after="0" w:line="341" w:lineRule="exact"/>
        <w:ind w:left="20"/>
        <w:jc w:val="both"/>
      </w:pPr>
      <w:r>
        <w:t>головокружение;</w:t>
      </w:r>
    </w:p>
    <w:p w:rsidR="00A83665" w:rsidRDefault="00766997">
      <w:pPr>
        <w:pStyle w:val="6"/>
        <w:numPr>
          <w:ilvl w:val="0"/>
          <w:numId w:val="4"/>
        </w:numPr>
        <w:shd w:val="clear" w:color="auto" w:fill="auto"/>
        <w:tabs>
          <w:tab w:val="left" w:pos="433"/>
        </w:tabs>
        <w:spacing w:after="0" w:line="341" w:lineRule="exact"/>
        <w:ind w:left="20"/>
        <w:jc w:val="both"/>
      </w:pPr>
      <w:r>
        <w:t>тошнота и рвота;</w:t>
      </w:r>
    </w:p>
    <w:p w:rsidR="00A83665" w:rsidRDefault="00766997">
      <w:pPr>
        <w:pStyle w:val="6"/>
        <w:numPr>
          <w:ilvl w:val="0"/>
          <w:numId w:val="4"/>
        </w:numPr>
        <w:shd w:val="clear" w:color="auto" w:fill="auto"/>
        <w:tabs>
          <w:tab w:val="left" w:pos="442"/>
        </w:tabs>
        <w:spacing w:after="0" w:line="341" w:lineRule="exact"/>
        <w:ind w:left="20"/>
        <w:jc w:val="both"/>
      </w:pPr>
      <w:r>
        <w:t>слабость, снижение трудоспособности;</w:t>
      </w:r>
    </w:p>
    <w:p w:rsidR="00A83665" w:rsidRDefault="00766997">
      <w:pPr>
        <w:pStyle w:val="6"/>
        <w:numPr>
          <w:ilvl w:val="0"/>
          <w:numId w:val="4"/>
        </w:numPr>
        <w:shd w:val="clear" w:color="auto" w:fill="auto"/>
        <w:tabs>
          <w:tab w:val="left" w:pos="442"/>
        </w:tabs>
        <w:spacing w:after="0" w:line="341" w:lineRule="exact"/>
        <w:ind w:left="20"/>
        <w:jc w:val="both"/>
      </w:pPr>
      <w:r>
        <w:t>судороги с потерей сознания;</w:t>
      </w:r>
    </w:p>
    <w:p w:rsidR="00A83665" w:rsidRDefault="00766997">
      <w:pPr>
        <w:pStyle w:val="6"/>
        <w:numPr>
          <w:ilvl w:val="0"/>
          <w:numId w:val="4"/>
        </w:numPr>
        <w:shd w:val="clear" w:color="auto" w:fill="auto"/>
        <w:tabs>
          <w:tab w:val="left" w:pos="442"/>
        </w:tabs>
        <w:spacing w:after="312" w:line="341" w:lineRule="exact"/>
        <w:ind w:left="20"/>
        <w:jc w:val="both"/>
      </w:pPr>
      <w:r>
        <w:t>сонливость.</w:t>
      </w:r>
    </w:p>
    <w:p w:rsidR="00A83665" w:rsidRPr="00EA2109" w:rsidRDefault="00766997">
      <w:pPr>
        <w:pStyle w:val="20"/>
        <w:keepNext/>
        <w:keepLines/>
        <w:shd w:val="clear" w:color="auto" w:fill="auto"/>
        <w:spacing w:before="0" w:line="326" w:lineRule="exact"/>
        <w:ind w:left="20"/>
        <w:rPr>
          <w:sz w:val="32"/>
        </w:rPr>
      </w:pPr>
      <w:bookmarkStart w:id="6" w:name="bookmark6"/>
      <w:r w:rsidRPr="00EA2109">
        <w:rPr>
          <w:sz w:val="32"/>
        </w:rPr>
        <w:t>Анамнез:</w:t>
      </w:r>
      <w:bookmarkEnd w:id="6"/>
    </w:p>
    <w:p w:rsidR="00A83665" w:rsidRDefault="00766997">
      <w:pPr>
        <w:pStyle w:val="6"/>
        <w:shd w:val="clear" w:color="auto" w:fill="auto"/>
        <w:spacing w:after="0" w:line="326" w:lineRule="exact"/>
        <w:ind w:left="20"/>
        <w:jc w:val="both"/>
      </w:pPr>
      <w:r>
        <w:t>Анамнез — следует обращать особое внимание на:</w:t>
      </w:r>
    </w:p>
    <w:p w:rsidR="00A83665" w:rsidRDefault="00766997">
      <w:pPr>
        <w:pStyle w:val="6"/>
        <w:numPr>
          <w:ilvl w:val="0"/>
          <w:numId w:val="4"/>
        </w:numPr>
        <w:shd w:val="clear" w:color="auto" w:fill="auto"/>
        <w:tabs>
          <w:tab w:val="left" w:pos="457"/>
        </w:tabs>
        <w:spacing w:after="0" w:line="326" w:lineRule="exact"/>
        <w:ind w:left="20" w:right="20"/>
        <w:jc w:val="both"/>
      </w:pPr>
      <w:r>
        <w:t>определение связи между началом и развитием симптомов заболевания с перенесенными или имеющимися в момент осмотра признаками инфекционного заболевания;</w:t>
      </w:r>
    </w:p>
    <w:p w:rsidR="00A83665" w:rsidRDefault="00766997">
      <w:pPr>
        <w:pStyle w:val="6"/>
        <w:numPr>
          <w:ilvl w:val="0"/>
          <w:numId w:val="4"/>
        </w:numPr>
        <w:shd w:val="clear" w:color="auto" w:fill="auto"/>
        <w:tabs>
          <w:tab w:val="left" w:pos="462"/>
        </w:tabs>
        <w:spacing w:after="0" w:line="326" w:lineRule="exact"/>
        <w:ind w:left="20" w:right="20"/>
        <w:jc w:val="both"/>
      </w:pPr>
      <w:r>
        <w:t>сбор эпидемиологического анамнеза, а именно учитывать сезонность заболевания, географическое распространение возбудителя, путешествия, род деятельности пациента, контакт с инфекционными больными, животными и насекомыми — переносчиками инфекций;</w:t>
      </w:r>
    </w:p>
    <w:p w:rsidR="00A83665" w:rsidRDefault="00766997">
      <w:pPr>
        <w:pStyle w:val="6"/>
        <w:numPr>
          <w:ilvl w:val="0"/>
          <w:numId w:val="4"/>
        </w:numPr>
        <w:shd w:val="clear" w:color="auto" w:fill="auto"/>
        <w:tabs>
          <w:tab w:val="left" w:pos="447"/>
        </w:tabs>
        <w:spacing w:after="345" w:line="326" w:lineRule="exact"/>
        <w:ind w:left="20" w:right="20"/>
        <w:jc w:val="both"/>
      </w:pPr>
      <w:r>
        <w:t>прививочный и иммунный статус пациента, в том числе обусловленный хроническими интоксикациями (наркомания, алкоголизм, токсикомания) и вторичными иммунодефицитными состояниями.</w:t>
      </w:r>
    </w:p>
    <w:p w:rsidR="00A83665" w:rsidRPr="00EA2109" w:rsidRDefault="00766997">
      <w:pPr>
        <w:pStyle w:val="20"/>
        <w:keepNext/>
        <w:keepLines/>
        <w:shd w:val="clear" w:color="auto" w:fill="auto"/>
        <w:spacing w:before="0" w:after="246" w:line="270" w:lineRule="exact"/>
        <w:ind w:left="20"/>
        <w:rPr>
          <w:sz w:val="32"/>
        </w:rPr>
      </w:pPr>
      <w:bookmarkStart w:id="7" w:name="bookmark7"/>
      <w:r w:rsidRPr="00EA2109">
        <w:rPr>
          <w:sz w:val="32"/>
        </w:rPr>
        <w:t>Физикальное обследование:</w:t>
      </w:r>
      <w:bookmarkEnd w:id="7"/>
    </w:p>
    <w:p w:rsidR="00A83665" w:rsidRDefault="00766997">
      <w:pPr>
        <w:pStyle w:val="6"/>
        <w:shd w:val="clear" w:color="auto" w:fill="auto"/>
        <w:spacing w:after="304"/>
        <w:ind w:left="20" w:right="20"/>
        <w:jc w:val="both"/>
      </w:pPr>
      <w:r>
        <w:t>Общесоматический осмотр с акцентом на контроль функции жизненно важных органов и систем (температура тела, частота дыхания, артериальное давление, частота и ритмичность пульса).</w:t>
      </w:r>
    </w:p>
    <w:p w:rsidR="00A83665" w:rsidRDefault="00766997">
      <w:pPr>
        <w:pStyle w:val="6"/>
        <w:shd w:val="clear" w:color="auto" w:fill="auto"/>
        <w:spacing w:after="293" w:line="317" w:lineRule="exact"/>
        <w:ind w:left="20" w:right="20"/>
        <w:jc w:val="both"/>
      </w:pPr>
      <w:r>
        <w:t>Неврологический статус: оценка уровня сознания (оглушение, сопор, кома) с использованием 15-ти балльной шкалы комы Глазго;</w:t>
      </w:r>
    </w:p>
    <w:p w:rsidR="00A83665" w:rsidRDefault="00766997">
      <w:pPr>
        <w:pStyle w:val="20"/>
        <w:keepNext/>
        <w:keepLines/>
        <w:shd w:val="clear" w:color="auto" w:fill="auto"/>
        <w:spacing w:before="0" w:line="326" w:lineRule="exact"/>
        <w:ind w:left="20"/>
      </w:pPr>
      <w:bookmarkStart w:id="8" w:name="bookmark8"/>
      <w:r>
        <w:t>Общемозговой синдром:</w:t>
      </w:r>
      <w:bookmarkEnd w:id="8"/>
    </w:p>
    <w:p w:rsidR="00A83665" w:rsidRDefault="00766997">
      <w:pPr>
        <w:pStyle w:val="6"/>
        <w:numPr>
          <w:ilvl w:val="0"/>
          <w:numId w:val="4"/>
        </w:numPr>
        <w:shd w:val="clear" w:color="auto" w:fill="auto"/>
        <w:tabs>
          <w:tab w:val="left" w:pos="452"/>
        </w:tabs>
        <w:spacing w:after="0" w:line="326" w:lineRule="exact"/>
        <w:ind w:left="20" w:right="20"/>
        <w:jc w:val="both"/>
      </w:pPr>
      <w:r>
        <w:t>определение степени тяжести общемозгового синдрома (легкий, умеренный, выраженный);</w:t>
      </w:r>
    </w:p>
    <w:p w:rsidR="00A83665" w:rsidRDefault="00766997">
      <w:pPr>
        <w:pStyle w:val="6"/>
        <w:numPr>
          <w:ilvl w:val="0"/>
          <w:numId w:val="4"/>
        </w:numPr>
        <w:shd w:val="clear" w:color="auto" w:fill="auto"/>
        <w:tabs>
          <w:tab w:val="left" w:pos="452"/>
        </w:tabs>
        <w:spacing w:after="341"/>
        <w:ind w:left="20" w:right="20"/>
        <w:jc w:val="left"/>
      </w:pPr>
      <w:r>
        <w:t>головокружение, светобоязнь, рвота, угнетение сознания, судороги. Менингеальный синдром: наличие менингеальных знаков (ригидность затылочных мышц, симптомы Кернига, Брудзинского, Бехтерева, Лессажа, Боголепова);</w:t>
      </w:r>
    </w:p>
    <w:p w:rsidR="00A83665" w:rsidRPr="00EA2109" w:rsidRDefault="00766997">
      <w:pPr>
        <w:pStyle w:val="20"/>
        <w:keepNext/>
        <w:keepLines/>
        <w:shd w:val="clear" w:color="auto" w:fill="auto"/>
        <w:spacing w:before="0" w:after="44" w:line="270" w:lineRule="exact"/>
        <w:ind w:left="20"/>
        <w:rPr>
          <w:sz w:val="32"/>
        </w:rPr>
      </w:pPr>
      <w:bookmarkStart w:id="9" w:name="bookmark9"/>
      <w:r w:rsidRPr="00EA2109">
        <w:rPr>
          <w:sz w:val="32"/>
        </w:rPr>
        <w:t>Очаговый неврологический синдром:</w:t>
      </w:r>
      <w:bookmarkEnd w:id="9"/>
    </w:p>
    <w:p w:rsidR="00A83665" w:rsidRDefault="00766997">
      <w:pPr>
        <w:pStyle w:val="6"/>
        <w:numPr>
          <w:ilvl w:val="0"/>
          <w:numId w:val="4"/>
        </w:numPr>
        <w:shd w:val="clear" w:color="auto" w:fill="auto"/>
        <w:tabs>
          <w:tab w:val="left" w:pos="433"/>
        </w:tabs>
        <w:spacing w:after="0" w:line="270" w:lineRule="exact"/>
        <w:ind w:left="20"/>
        <w:jc w:val="both"/>
      </w:pPr>
      <w:r>
        <w:t>поражение черепно - мозговых нервов;</w:t>
      </w:r>
    </w:p>
    <w:p w:rsidR="00A83665" w:rsidRDefault="00766997">
      <w:pPr>
        <w:pStyle w:val="6"/>
        <w:numPr>
          <w:ilvl w:val="0"/>
          <w:numId w:val="4"/>
        </w:numPr>
        <w:shd w:val="clear" w:color="auto" w:fill="auto"/>
        <w:tabs>
          <w:tab w:val="left" w:pos="442"/>
        </w:tabs>
        <w:spacing w:after="349" w:line="331" w:lineRule="exact"/>
        <w:ind w:left="20" w:right="20"/>
        <w:jc w:val="both"/>
      </w:pPr>
      <w:r>
        <w:t>наличие очаговых неврологических симптомов, то есть связанных с поражением определенной области головного мозга.</w:t>
      </w:r>
    </w:p>
    <w:p w:rsidR="00A83665" w:rsidRDefault="00766997">
      <w:pPr>
        <w:pStyle w:val="6"/>
        <w:shd w:val="clear" w:color="auto" w:fill="auto"/>
        <w:spacing w:after="302" w:line="270" w:lineRule="exact"/>
        <w:ind w:left="20"/>
        <w:jc w:val="both"/>
      </w:pPr>
      <w:r w:rsidRPr="00EA2109">
        <w:rPr>
          <w:sz w:val="32"/>
        </w:rPr>
        <w:t>Общеинфекционный синдром</w:t>
      </w:r>
      <w:r>
        <w:t>: повышение температуры тела, озноб.</w:t>
      </w:r>
    </w:p>
    <w:p w:rsidR="00A83665" w:rsidRDefault="00766997">
      <w:pPr>
        <w:pStyle w:val="20"/>
        <w:keepNext/>
        <w:keepLines/>
        <w:shd w:val="clear" w:color="auto" w:fill="auto"/>
        <w:spacing w:before="0" w:line="326" w:lineRule="exact"/>
        <w:ind w:left="20"/>
      </w:pPr>
      <w:bookmarkStart w:id="10" w:name="bookmark10"/>
      <w:r>
        <w:t>Лабораторные исследования:</w:t>
      </w:r>
      <w:bookmarkEnd w:id="10"/>
    </w:p>
    <w:p w:rsidR="00A83665" w:rsidRDefault="00766997">
      <w:pPr>
        <w:pStyle w:val="6"/>
        <w:numPr>
          <w:ilvl w:val="0"/>
          <w:numId w:val="4"/>
        </w:numPr>
        <w:shd w:val="clear" w:color="auto" w:fill="auto"/>
        <w:tabs>
          <w:tab w:val="left" w:pos="452"/>
        </w:tabs>
        <w:spacing w:after="0" w:line="326" w:lineRule="exact"/>
        <w:ind w:left="20" w:right="20"/>
        <w:jc w:val="both"/>
      </w:pPr>
      <w:r>
        <w:t>Общий анализ крови - лейкоцитоз, нейтрофилез, ускоренное СОЭ или возможна анемия;</w:t>
      </w:r>
    </w:p>
    <w:p w:rsidR="00A83665" w:rsidRDefault="00766997">
      <w:pPr>
        <w:pStyle w:val="6"/>
        <w:numPr>
          <w:ilvl w:val="0"/>
          <w:numId w:val="4"/>
        </w:numPr>
        <w:shd w:val="clear" w:color="auto" w:fill="auto"/>
        <w:tabs>
          <w:tab w:val="left" w:pos="452"/>
        </w:tabs>
        <w:spacing w:after="300" w:line="326" w:lineRule="exact"/>
        <w:ind w:left="20" w:right="20"/>
        <w:jc w:val="both"/>
      </w:pPr>
      <w:r>
        <w:t>Общий анализ мочи - лейкоцитурия, бактериурия, протеинурия, микрогематурия (при тяжелом течении в результате поражения почек).</w:t>
      </w:r>
    </w:p>
    <w:p w:rsidR="00A83665" w:rsidRDefault="00766997">
      <w:pPr>
        <w:pStyle w:val="20"/>
        <w:keepNext/>
        <w:keepLines/>
        <w:shd w:val="clear" w:color="auto" w:fill="auto"/>
        <w:spacing w:before="0" w:line="326" w:lineRule="exact"/>
        <w:ind w:left="20"/>
      </w:pPr>
      <w:bookmarkStart w:id="11" w:name="bookmark11"/>
      <w:r>
        <w:t>Инструментальные исследования:</w:t>
      </w:r>
      <w:bookmarkEnd w:id="11"/>
    </w:p>
    <w:p w:rsidR="00A83665" w:rsidRDefault="00766997">
      <w:pPr>
        <w:pStyle w:val="6"/>
        <w:numPr>
          <w:ilvl w:val="0"/>
          <w:numId w:val="4"/>
        </w:numPr>
        <w:shd w:val="clear" w:color="auto" w:fill="auto"/>
        <w:tabs>
          <w:tab w:val="left" w:pos="438"/>
        </w:tabs>
        <w:spacing w:after="345" w:line="326" w:lineRule="exact"/>
        <w:ind w:left="20" w:right="20"/>
        <w:jc w:val="both"/>
      </w:pPr>
      <w:r>
        <w:t>Рентгенография органов грудной клетки - при наличии клинических симптомов пневмонии;</w:t>
      </w:r>
    </w:p>
    <w:p w:rsidR="00A83665" w:rsidRDefault="00766997">
      <w:pPr>
        <w:pStyle w:val="20"/>
        <w:keepNext/>
        <w:keepLines/>
        <w:shd w:val="clear" w:color="auto" w:fill="auto"/>
        <w:spacing w:before="0" w:after="846" w:line="270" w:lineRule="exact"/>
        <w:ind w:left="20"/>
      </w:pPr>
      <w:bookmarkStart w:id="12" w:name="bookmark12"/>
      <w:r>
        <w:lastRenderedPageBreak/>
        <w:t>2) Диагностический алгоритм [8]:</w:t>
      </w:r>
      <w:bookmarkEnd w:id="12"/>
    </w:p>
    <w:p w:rsidR="00A83665" w:rsidRDefault="00EA2109">
      <w:pPr>
        <w:framePr w:h="8371" w:wrap="notBeside" w:vAnchor="text" w:hAnchor="text" w:y="1"/>
        <w:rPr>
          <w:sz w:val="0"/>
          <w:szCs w:val="0"/>
        </w:rPr>
      </w:pPr>
      <w:r>
        <w:rPr>
          <w:noProof/>
        </w:rPr>
        <w:drawing>
          <wp:inline distT="0" distB="0" distL="0" distR="0">
            <wp:extent cx="5812790" cy="5316855"/>
            <wp:effectExtent l="0" t="0" r="0" b="0"/>
            <wp:docPr id="12"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790" cy="5316855"/>
                    </a:xfrm>
                    <a:prstGeom prst="rect">
                      <a:avLst/>
                    </a:prstGeom>
                    <a:noFill/>
                    <a:ln>
                      <a:noFill/>
                    </a:ln>
                  </pic:spPr>
                </pic:pic>
              </a:graphicData>
            </a:graphic>
          </wp:inline>
        </w:drawing>
      </w:r>
    </w:p>
    <w:p w:rsidR="00A83665" w:rsidRDefault="00A83665">
      <w:pPr>
        <w:rPr>
          <w:sz w:val="2"/>
          <w:szCs w:val="2"/>
        </w:rPr>
      </w:pPr>
    </w:p>
    <w:p w:rsidR="00A83665" w:rsidRDefault="00A83665">
      <w:pPr>
        <w:rPr>
          <w:sz w:val="2"/>
          <w:szCs w:val="2"/>
        </w:rPr>
        <w:sectPr w:rsidR="00A83665" w:rsidSect="00766997">
          <w:footerReference w:type="even" r:id="rId8"/>
          <w:footerReference w:type="default" r:id="rId9"/>
          <w:type w:val="continuous"/>
          <w:pgSz w:w="11909" w:h="16838"/>
          <w:pgMar w:top="1002" w:right="902" w:bottom="1260" w:left="917" w:header="0" w:footer="3" w:gutter="0"/>
          <w:cols w:space="720"/>
          <w:noEndnote/>
          <w:docGrid w:linePitch="360"/>
        </w:sectPr>
      </w:pPr>
    </w:p>
    <w:p w:rsidR="00A83665" w:rsidRDefault="00766997">
      <w:pPr>
        <w:pStyle w:val="23"/>
        <w:shd w:val="clear" w:color="auto" w:fill="auto"/>
        <w:spacing w:line="230" w:lineRule="exact"/>
        <w:sectPr w:rsidR="00A83665">
          <w:headerReference w:type="even" r:id="rId10"/>
          <w:footerReference w:type="even" r:id="rId11"/>
          <w:footerReference w:type="default" r:id="rId12"/>
          <w:type w:val="continuous"/>
          <w:pgSz w:w="11909" w:h="16838"/>
          <w:pgMar w:top="15296" w:right="5769" w:bottom="1032" w:left="5793" w:header="0" w:footer="3" w:gutter="0"/>
          <w:cols w:space="720"/>
          <w:noEndnote/>
          <w:titlePg/>
          <w:docGrid w:linePitch="360"/>
        </w:sectPr>
      </w:pPr>
      <w:r>
        <w:lastRenderedPageBreak/>
        <w:t>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4253"/>
        <w:gridCol w:w="3259"/>
        <w:gridCol w:w="4373"/>
      </w:tblGrid>
      <w:tr w:rsidR="00A83665">
        <w:tblPrEx>
          <w:tblCellMar>
            <w:top w:w="0" w:type="dxa"/>
            <w:bottom w:w="0" w:type="dxa"/>
          </w:tblCellMar>
        </w:tblPrEx>
        <w:trPr>
          <w:trHeight w:hRule="exact" w:val="1018"/>
          <w:jc w:val="center"/>
        </w:trPr>
        <w:tc>
          <w:tcPr>
            <w:tcW w:w="2702"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line="270" w:lineRule="exact"/>
              <w:ind w:left="120"/>
              <w:jc w:val="left"/>
            </w:pPr>
            <w:r>
              <w:rPr>
                <w:rStyle w:val="aa"/>
              </w:rPr>
              <w:lastRenderedPageBreak/>
              <w:t>Диагноз</w:t>
            </w:r>
          </w:p>
        </w:tc>
        <w:tc>
          <w:tcPr>
            <w:tcW w:w="4253"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aa"/>
              </w:rPr>
              <w:t>Обоснование для</w:t>
            </w:r>
          </w:p>
          <w:p w:rsidR="00A83665" w:rsidRDefault="00766997">
            <w:pPr>
              <w:pStyle w:val="6"/>
              <w:framePr w:w="14587" w:wrap="notBeside" w:vAnchor="text" w:hAnchor="text" w:xAlign="center" w:y="1"/>
              <w:shd w:val="clear" w:color="auto" w:fill="auto"/>
              <w:spacing w:after="0"/>
              <w:jc w:val="both"/>
            </w:pPr>
            <w:r>
              <w:rPr>
                <w:rStyle w:val="aa"/>
              </w:rPr>
              <w:t>дифференциальной</w:t>
            </w:r>
          </w:p>
          <w:p w:rsidR="00A83665" w:rsidRDefault="00766997">
            <w:pPr>
              <w:pStyle w:val="6"/>
              <w:framePr w:w="14587" w:wrap="notBeside" w:vAnchor="text" w:hAnchor="text" w:xAlign="center" w:y="1"/>
              <w:shd w:val="clear" w:color="auto" w:fill="auto"/>
              <w:spacing w:after="0"/>
              <w:jc w:val="both"/>
            </w:pPr>
            <w:r>
              <w:rPr>
                <w:rStyle w:val="aa"/>
              </w:rPr>
              <w:t>диагностики</w:t>
            </w:r>
          </w:p>
        </w:tc>
        <w:tc>
          <w:tcPr>
            <w:tcW w:w="3259"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line="270" w:lineRule="exact"/>
              <w:jc w:val="center"/>
            </w:pPr>
            <w:r>
              <w:rPr>
                <w:rStyle w:val="aa"/>
              </w:rPr>
              <w:t>Обследования</w:t>
            </w:r>
          </w:p>
        </w:tc>
        <w:tc>
          <w:tcPr>
            <w:tcW w:w="4373" w:type="dxa"/>
            <w:tcBorders>
              <w:top w:val="single" w:sz="4" w:space="0" w:color="auto"/>
              <w:left w:val="single" w:sz="4" w:space="0" w:color="auto"/>
              <w:righ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line="270" w:lineRule="exact"/>
              <w:jc w:val="both"/>
            </w:pPr>
            <w:r>
              <w:rPr>
                <w:rStyle w:val="aa"/>
              </w:rPr>
              <w:t>Критерии исключения диагноза</w:t>
            </w:r>
          </w:p>
        </w:tc>
      </w:tr>
      <w:tr w:rsidR="00A83665">
        <w:tblPrEx>
          <w:tblCellMar>
            <w:top w:w="0" w:type="dxa"/>
            <w:bottom w:w="0" w:type="dxa"/>
          </w:tblCellMar>
        </w:tblPrEx>
        <w:trPr>
          <w:trHeight w:hRule="exact" w:val="6264"/>
          <w:jc w:val="center"/>
        </w:trPr>
        <w:tc>
          <w:tcPr>
            <w:tcW w:w="2702"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120" w:line="270" w:lineRule="exact"/>
              <w:ind w:left="120"/>
              <w:jc w:val="left"/>
            </w:pPr>
            <w:r>
              <w:rPr>
                <w:rStyle w:val="1"/>
              </w:rPr>
              <w:t>Геморрагический</w:t>
            </w:r>
          </w:p>
          <w:p w:rsidR="00A83665" w:rsidRDefault="00766997">
            <w:pPr>
              <w:pStyle w:val="6"/>
              <w:framePr w:w="14587" w:wrap="notBeside" w:vAnchor="text" w:hAnchor="text" w:xAlign="center" w:y="1"/>
              <w:shd w:val="clear" w:color="auto" w:fill="auto"/>
              <w:spacing w:before="120" w:after="0" w:line="270" w:lineRule="exact"/>
              <w:ind w:left="120"/>
              <w:jc w:val="left"/>
            </w:pPr>
            <w:r>
              <w:rPr>
                <w:rStyle w:val="1"/>
              </w:rPr>
              <w:t>инсульт</w:t>
            </w:r>
          </w:p>
        </w:tc>
        <w:tc>
          <w:tcPr>
            <w:tcW w:w="4253"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геморрагический инсульт дебютирует с развития общемозгового и менингеального синдромов и также может сопровождаться подъемом температуры тела.</w:t>
            </w:r>
          </w:p>
        </w:tc>
        <w:tc>
          <w:tcPr>
            <w:tcW w:w="3259"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ind w:left="120"/>
              <w:jc w:val="left"/>
            </w:pPr>
            <w:r>
              <w:rPr>
                <w:rStyle w:val="1"/>
              </w:rPr>
              <w:t>компьютерная томография головного мозга, осмотр глазного дна, консультация терапевта, инфекциониста.</w:t>
            </w:r>
          </w:p>
        </w:tc>
        <w:tc>
          <w:tcPr>
            <w:tcW w:w="4373" w:type="dxa"/>
            <w:tcBorders>
              <w:top w:val="single" w:sz="4" w:space="0" w:color="auto"/>
              <w:left w:val="single" w:sz="4" w:space="0" w:color="auto"/>
              <w:right w:val="single" w:sz="4" w:space="0" w:color="auto"/>
            </w:tcBorders>
            <w:shd w:val="clear" w:color="auto" w:fill="FFFFFF"/>
          </w:tcPr>
          <w:p w:rsidR="00A83665" w:rsidRDefault="00766997">
            <w:pPr>
              <w:pStyle w:val="6"/>
              <w:framePr w:w="14587" w:wrap="notBeside" w:vAnchor="text" w:hAnchor="text" w:xAlign="center" w:y="1"/>
              <w:numPr>
                <w:ilvl w:val="0"/>
                <w:numId w:val="6"/>
              </w:numPr>
              <w:shd w:val="clear" w:color="auto" w:fill="auto"/>
              <w:tabs>
                <w:tab w:val="left" w:pos="610"/>
              </w:tabs>
              <w:spacing w:after="0"/>
              <w:jc w:val="both"/>
            </w:pPr>
            <w:r>
              <w:rPr>
                <w:rStyle w:val="1"/>
              </w:rPr>
              <w:t>острое начало, обусловленное физическим и/или эмоциональным</w:t>
            </w:r>
          </w:p>
          <w:p w:rsidR="00A83665" w:rsidRDefault="00766997">
            <w:pPr>
              <w:pStyle w:val="6"/>
              <w:framePr w:w="14587" w:wrap="notBeside" w:vAnchor="text" w:hAnchor="text" w:xAlign="center" w:y="1"/>
              <w:shd w:val="clear" w:color="auto" w:fill="auto"/>
              <w:spacing w:after="0"/>
              <w:jc w:val="both"/>
            </w:pPr>
            <w:r>
              <w:rPr>
                <w:rStyle w:val="1"/>
              </w:rPr>
              <w:t>перенапряжением на фоне высокого артериального давления;</w:t>
            </w:r>
          </w:p>
          <w:p w:rsidR="00A83665" w:rsidRDefault="00766997">
            <w:pPr>
              <w:pStyle w:val="6"/>
              <w:framePr w:w="14587" w:wrap="notBeside" w:vAnchor="text" w:hAnchor="text" w:xAlign="center" w:y="1"/>
              <w:numPr>
                <w:ilvl w:val="0"/>
                <w:numId w:val="6"/>
              </w:numPr>
              <w:shd w:val="clear" w:color="auto" w:fill="auto"/>
              <w:tabs>
                <w:tab w:val="left" w:pos="595"/>
              </w:tabs>
              <w:spacing w:after="0" w:line="326" w:lineRule="exact"/>
              <w:jc w:val="both"/>
            </w:pPr>
            <w:r>
              <w:rPr>
                <w:rStyle w:val="1"/>
              </w:rPr>
              <w:t>наличие предшествующего сосудистого анамнеза;</w:t>
            </w:r>
          </w:p>
          <w:p w:rsidR="00A83665" w:rsidRDefault="00766997">
            <w:pPr>
              <w:pStyle w:val="6"/>
              <w:framePr w:w="14587" w:wrap="notBeside" w:vAnchor="text" w:hAnchor="text" w:xAlign="center" w:y="1"/>
              <w:numPr>
                <w:ilvl w:val="0"/>
                <w:numId w:val="6"/>
              </w:numPr>
              <w:shd w:val="clear" w:color="auto" w:fill="auto"/>
              <w:tabs>
                <w:tab w:val="left" w:pos="600"/>
              </w:tabs>
              <w:spacing w:after="0" w:line="326" w:lineRule="exact"/>
              <w:jc w:val="both"/>
            </w:pPr>
            <w:r>
              <w:rPr>
                <w:rStyle w:val="1"/>
              </w:rPr>
              <w:t>наличие в анамнезе пароксизмов головной боли;</w:t>
            </w:r>
          </w:p>
          <w:p w:rsidR="00A83665" w:rsidRDefault="00766997">
            <w:pPr>
              <w:pStyle w:val="6"/>
              <w:framePr w:w="14587" w:wrap="notBeside" w:vAnchor="text" w:hAnchor="text" w:xAlign="center" w:y="1"/>
              <w:numPr>
                <w:ilvl w:val="0"/>
                <w:numId w:val="6"/>
              </w:numPr>
              <w:shd w:val="clear" w:color="auto" w:fill="auto"/>
              <w:tabs>
                <w:tab w:val="left" w:pos="605"/>
              </w:tabs>
              <w:spacing w:after="0" w:line="326" w:lineRule="exact"/>
              <w:jc w:val="both"/>
            </w:pPr>
            <w:r>
              <w:rPr>
                <w:rStyle w:val="1"/>
              </w:rPr>
              <w:t>наличие на КТ-сканах признаков геморрагии;</w:t>
            </w:r>
          </w:p>
          <w:p w:rsidR="00A83665" w:rsidRDefault="00766997">
            <w:pPr>
              <w:pStyle w:val="6"/>
              <w:framePr w:w="14587" w:wrap="notBeside" w:vAnchor="text" w:hAnchor="text" w:xAlign="center" w:y="1"/>
              <w:numPr>
                <w:ilvl w:val="0"/>
                <w:numId w:val="6"/>
              </w:numPr>
              <w:shd w:val="clear" w:color="auto" w:fill="auto"/>
              <w:tabs>
                <w:tab w:val="left" w:pos="600"/>
              </w:tabs>
              <w:spacing w:after="0" w:line="326" w:lineRule="exact"/>
              <w:jc w:val="both"/>
            </w:pPr>
            <w:r>
              <w:rPr>
                <w:rStyle w:val="1"/>
              </w:rPr>
              <w:t>ангиопатия сосудов сетчатки, гиперемия;</w:t>
            </w:r>
          </w:p>
          <w:p w:rsidR="00A83665" w:rsidRDefault="00766997">
            <w:pPr>
              <w:pStyle w:val="6"/>
              <w:framePr w:w="14587" w:wrap="notBeside" w:vAnchor="text" w:hAnchor="text" w:xAlign="center" w:y="1"/>
              <w:numPr>
                <w:ilvl w:val="0"/>
                <w:numId w:val="6"/>
              </w:numPr>
              <w:shd w:val="clear" w:color="auto" w:fill="auto"/>
              <w:tabs>
                <w:tab w:val="left" w:pos="600"/>
              </w:tabs>
              <w:spacing w:after="0" w:line="326" w:lineRule="exact"/>
              <w:jc w:val="both"/>
            </w:pPr>
            <w:r>
              <w:rPr>
                <w:rStyle w:val="1"/>
              </w:rPr>
              <w:t>исключение острого инфекционного заболевания инфекционистом;</w:t>
            </w:r>
          </w:p>
          <w:p w:rsidR="00A83665" w:rsidRDefault="00766997">
            <w:pPr>
              <w:pStyle w:val="6"/>
              <w:framePr w:w="14587" w:wrap="notBeside" w:vAnchor="text" w:hAnchor="text" w:xAlign="center" w:y="1"/>
              <w:numPr>
                <w:ilvl w:val="0"/>
                <w:numId w:val="6"/>
              </w:numPr>
              <w:shd w:val="clear" w:color="auto" w:fill="auto"/>
              <w:tabs>
                <w:tab w:val="left" w:pos="590"/>
              </w:tabs>
              <w:spacing w:after="0" w:line="326" w:lineRule="exact"/>
              <w:jc w:val="both"/>
            </w:pPr>
            <w:r>
              <w:rPr>
                <w:rStyle w:val="1"/>
              </w:rPr>
              <w:t>подтверждение терапевтом артериальной гипертензии;</w:t>
            </w:r>
          </w:p>
        </w:tc>
      </w:tr>
      <w:tr w:rsidR="00A83665">
        <w:tblPrEx>
          <w:tblCellMar>
            <w:top w:w="0" w:type="dxa"/>
            <w:bottom w:w="0" w:type="dxa"/>
          </w:tblCellMar>
        </w:tblPrEx>
        <w:trPr>
          <w:trHeight w:hRule="exact" w:val="1310"/>
          <w:jc w:val="center"/>
        </w:trPr>
        <w:tc>
          <w:tcPr>
            <w:tcW w:w="2702"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120" w:line="270" w:lineRule="exact"/>
              <w:ind w:left="120"/>
              <w:jc w:val="left"/>
            </w:pPr>
            <w:r>
              <w:rPr>
                <w:rStyle w:val="1"/>
              </w:rPr>
              <w:t>Ишемический</w:t>
            </w:r>
          </w:p>
          <w:p w:rsidR="00A83665" w:rsidRDefault="00766997">
            <w:pPr>
              <w:pStyle w:val="6"/>
              <w:framePr w:w="14587" w:wrap="notBeside" w:vAnchor="text" w:hAnchor="text" w:xAlign="center" w:y="1"/>
              <w:shd w:val="clear" w:color="auto" w:fill="auto"/>
              <w:spacing w:before="120" w:after="0" w:line="270" w:lineRule="exact"/>
              <w:ind w:left="120"/>
              <w:jc w:val="left"/>
            </w:pPr>
            <w:r>
              <w:rPr>
                <w:rStyle w:val="1"/>
              </w:rPr>
              <w:t>инсульт</w:t>
            </w:r>
          </w:p>
        </w:tc>
        <w:tc>
          <w:tcPr>
            <w:tcW w:w="4253"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ишемический инсульт дебютирует с развитием общемозгового и менингеального синдромов с</w:t>
            </w:r>
          </w:p>
        </w:tc>
        <w:tc>
          <w:tcPr>
            <w:tcW w:w="3259"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center"/>
            </w:pPr>
            <w:r>
              <w:rPr>
                <w:rStyle w:val="1"/>
              </w:rPr>
              <w:t xml:space="preserve">алгоритм </w:t>
            </w:r>
            <w:r>
              <w:rPr>
                <w:rStyle w:val="1"/>
                <w:lang w:val="en-US"/>
              </w:rPr>
              <w:t>FAST,</w:t>
            </w:r>
          </w:p>
          <w:p w:rsidR="00A83665" w:rsidRDefault="00766997">
            <w:pPr>
              <w:pStyle w:val="6"/>
              <w:framePr w:w="14587" w:wrap="notBeside" w:vAnchor="text" w:hAnchor="text" w:xAlign="center" w:y="1"/>
              <w:shd w:val="clear" w:color="auto" w:fill="auto"/>
              <w:spacing w:after="0"/>
              <w:ind w:left="120"/>
              <w:jc w:val="left"/>
            </w:pPr>
            <w:r>
              <w:rPr>
                <w:rStyle w:val="1"/>
              </w:rPr>
              <w:t>компьютерная</w:t>
            </w:r>
          </w:p>
          <w:p w:rsidR="00A83665" w:rsidRDefault="00766997">
            <w:pPr>
              <w:pStyle w:val="6"/>
              <w:framePr w:w="14587" w:wrap="notBeside" w:vAnchor="text" w:hAnchor="text" w:xAlign="center" w:y="1"/>
              <w:shd w:val="clear" w:color="auto" w:fill="auto"/>
              <w:spacing w:after="0"/>
              <w:ind w:left="120"/>
              <w:jc w:val="left"/>
            </w:pPr>
            <w:r>
              <w:rPr>
                <w:rStyle w:val="1"/>
              </w:rPr>
              <w:t>томография</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 преобладание очаговой неврологической симптоматики на менингеальным синдромом;</w:t>
            </w:r>
          </w:p>
        </w:tc>
      </w:tr>
    </w:tbl>
    <w:p w:rsidR="00A83665" w:rsidRDefault="00A83665">
      <w:pPr>
        <w:rPr>
          <w:sz w:val="2"/>
          <w:szCs w:val="2"/>
        </w:rPr>
      </w:pPr>
    </w:p>
    <w:p w:rsidR="00A83665" w:rsidRDefault="00A83665">
      <w:pPr>
        <w:rPr>
          <w:sz w:val="2"/>
          <w:szCs w:val="2"/>
        </w:rPr>
        <w:sectPr w:rsidR="00A83665">
          <w:type w:val="continuous"/>
          <w:pgSz w:w="16838" w:h="16834" w:orient="landscape"/>
          <w:pgMar w:top="4079" w:right="1423" w:bottom="4084" w:left="81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4253"/>
        <w:gridCol w:w="3259"/>
        <w:gridCol w:w="4373"/>
      </w:tblGrid>
      <w:tr w:rsidR="00A83665">
        <w:tblPrEx>
          <w:tblCellMar>
            <w:top w:w="0" w:type="dxa"/>
            <w:bottom w:w="0" w:type="dxa"/>
          </w:tblCellMar>
        </w:tblPrEx>
        <w:trPr>
          <w:trHeight w:hRule="exact" w:val="658"/>
          <w:jc w:val="center"/>
        </w:trPr>
        <w:tc>
          <w:tcPr>
            <w:tcW w:w="2702" w:type="dxa"/>
            <w:tcBorders>
              <w:top w:val="single" w:sz="4" w:space="0" w:color="auto"/>
              <w:left w:val="single" w:sz="4" w:space="0" w:color="auto"/>
            </w:tcBorders>
            <w:shd w:val="clear" w:color="auto" w:fill="FFFFFF"/>
          </w:tcPr>
          <w:p w:rsidR="00A83665" w:rsidRDefault="00A83665">
            <w:pPr>
              <w:framePr w:w="14587"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line="317" w:lineRule="exact"/>
              <w:jc w:val="both"/>
            </w:pPr>
            <w:r>
              <w:rPr>
                <w:rStyle w:val="1"/>
              </w:rPr>
              <w:t>последующим развитием очаговой симптоматики</w:t>
            </w:r>
          </w:p>
        </w:tc>
        <w:tc>
          <w:tcPr>
            <w:tcW w:w="3259" w:type="dxa"/>
            <w:tcBorders>
              <w:top w:val="single" w:sz="4" w:space="0" w:color="auto"/>
              <w:left w:val="single" w:sz="4" w:space="0" w:color="auto"/>
            </w:tcBorders>
            <w:shd w:val="clear" w:color="auto" w:fill="FFFFFF"/>
          </w:tcPr>
          <w:p w:rsidR="00A83665" w:rsidRDefault="00A83665">
            <w:pPr>
              <w:framePr w:w="14587" w:wrap="notBeside" w:vAnchor="text" w:hAnchor="text" w:xAlign="center" w:y="1"/>
              <w:rPr>
                <w:sz w:val="10"/>
                <w:szCs w:val="10"/>
              </w:rPr>
            </w:pPr>
          </w:p>
        </w:tc>
        <w:tc>
          <w:tcPr>
            <w:tcW w:w="4373" w:type="dxa"/>
            <w:tcBorders>
              <w:top w:val="single" w:sz="4" w:space="0" w:color="auto"/>
              <w:left w:val="single" w:sz="4" w:space="0" w:color="auto"/>
              <w:right w:val="single" w:sz="4" w:space="0" w:color="auto"/>
            </w:tcBorders>
            <w:shd w:val="clear" w:color="auto" w:fill="FFFFFF"/>
          </w:tcPr>
          <w:p w:rsidR="00A83665" w:rsidRDefault="00A83665">
            <w:pPr>
              <w:framePr w:w="14587" w:wrap="notBeside" w:vAnchor="text" w:hAnchor="text" w:xAlign="center" w:y="1"/>
              <w:rPr>
                <w:sz w:val="10"/>
                <w:szCs w:val="10"/>
              </w:rPr>
            </w:pPr>
          </w:p>
        </w:tc>
      </w:tr>
      <w:tr w:rsidR="00A83665">
        <w:tblPrEx>
          <w:tblCellMar>
            <w:top w:w="0" w:type="dxa"/>
            <w:bottom w:w="0" w:type="dxa"/>
          </w:tblCellMar>
        </w:tblPrEx>
        <w:trPr>
          <w:trHeight w:hRule="exact" w:val="6893"/>
          <w:jc w:val="center"/>
        </w:trPr>
        <w:tc>
          <w:tcPr>
            <w:tcW w:w="2702"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Объемный процесс головного мозга (абсцесс,</w:t>
            </w:r>
          </w:p>
          <w:p w:rsidR="00A83665" w:rsidRDefault="00766997">
            <w:pPr>
              <w:pStyle w:val="6"/>
              <w:framePr w:w="14587" w:wrap="notBeside" w:vAnchor="text" w:hAnchor="text" w:xAlign="center" w:y="1"/>
              <w:shd w:val="clear" w:color="auto" w:fill="auto"/>
              <w:spacing w:after="0"/>
              <w:jc w:val="both"/>
            </w:pPr>
            <w:r>
              <w:rPr>
                <w:rStyle w:val="1"/>
              </w:rPr>
              <w:t>кровоизлияние в опухоль головного мозга)</w:t>
            </w:r>
          </w:p>
        </w:tc>
        <w:tc>
          <w:tcPr>
            <w:tcW w:w="4253"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клиническая картина объемного процесса головного мозга характеризуются наличием общемозгового синдрома и симптомов очагового поражения головного мозга, а также возможно повышение температуры тела и наличие симптомов интоксикации.</w:t>
            </w:r>
          </w:p>
        </w:tc>
        <w:tc>
          <w:tcPr>
            <w:tcW w:w="3259"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компьютерная томография головного мозга, осмотр глазного дна, консультация нейрохирурга, консультация терапевта, инфекциониста.</w:t>
            </w:r>
          </w:p>
        </w:tc>
        <w:tc>
          <w:tcPr>
            <w:tcW w:w="4373" w:type="dxa"/>
            <w:tcBorders>
              <w:top w:val="single" w:sz="4" w:space="0" w:color="auto"/>
              <w:left w:val="single" w:sz="4" w:space="0" w:color="auto"/>
              <w:right w:val="single" w:sz="4" w:space="0" w:color="auto"/>
            </w:tcBorders>
            <w:shd w:val="clear" w:color="auto" w:fill="FFFFFF"/>
          </w:tcPr>
          <w:p w:rsidR="00A83665" w:rsidRDefault="00766997">
            <w:pPr>
              <w:pStyle w:val="6"/>
              <w:framePr w:w="14587" w:wrap="notBeside" w:vAnchor="text" w:hAnchor="text" w:xAlign="center" w:y="1"/>
              <w:numPr>
                <w:ilvl w:val="0"/>
                <w:numId w:val="7"/>
              </w:numPr>
              <w:shd w:val="clear" w:color="auto" w:fill="auto"/>
              <w:tabs>
                <w:tab w:val="left" w:pos="605"/>
              </w:tabs>
              <w:spacing w:after="0"/>
              <w:jc w:val="both"/>
            </w:pPr>
            <w:r>
              <w:rPr>
                <w:rStyle w:val="1"/>
              </w:rPr>
              <w:t>подострое развитие общемозгового синдрома, отсутствие инфекционного и эпидемиологического анамнеза;</w:t>
            </w:r>
          </w:p>
          <w:p w:rsidR="00A83665" w:rsidRDefault="00766997">
            <w:pPr>
              <w:pStyle w:val="6"/>
              <w:framePr w:w="14587" w:wrap="notBeside" w:vAnchor="text" w:hAnchor="text" w:xAlign="center" w:y="1"/>
              <w:numPr>
                <w:ilvl w:val="0"/>
                <w:numId w:val="7"/>
              </w:numPr>
              <w:shd w:val="clear" w:color="auto" w:fill="auto"/>
              <w:tabs>
                <w:tab w:val="left" w:pos="600"/>
              </w:tabs>
              <w:spacing w:after="0"/>
              <w:jc w:val="both"/>
            </w:pPr>
            <w:r>
              <w:rPr>
                <w:rStyle w:val="1"/>
              </w:rPr>
              <w:t>на КТ-сканах наличие объемного образования головного мозга;</w:t>
            </w:r>
          </w:p>
          <w:p w:rsidR="00A83665" w:rsidRDefault="00766997">
            <w:pPr>
              <w:pStyle w:val="6"/>
              <w:framePr w:w="14587" w:wrap="notBeside" w:vAnchor="text" w:hAnchor="text" w:xAlign="center" w:y="1"/>
              <w:numPr>
                <w:ilvl w:val="0"/>
                <w:numId w:val="7"/>
              </w:numPr>
              <w:shd w:val="clear" w:color="auto" w:fill="auto"/>
              <w:tabs>
                <w:tab w:val="left" w:pos="605"/>
              </w:tabs>
              <w:spacing w:after="0"/>
              <w:jc w:val="both"/>
            </w:pPr>
            <w:r>
              <w:rPr>
                <w:rStyle w:val="1"/>
              </w:rPr>
              <w:t>на глазном дне - признаки внутричерепной гипертензии, явления застойных дисков зрительных нервов;</w:t>
            </w:r>
          </w:p>
          <w:p w:rsidR="00A83665" w:rsidRDefault="00766997">
            <w:pPr>
              <w:pStyle w:val="6"/>
              <w:framePr w:w="14587" w:wrap="notBeside" w:vAnchor="text" w:hAnchor="text" w:xAlign="center" w:y="1"/>
              <w:numPr>
                <w:ilvl w:val="0"/>
                <w:numId w:val="7"/>
              </w:numPr>
              <w:shd w:val="clear" w:color="auto" w:fill="auto"/>
              <w:tabs>
                <w:tab w:val="left" w:pos="600"/>
              </w:tabs>
              <w:spacing w:after="0"/>
              <w:jc w:val="both"/>
            </w:pPr>
            <w:r>
              <w:rPr>
                <w:rStyle w:val="1"/>
              </w:rPr>
              <w:t>исключение острого инфекционного заболевания инфекционистом;</w:t>
            </w:r>
          </w:p>
          <w:p w:rsidR="00A83665" w:rsidRDefault="00766997">
            <w:pPr>
              <w:pStyle w:val="6"/>
              <w:framePr w:w="14587" w:wrap="notBeside" w:vAnchor="text" w:hAnchor="text" w:xAlign="center" w:y="1"/>
              <w:numPr>
                <w:ilvl w:val="0"/>
                <w:numId w:val="7"/>
              </w:numPr>
              <w:shd w:val="clear" w:color="auto" w:fill="auto"/>
              <w:tabs>
                <w:tab w:val="left" w:pos="614"/>
              </w:tabs>
              <w:spacing w:after="0"/>
              <w:jc w:val="both"/>
            </w:pPr>
            <w:r>
              <w:rPr>
                <w:rStyle w:val="1"/>
              </w:rPr>
              <w:t>отсутствие терапевтического заболевания, имеющего причинно-следственную связь с состоянием данного пациента;</w:t>
            </w:r>
          </w:p>
          <w:p w:rsidR="00A83665" w:rsidRDefault="00766997">
            <w:pPr>
              <w:pStyle w:val="6"/>
              <w:framePr w:w="14587" w:wrap="notBeside" w:vAnchor="text" w:hAnchor="text" w:xAlign="center" w:y="1"/>
              <w:numPr>
                <w:ilvl w:val="0"/>
                <w:numId w:val="7"/>
              </w:numPr>
              <w:shd w:val="clear" w:color="auto" w:fill="auto"/>
              <w:tabs>
                <w:tab w:val="left" w:pos="600"/>
              </w:tabs>
              <w:spacing w:after="0"/>
              <w:jc w:val="both"/>
            </w:pPr>
            <w:r>
              <w:rPr>
                <w:rStyle w:val="1"/>
              </w:rPr>
              <w:t>подтверждение наличия объемного образования головного мозга нейрохирургом;</w:t>
            </w:r>
          </w:p>
        </w:tc>
      </w:tr>
      <w:tr w:rsidR="00A83665">
        <w:tblPrEx>
          <w:tblCellMar>
            <w:top w:w="0" w:type="dxa"/>
            <w:bottom w:w="0" w:type="dxa"/>
          </w:tblCellMar>
        </w:tblPrEx>
        <w:trPr>
          <w:trHeight w:hRule="exact" w:val="1954"/>
          <w:jc w:val="center"/>
        </w:trPr>
        <w:tc>
          <w:tcPr>
            <w:tcW w:w="2702"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ind w:left="120"/>
              <w:jc w:val="left"/>
            </w:pPr>
            <w:r>
              <w:rPr>
                <w:rStyle w:val="1"/>
              </w:rPr>
              <w:t>Септический тромбоз мозговых вен</w:t>
            </w:r>
          </w:p>
        </w:tc>
        <w:tc>
          <w:tcPr>
            <w:tcW w:w="4253"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септический тромбоз мозговых вен характеризуются наличием менингеального, общемозгового синдромов и симптомов очагового поражения головного мозга, а также возможно</w:t>
            </w:r>
          </w:p>
        </w:tc>
        <w:tc>
          <w:tcPr>
            <w:tcW w:w="3259"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ind w:left="120"/>
              <w:jc w:val="left"/>
            </w:pPr>
            <w:r>
              <w:rPr>
                <w:rStyle w:val="1"/>
              </w:rPr>
              <w:t>компьютерная томография головного мозга с контрастированием, осмотр глазного дна, консультация</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 острое начало и развитие общемозговых и очаговых неврологических симптомов на фоне общего инфекционного синдрома / интоксикации;</w:t>
            </w:r>
          </w:p>
        </w:tc>
      </w:tr>
    </w:tbl>
    <w:p w:rsidR="00A83665" w:rsidRDefault="00A83665">
      <w:pPr>
        <w:rPr>
          <w:sz w:val="2"/>
          <w:szCs w:val="2"/>
        </w:rPr>
        <w:sectPr w:rsidR="00A83665">
          <w:type w:val="continuous"/>
          <w:pgSz w:w="16838" w:h="16834" w:orient="landscape"/>
          <w:pgMar w:top="3498" w:right="1426" w:bottom="3752" w:left="81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4253"/>
        <w:gridCol w:w="3259"/>
        <w:gridCol w:w="4373"/>
      </w:tblGrid>
      <w:tr w:rsidR="00A83665">
        <w:tblPrEx>
          <w:tblCellMar>
            <w:top w:w="0" w:type="dxa"/>
            <w:bottom w:w="0" w:type="dxa"/>
          </w:tblCellMar>
        </w:tblPrEx>
        <w:trPr>
          <w:trHeight w:hRule="exact" w:val="5611"/>
          <w:jc w:val="center"/>
        </w:trPr>
        <w:tc>
          <w:tcPr>
            <w:tcW w:w="2702" w:type="dxa"/>
            <w:tcBorders>
              <w:top w:val="single" w:sz="4" w:space="0" w:color="auto"/>
              <w:left w:val="single" w:sz="4" w:space="0" w:color="auto"/>
            </w:tcBorders>
            <w:shd w:val="clear" w:color="auto" w:fill="FFFFFF"/>
          </w:tcPr>
          <w:p w:rsidR="00A83665" w:rsidRDefault="00A83665">
            <w:pPr>
              <w:framePr w:w="14587"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повышение температуры тела и наличие симптомов интоксикации.</w:t>
            </w:r>
          </w:p>
        </w:tc>
        <w:tc>
          <w:tcPr>
            <w:tcW w:w="3259"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нейрохирурга,</w:t>
            </w:r>
          </w:p>
          <w:p w:rsidR="00A83665" w:rsidRDefault="00766997">
            <w:pPr>
              <w:pStyle w:val="6"/>
              <w:framePr w:w="14587" w:wrap="notBeside" w:vAnchor="text" w:hAnchor="text" w:xAlign="center" w:y="1"/>
              <w:shd w:val="clear" w:color="auto" w:fill="auto"/>
              <w:spacing w:after="0"/>
              <w:jc w:val="both"/>
            </w:pPr>
            <w:r>
              <w:rPr>
                <w:rStyle w:val="1"/>
              </w:rPr>
              <w:t>инфекциониста,</w:t>
            </w:r>
          </w:p>
          <w:p w:rsidR="00A83665" w:rsidRDefault="00766997">
            <w:pPr>
              <w:pStyle w:val="6"/>
              <w:framePr w:w="14587" w:wrap="notBeside" w:vAnchor="text" w:hAnchor="text" w:xAlign="center" w:y="1"/>
              <w:shd w:val="clear" w:color="auto" w:fill="auto"/>
              <w:spacing w:after="0"/>
              <w:jc w:val="both"/>
            </w:pPr>
            <w:r>
              <w:rPr>
                <w:rStyle w:val="1"/>
              </w:rPr>
              <w:t>терапевта.</w:t>
            </w:r>
          </w:p>
        </w:tc>
        <w:tc>
          <w:tcPr>
            <w:tcW w:w="4373" w:type="dxa"/>
            <w:tcBorders>
              <w:top w:val="single" w:sz="4" w:space="0" w:color="auto"/>
              <w:left w:val="single" w:sz="4" w:space="0" w:color="auto"/>
              <w:right w:val="single" w:sz="4" w:space="0" w:color="auto"/>
            </w:tcBorders>
            <w:shd w:val="clear" w:color="auto" w:fill="FFFFFF"/>
          </w:tcPr>
          <w:p w:rsidR="00A83665" w:rsidRDefault="00766997">
            <w:pPr>
              <w:pStyle w:val="6"/>
              <w:framePr w:w="14587" w:wrap="notBeside" w:vAnchor="text" w:hAnchor="text" w:xAlign="center" w:y="1"/>
              <w:numPr>
                <w:ilvl w:val="0"/>
                <w:numId w:val="8"/>
              </w:numPr>
              <w:shd w:val="clear" w:color="auto" w:fill="auto"/>
              <w:tabs>
                <w:tab w:val="left" w:pos="576"/>
              </w:tabs>
              <w:spacing w:after="0" w:line="326" w:lineRule="exact"/>
              <w:jc w:val="both"/>
            </w:pPr>
            <w:r>
              <w:rPr>
                <w:rStyle w:val="1"/>
              </w:rPr>
              <w:t>соответствие очаговых неврологических симптомов локализации венозного синуса;</w:t>
            </w:r>
          </w:p>
          <w:p w:rsidR="00A83665" w:rsidRDefault="00766997">
            <w:pPr>
              <w:pStyle w:val="6"/>
              <w:framePr w:w="14587" w:wrap="notBeside" w:vAnchor="text" w:hAnchor="text" w:xAlign="center" w:y="1"/>
              <w:numPr>
                <w:ilvl w:val="0"/>
                <w:numId w:val="8"/>
              </w:numPr>
              <w:shd w:val="clear" w:color="auto" w:fill="auto"/>
              <w:tabs>
                <w:tab w:val="left" w:pos="571"/>
              </w:tabs>
              <w:spacing w:after="0" w:line="326" w:lineRule="exact"/>
              <w:jc w:val="both"/>
            </w:pPr>
            <w:r>
              <w:rPr>
                <w:rStyle w:val="1"/>
              </w:rPr>
              <w:t>отсутствие признаков очагового поражения вещества головного мозга на КТ-сканах;</w:t>
            </w:r>
          </w:p>
          <w:p w:rsidR="00A83665" w:rsidRDefault="00766997">
            <w:pPr>
              <w:pStyle w:val="6"/>
              <w:framePr w:w="14587" w:wrap="notBeside" w:vAnchor="text" w:hAnchor="text" w:xAlign="center" w:y="1"/>
              <w:numPr>
                <w:ilvl w:val="0"/>
                <w:numId w:val="8"/>
              </w:numPr>
              <w:shd w:val="clear" w:color="auto" w:fill="auto"/>
              <w:tabs>
                <w:tab w:val="left" w:pos="566"/>
              </w:tabs>
              <w:spacing w:after="0" w:line="326" w:lineRule="exact"/>
              <w:jc w:val="both"/>
            </w:pPr>
            <w:r>
              <w:rPr>
                <w:rStyle w:val="1"/>
              </w:rPr>
              <w:t>на глазном дне - признаки внутричерепной гипертензии;</w:t>
            </w:r>
          </w:p>
          <w:p w:rsidR="00A83665" w:rsidRDefault="00766997">
            <w:pPr>
              <w:pStyle w:val="6"/>
              <w:framePr w:w="14587" w:wrap="notBeside" w:vAnchor="text" w:hAnchor="text" w:xAlign="center" w:y="1"/>
              <w:numPr>
                <w:ilvl w:val="0"/>
                <w:numId w:val="8"/>
              </w:numPr>
              <w:shd w:val="clear" w:color="auto" w:fill="auto"/>
              <w:tabs>
                <w:tab w:val="left" w:pos="566"/>
              </w:tabs>
              <w:spacing w:after="0" w:line="317" w:lineRule="exact"/>
              <w:jc w:val="both"/>
            </w:pPr>
            <w:r>
              <w:rPr>
                <w:rStyle w:val="1"/>
              </w:rPr>
              <w:t>исключение объемного образования головного мозга нейрохирургом;</w:t>
            </w:r>
          </w:p>
          <w:p w:rsidR="00A83665" w:rsidRDefault="00766997">
            <w:pPr>
              <w:pStyle w:val="6"/>
              <w:framePr w:w="14587" w:wrap="notBeside" w:vAnchor="text" w:hAnchor="text" w:xAlign="center" w:y="1"/>
              <w:numPr>
                <w:ilvl w:val="0"/>
                <w:numId w:val="8"/>
              </w:numPr>
              <w:shd w:val="clear" w:color="auto" w:fill="auto"/>
              <w:tabs>
                <w:tab w:val="left" w:pos="566"/>
              </w:tabs>
              <w:spacing w:after="0"/>
              <w:jc w:val="both"/>
            </w:pPr>
            <w:r>
              <w:rPr>
                <w:rStyle w:val="1"/>
              </w:rPr>
              <w:t>исключение острого инфекционного заболевания инфекционистом;</w:t>
            </w:r>
          </w:p>
          <w:p w:rsidR="00A83665" w:rsidRDefault="00766997">
            <w:pPr>
              <w:pStyle w:val="6"/>
              <w:framePr w:w="14587" w:wrap="notBeside" w:vAnchor="text" w:hAnchor="text" w:xAlign="center" w:y="1"/>
              <w:numPr>
                <w:ilvl w:val="0"/>
                <w:numId w:val="8"/>
              </w:numPr>
              <w:shd w:val="clear" w:color="auto" w:fill="auto"/>
              <w:tabs>
                <w:tab w:val="left" w:pos="571"/>
              </w:tabs>
              <w:spacing w:after="0"/>
              <w:jc w:val="both"/>
            </w:pPr>
            <w:r>
              <w:rPr>
                <w:rStyle w:val="1"/>
              </w:rPr>
              <w:t>подтверждение наличия септического состояния терапевтом;</w:t>
            </w:r>
          </w:p>
        </w:tc>
      </w:tr>
      <w:tr w:rsidR="00A83665">
        <w:tblPrEx>
          <w:tblCellMar>
            <w:top w:w="0" w:type="dxa"/>
            <w:bottom w:w="0" w:type="dxa"/>
          </w:tblCellMar>
        </w:tblPrEx>
        <w:trPr>
          <w:trHeight w:hRule="exact" w:val="2261"/>
          <w:jc w:val="center"/>
        </w:trPr>
        <w:tc>
          <w:tcPr>
            <w:tcW w:w="2702"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60" w:line="270" w:lineRule="exact"/>
              <w:ind w:left="120"/>
              <w:jc w:val="left"/>
            </w:pPr>
            <w:r>
              <w:rPr>
                <w:rStyle w:val="1"/>
              </w:rPr>
              <w:t>Интоксикация</w:t>
            </w:r>
          </w:p>
          <w:p w:rsidR="00A83665" w:rsidRDefault="00766997">
            <w:pPr>
              <w:pStyle w:val="6"/>
              <w:framePr w:w="14587" w:wrap="notBeside" w:vAnchor="text" w:hAnchor="text" w:xAlign="center" w:y="1"/>
              <w:shd w:val="clear" w:color="auto" w:fill="auto"/>
              <w:spacing w:before="60" w:after="0" w:line="270" w:lineRule="exact"/>
              <w:ind w:left="120"/>
              <w:jc w:val="left"/>
            </w:pPr>
            <w:r>
              <w:rPr>
                <w:rStyle w:val="1"/>
              </w:rPr>
              <w:t>(нейротоксикоз)</w:t>
            </w:r>
          </w:p>
        </w:tc>
        <w:tc>
          <w:tcPr>
            <w:tcW w:w="4253"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интоксикация нервной системы характеризуются наличием общемозгового синдрома, явлений менингизма и симптомов очагового поражения головного мозга, а также наличие симптомов общей интоксикации.</w:t>
            </w:r>
          </w:p>
        </w:tc>
        <w:tc>
          <w:tcPr>
            <w:tcW w:w="3259" w:type="dxa"/>
            <w:tcBorders>
              <w:top w:val="single" w:sz="4" w:space="0" w:color="auto"/>
              <w:lef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осмотр глазного дна, анализ ликвора.</w:t>
            </w:r>
          </w:p>
        </w:tc>
        <w:tc>
          <w:tcPr>
            <w:tcW w:w="4373" w:type="dxa"/>
            <w:tcBorders>
              <w:top w:val="single" w:sz="4" w:space="0" w:color="auto"/>
              <w:left w:val="single" w:sz="4" w:space="0" w:color="auto"/>
              <w:righ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line="317" w:lineRule="exact"/>
              <w:jc w:val="both"/>
            </w:pPr>
            <w:r>
              <w:rPr>
                <w:rStyle w:val="1"/>
              </w:rPr>
              <w:t>Анализ ликвора в пределах нормы.</w:t>
            </w:r>
          </w:p>
        </w:tc>
      </w:tr>
      <w:tr w:rsidR="00A83665">
        <w:tblPrEx>
          <w:tblCellMar>
            <w:top w:w="0" w:type="dxa"/>
            <w:bottom w:w="0" w:type="dxa"/>
          </w:tblCellMar>
        </w:tblPrEx>
        <w:trPr>
          <w:trHeight w:hRule="exact" w:val="1008"/>
          <w:jc w:val="center"/>
        </w:trPr>
        <w:tc>
          <w:tcPr>
            <w:tcW w:w="2702"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line="270" w:lineRule="exact"/>
              <w:ind w:left="120"/>
              <w:jc w:val="left"/>
            </w:pPr>
            <w:r>
              <w:rPr>
                <w:rStyle w:val="1"/>
              </w:rPr>
              <w:t>Мигрень</w:t>
            </w:r>
          </w:p>
        </w:tc>
        <w:tc>
          <w:tcPr>
            <w:tcW w:w="4253"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типичный паттерн в клинической картине - выраженный общемозговой синдром</w:t>
            </w:r>
          </w:p>
        </w:tc>
        <w:tc>
          <w:tcPr>
            <w:tcW w:w="3259" w:type="dxa"/>
            <w:tcBorders>
              <w:top w:val="single" w:sz="4" w:space="0" w:color="auto"/>
              <w:left w:val="single" w:sz="4" w:space="0" w:color="auto"/>
              <w:bottom w:val="single" w:sz="4" w:space="0" w:color="auto"/>
            </w:tcBorders>
            <w:shd w:val="clear" w:color="auto" w:fill="FFFFFF"/>
          </w:tcPr>
          <w:p w:rsidR="00A83665" w:rsidRDefault="00766997">
            <w:pPr>
              <w:pStyle w:val="6"/>
              <w:framePr w:w="14587" w:wrap="notBeside" w:vAnchor="text" w:hAnchor="text" w:xAlign="center" w:y="1"/>
              <w:shd w:val="clear" w:color="auto" w:fill="auto"/>
              <w:spacing w:after="60" w:line="270" w:lineRule="exact"/>
              <w:jc w:val="both"/>
            </w:pPr>
            <w:r>
              <w:rPr>
                <w:rStyle w:val="1"/>
              </w:rPr>
              <w:t>компьютерная</w:t>
            </w:r>
          </w:p>
          <w:p w:rsidR="00A83665" w:rsidRDefault="00766997">
            <w:pPr>
              <w:pStyle w:val="6"/>
              <w:framePr w:w="14587" w:wrap="notBeside" w:vAnchor="text" w:hAnchor="text" w:xAlign="center" w:y="1"/>
              <w:shd w:val="clear" w:color="auto" w:fill="auto"/>
              <w:spacing w:before="60" w:after="0" w:line="270" w:lineRule="exact"/>
              <w:jc w:val="both"/>
            </w:pPr>
            <w:r>
              <w:rPr>
                <w:rStyle w:val="1"/>
              </w:rPr>
              <w:t>томография</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4587" w:wrap="notBeside" w:vAnchor="text" w:hAnchor="text" w:xAlign="center" w:y="1"/>
              <w:shd w:val="clear" w:color="auto" w:fill="auto"/>
              <w:spacing w:after="0"/>
              <w:jc w:val="both"/>
            </w:pPr>
            <w:r>
              <w:rPr>
                <w:rStyle w:val="1"/>
              </w:rPr>
              <w:t>• отсутствие соматических нарушений, общеинфекционного и менингеального синдромов.</w:t>
            </w:r>
          </w:p>
        </w:tc>
      </w:tr>
    </w:tbl>
    <w:p w:rsidR="00A83665" w:rsidRDefault="00A83665">
      <w:pPr>
        <w:rPr>
          <w:sz w:val="2"/>
          <w:szCs w:val="2"/>
        </w:rPr>
      </w:pPr>
    </w:p>
    <w:p w:rsidR="00A83665" w:rsidRDefault="00A83665">
      <w:pPr>
        <w:rPr>
          <w:sz w:val="2"/>
          <w:szCs w:val="2"/>
        </w:rPr>
        <w:sectPr w:rsidR="00A83665">
          <w:headerReference w:type="even" r:id="rId13"/>
          <w:headerReference w:type="default" r:id="rId14"/>
          <w:footerReference w:type="even" r:id="rId15"/>
          <w:footerReference w:type="default" r:id="rId16"/>
          <w:pgSz w:w="16838" w:h="16834" w:orient="landscape"/>
          <w:pgMar w:top="3498" w:right="1426" w:bottom="3752" w:left="81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58"/>
        <w:gridCol w:w="3893"/>
        <w:gridCol w:w="2981"/>
        <w:gridCol w:w="4968"/>
      </w:tblGrid>
      <w:tr w:rsidR="00A83665">
        <w:tblPrEx>
          <w:tblCellMar>
            <w:top w:w="0" w:type="dxa"/>
            <w:bottom w:w="0" w:type="dxa"/>
          </w:tblCellMar>
        </w:tblPrEx>
        <w:trPr>
          <w:trHeight w:hRule="exact" w:val="566"/>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lastRenderedPageBreak/>
              <w:t>Симптомы</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Менингококковый менингит</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120" w:line="230" w:lineRule="exact"/>
              <w:jc w:val="center"/>
            </w:pPr>
            <w:r>
              <w:rPr>
                <w:rStyle w:val="115pt"/>
              </w:rPr>
              <w:t>Пневмококковый</w:t>
            </w:r>
          </w:p>
          <w:p w:rsidR="00A83665" w:rsidRDefault="00766997">
            <w:pPr>
              <w:pStyle w:val="6"/>
              <w:framePr w:w="14899" w:wrap="notBeside" w:vAnchor="text" w:hAnchor="text" w:xAlign="center" w:y="1"/>
              <w:shd w:val="clear" w:color="auto" w:fill="auto"/>
              <w:spacing w:before="120" w:after="0" w:line="230" w:lineRule="exact"/>
              <w:jc w:val="center"/>
            </w:pPr>
            <w:r>
              <w:rPr>
                <w:rStyle w:val="115pt"/>
              </w:rPr>
              <w:t>менингит</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 xml:space="preserve">Менингит, вызванный палочкой </w:t>
            </w:r>
            <w:r>
              <w:rPr>
                <w:rStyle w:val="115pt"/>
                <w:lang w:val="en-US"/>
              </w:rPr>
              <w:t>Hib</w:t>
            </w:r>
          </w:p>
        </w:tc>
      </w:tr>
      <w:tr w:rsidR="00A83665">
        <w:tblPrEx>
          <w:tblCellMar>
            <w:top w:w="0" w:type="dxa"/>
            <w:bottom w:w="0" w:type="dxa"/>
          </w:tblCellMar>
        </w:tblPrEx>
        <w:trPr>
          <w:trHeight w:hRule="exact" w:val="288"/>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Возраст</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Любой, чаще дети до 2-х лет</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Любой</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1-15 лет</w:t>
            </w:r>
          </w:p>
        </w:tc>
      </w:tr>
      <w:tr w:rsidR="00A83665">
        <w:tblPrEx>
          <w:tblCellMar>
            <w:top w:w="0" w:type="dxa"/>
            <w:bottom w:w="0" w:type="dxa"/>
          </w:tblCellMar>
        </w:tblPrEx>
        <w:trPr>
          <w:trHeight w:hRule="exact" w:val="562"/>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120" w:line="230" w:lineRule="exact"/>
              <w:jc w:val="center"/>
            </w:pPr>
            <w:r>
              <w:rPr>
                <w:rStyle w:val="115pt"/>
              </w:rPr>
              <w:t>Эпидемиологический</w:t>
            </w:r>
          </w:p>
          <w:p w:rsidR="00A83665" w:rsidRDefault="00766997">
            <w:pPr>
              <w:pStyle w:val="6"/>
              <w:framePr w:w="14899" w:wrap="notBeside" w:vAnchor="text" w:hAnchor="text" w:xAlign="center" w:y="1"/>
              <w:shd w:val="clear" w:color="auto" w:fill="auto"/>
              <w:spacing w:before="120" w:after="0" w:line="230" w:lineRule="exact"/>
              <w:jc w:val="center"/>
            </w:pPr>
            <w:r>
              <w:rPr>
                <w:rStyle w:val="115pt"/>
              </w:rPr>
              <w:t>анамнез</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Из очага или без особенностей</w:t>
            </w:r>
          </w:p>
        </w:tc>
        <w:tc>
          <w:tcPr>
            <w:tcW w:w="7949" w:type="dxa"/>
            <w:gridSpan w:val="2"/>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Без особенностей</w:t>
            </w:r>
          </w:p>
        </w:tc>
      </w:tr>
      <w:tr w:rsidR="00A83665">
        <w:tblPrEx>
          <w:tblCellMar>
            <w:top w:w="0" w:type="dxa"/>
            <w:bottom w:w="0" w:type="dxa"/>
          </w:tblCellMar>
        </w:tblPrEx>
        <w:trPr>
          <w:trHeight w:hRule="exact" w:val="562"/>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Преморбидный фон</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4" w:lineRule="exact"/>
              <w:jc w:val="center"/>
            </w:pPr>
            <w:r>
              <w:rPr>
                <w:rStyle w:val="115pt0"/>
              </w:rPr>
              <w:t>Назофарингит или без особенностей</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Пневмония</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Пневмония, ЛОР-патология, ЧМТ</w:t>
            </w:r>
          </w:p>
        </w:tc>
      </w:tr>
      <w:tr w:rsidR="00A83665">
        <w:tblPrEx>
          <w:tblCellMar>
            <w:top w:w="0" w:type="dxa"/>
            <w:bottom w:w="0" w:type="dxa"/>
          </w:tblCellMar>
        </w:tblPrEx>
        <w:trPr>
          <w:trHeight w:hRule="exact" w:val="288"/>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Начало болезни</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Острое, бурное</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Острое</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Острое или постепенное</w:t>
            </w:r>
          </w:p>
        </w:tc>
      </w:tr>
      <w:tr w:rsidR="00A83665">
        <w:tblPrEx>
          <w:tblCellMar>
            <w:top w:w="0" w:type="dxa"/>
            <w:bottom w:w="0" w:type="dxa"/>
          </w:tblCellMar>
        </w:tblPrEx>
        <w:trPr>
          <w:trHeight w:hRule="exact" w:val="1114"/>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Жалобы</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4" w:lineRule="exact"/>
              <w:jc w:val="center"/>
            </w:pPr>
            <w:r>
              <w:rPr>
                <w:rStyle w:val="115pt0"/>
              </w:rPr>
              <w:t>Резкая головная боль, повторная рвота, повышение температуры до 39-40</w:t>
            </w:r>
            <w:r>
              <w:rPr>
                <w:rStyle w:val="115pt0"/>
                <w:vertAlign w:val="superscript"/>
              </w:rPr>
              <w:t>0</w:t>
            </w:r>
            <w:r>
              <w:rPr>
                <w:rStyle w:val="115pt0"/>
              </w:rPr>
              <w:t>С, озноб</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4" w:lineRule="exact"/>
              <w:jc w:val="center"/>
            </w:pPr>
            <w:r>
              <w:rPr>
                <w:rStyle w:val="115pt0"/>
              </w:rPr>
              <w:t>Головная боль, повторная рвота, повышение температуры до 39-40</w:t>
            </w:r>
            <w:r>
              <w:rPr>
                <w:rStyle w:val="115pt0"/>
                <w:vertAlign w:val="superscript"/>
              </w:rPr>
              <w:t>0</w:t>
            </w:r>
            <w:r>
              <w:rPr>
                <w:rStyle w:val="115pt0"/>
              </w:rPr>
              <w:t>С, озноб</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Головная боль, лихорадка, озноб</w:t>
            </w:r>
          </w:p>
        </w:tc>
      </w:tr>
      <w:tr w:rsidR="00A83665">
        <w:tblPrEx>
          <w:tblCellMar>
            <w:top w:w="0" w:type="dxa"/>
            <w:bottom w:w="0" w:type="dxa"/>
          </w:tblCellMar>
        </w:tblPrEx>
        <w:trPr>
          <w:trHeight w:hRule="exact" w:val="1114"/>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Наличие экзантемы</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8" w:lineRule="exact"/>
              <w:jc w:val="center"/>
            </w:pPr>
            <w:r>
              <w:rPr>
                <w:rStyle w:val="115pt0"/>
              </w:rPr>
              <w:t>В сочетании с менингоккцемией - геморрагическая сыпь</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4" w:lineRule="exact"/>
              <w:ind w:left="160"/>
              <w:jc w:val="left"/>
            </w:pPr>
            <w:r>
              <w:rPr>
                <w:rStyle w:val="115pt0"/>
              </w:rPr>
              <w:t>При септицемии - возможна</w:t>
            </w:r>
          </w:p>
          <w:p w:rsidR="00A83665" w:rsidRDefault="00766997">
            <w:pPr>
              <w:pStyle w:val="6"/>
              <w:framePr w:w="14899" w:wrap="notBeside" w:vAnchor="text" w:hAnchor="text" w:xAlign="center" w:y="1"/>
              <w:shd w:val="clear" w:color="auto" w:fill="auto"/>
              <w:spacing w:after="0" w:line="274" w:lineRule="exact"/>
              <w:ind w:left="160"/>
              <w:jc w:val="left"/>
            </w:pPr>
            <w:r>
              <w:rPr>
                <w:rStyle w:val="115pt0"/>
              </w:rPr>
              <w:t>геморрагическая сыпь (петехии)</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Не характерна</w:t>
            </w:r>
          </w:p>
        </w:tc>
      </w:tr>
      <w:tr w:rsidR="00A83665">
        <w:tblPrEx>
          <w:tblCellMar>
            <w:top w:w="0" w:type="dxa"/>
            <w:bottom w:w="0" w:type="dxa"/>
          </w:tblCellMar>
        </w:tblPrEx>
        <w:trPr>
          <w:trHeight w:hRule="exact" w:val="562"/>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120" w:line="230" w:lineRule="exact"/>
              <w:jc w:val="center"/>
            </w:pPr>
            <w:r>
              <w:rPr>
                <w:rStyle w:val="115pt"/>
              </w:rPr>
              <w:t>Менингеальные</w:t>
            </w:r>
          </w:p>
          <w:p w:rsidR="00A83665" w:rsidRDefault="00766997">
            <w:pPr>
              <w:pStyle w:val="6"/>
              <w:framePr w:w="14899" w:wrap="notBeside" w:vAnchor="text" w:hAnchor="text" w:xAlign="center" w:y="1"/>
              <w:shd w:val="clear" w:color="auto" w:fill="auto"/>
              <w:spacing w:before="120" w:after="0" w:line="230" w:lineRule="exact"/>
              <w:jc w:val="center"/>
            </w:pPr>
            <w:r>
              <w:rPr>
                <w:rStyle w:val="115pt"/>
              </w:rPr>
              <w:t>симптомы</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83" w:lineRule="exact"/>
              <w:jc w:val="center"/>
            </w:pPr>
            <w:r>
              <w:rPr>
                <w:rStyle w:val="115pt0"/>
              </w:rPr>
              <w:t>Резко выраженные с нарастанием в первые часы болезни</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8" w:lineRule="exact"/>
              <w:jc w:val="center"/>
            </w:pPr>
            <w:r>
              <w:rPr>
                <w:rStyle w:val="115pt0"/>
              </w:rPr>
              <w:t>Становятся выраженными со 2-3-х суток</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Становятся выраженными со 2-4-х суток</w:t>
            </w:r>
          </w:p>
        </w:tc>
      </w:tr>
      <w:tr w:rsidR="00A83665">
        <w:tblPrEx>
          <w:tblCellMar>
            <w:top w:w="0" w:type="dxa"/>
            <w:bottom w:w="0" w:type="dxa"/>
          </w:tblCellMar>
        </w:tblPrEx>
        <w:trPr>
          <w:trHeight w:hRule="exact" w:val="562"/>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8" w:lineRule="exact"/>
              <w:jc w:val="center"/>
            </w:pPr>
            <w:r>
              <w:rPr>
                <w:rStyle w:val="115pt"/>
              </w:rPr>
              <w:t>Поражение лимфоидной ткани</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w:t>
            </w:r>
          </w:p>
        </w:tc>
      </w:tr>
      <w:tr w:rsidR="00A83665">
        <w:tblPrEx>
          <w:tblCellMar>
            <w:top w:w="0" w:type="dxa"/>
            <w:bottom w:w="0" w:type="dxa"/>
          </w:tblCellMar>
        </w:tblPrEx>
        <w:trPr>
          <w:trHeight w:hRule="exact" w:val="1387"/>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Органные поражения</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4" w:lineRule="exact"/>
              <w:jc w:val="center"/>
            </w:pPr>
            <w:r>
              <w:rPr>
                <w:rStyle w:val="115pt0"/>
              </w:rPr>
              <w:t>Пневмония, эндокардит, артрит, иридоциклит. При осложнении - кровоизлияние и некроз надпочечников, отек головного мозга и др.</w:t>
            </w:r>
          </w:p>
        </w:tc>
        <w:tc>
          <w:tcPr>
            <w:tcW w:w="2981"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Пневмония, эндокардит</w:t>
            </w:r>
          </w:p>
        </w:tc>
        <w:tc>
          <w:tcPr>
            <w:tcW w:w="4968" w:type="dxa"/>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8" w:lineRule="exact"/>
              <w:jc w:val="center"/>
            </w:pPr>
            <w:r>
              <w:rPr>
                <w:rStyle w:val="115pt0"/>
              </w:rPr>
              <w:t>Пневмония, отит, гайморит, артрит, конъюнктивит, эпиглотит</w:t>
            </w:r>
          </w:p>
        </w:tc>
      </w:tr>
      <w:tr w:rsidR="00A83665">
        <w:tblPrEx>
          <w:tblCellMar>
            <w:top w:w="0" w:type="dxa"/>
            <w:bottom w:w="0" w:type="dxa"/>
          </w:tblCellMar>
        </w:tblPrEx>
        <w:trPr>
          <w:trHeight w:hRule="exact" w:val="840"/>
          <w:jc w:val="center"/>
        </w:trPr>
        <w:tc>
          <w:tcPr>
            <w:tcW w:w="3058"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
              </w:rPr>
              <w:t>Общий анализ крови</w:t>
            </w:r>
          </w:p>
        </w:tc>
        <w:tc>
          <w:tcPr>
            <w:tcW w:w="3893" w:type="dxa"/>
            <w:tcBorders>
              <w:top w:val="single" w:sz="4" w:space="0" w:color="auto"/>
              <w:lef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78" w:lineRule="exact"/>
              <w:jc w:val="center"/>
            </w:pPr>
            <w:r>
              <w:rPr>
                <w:rStyle w:val="115pt0"/>
              </w:rPr>
              <w:t>Гиперлейкоцитоз, сдвиг формулы влево, повышение СОЭ до 50 мм/час</w:t>
            </w:r>
          </w:p>
        </w:tc>
        <w:tc>
          <w:tcPr>
            <w:tcW w:w="7949" w:type="dxa"/>
            <w:gridSpan w:val="2"/>
            <w:tcBorders>
              <w:top w:val="single" w:sz="4" w:space="0" w:color="auto"/>
              <w:left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Выраженный лейкоцитоз со сдвигом влево, повышение СОЭ</w:t>
            </w:r>
          </w:p>
        </w:tc>
      </w:tr>
      <w:tr w:rsidR="00A83665">
        <w:tblPrEx>
          <w:tblCellMar>
            <w:top w:w="0" w:type="dxa"/>
            <w:bottom w:w="0" w:type="dxa"/>
          </w:tblCellMar>
        </w:tblPrEx>
        <w:trPr>
          <w:trHeight w:hRule="exact" w:val="571"/>
          <w:jc w:val="center"/>
        </w:trPr>
        <w:tc>
          <w:tcPr>
            <w:tcW w:w="3058" w:type="dxa"/>
            <w:tcBorders>
              <w:top w:val="single" w:sz="4" w:space="0" w:color="auto"/>
              <w:left w:val="single" w:sz="4" w:space="0" w:color="auto"/>
              <w:bottom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83" w:lineRule="exact"/>
              <w:jc w:val="center"/>
            </w:pPr>
            <w:r>
              <w:rPr>
                <w:rStyle w:val="115pt"/>
              </w:rPr>
              <w:t>Цвет, прозрачность ликвора</w:t>
            </w:r>
          </w:p>
        </w:tc>
        <w:tc>
          <w:tcPr>
            <w:tcW w:w="3893" w:type="dxa"/>
            <w:tcBorders>
              <w:top w:val="single" w:sz="4" w:space="0" w:color="auto"/>
              <w:left w:val="single" w:sz="4" w:space="0" w:color="auto"/>
              <w:bottom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Молочно-белый, мутный</w:t>
            </w:r>
          </w:p>
        </w:tc>
        <w:tc>
          <w:tcPr>
            <w:tcW w:w="2981" w:type="dxa"/>
            <w:tcBorders>
              <w:top w:val="single" w:sz="4" w:space="0" w:color="auto"/>
              <w:left w:val="single" w:sz="4" w:space="0" w:color="auto"/>
              <w:bottom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Зелено-серый, мутный</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4899" w:wrap="notBeside" w:vAnchor="text" w:hAnchor="text" w:xAlign="center" w:y="1"/>
              <w:shd w:val="clear" w:color="auto" w:fill="auto"/>
              <w:spacing w:after="0" w:line="230" w:lineRule="exact"/>
              <w:jc w:val="center"/>
            </w:pPr>
            <w:r>
              <w:rPr>
                <w:rStyle w:val="115pt0"/>
              </w:rPr>
              <w:t>Белый с зеленоватым оттенком, мутный</w:t>
            </w:r>
          </w:p>
        </w:tc>
      </w:tr>
    </w:tbl>
    <w:p w:rsidR="00A83665" w:rsidRDefault="00A83665">
      <w:pPr>
        <w:rPr>
          <w:sz w:val="2"/>
          <w:szCs w:val="2"/>
        </w:rPr>
      </w:pPr>
    </w:p>
    <w:p w:rsidR="00A83665" w:rsidRDefault="00A83665">
      <w:pPr>
        <w:rPr>
          <w:sz w:val="2"/>
          <w:szCs w:val="2"/>
        </w:rPr>
        <w:sectPr w:rsidR="00A83665">
          <w:type w:val="continuous"/>
          <w:pgSz w:w="16838" w:h="16834" w:orient="landscape"/>
          <w:pgMar w:top="4280" w:right="964" w:bottom="4059" w:left="96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8"/>
        <w:gridCol w:w="3115"/>
        <w:gridCol w:w="3830"/>
        <w:gridCol w:w="2981"/>
        <w:gridCol w:w="1133"/>
        <w:gridCol w:w="3696"/>
      </w:tblGrid>
      <w:tr w:rsidR="00A83665">
        <w:tblPrEx>
          <w:tblCellMar>
            <w:top w:w="0" w:type="dxa"/>
            <w:bottom w:w="0" w:type="dxa"/>
          </w:tblCellMar>
        </w:tblPrEx>
        <w:trPr>
          <w:trHeight w:hRule="exact" w:val="566"/>
          <w:jc w:val="center"/>
        </w:trPr>
        <w:tc>
          <w:tcPr>
            <w:tcW w:w="288" w:type="dxa"/>
            <w:vMerge w:val="restart"/>
            <w:shd w:val="clear" w:color="auto" w:fill="FFFFFF"/>
          </w:tcPr>
          <w:p w:rsidR="00A83665" w:rsidRDefault="00A83665">
            <w:pPr>
              <w:framePr w:w="15043" w:wrap="notBeside" w:vAnchor="text" w:hAnchor="text" w:xAlign="center" w:y="1"/>
              <w:rPr>
                <w:sz w:val="10"/>
                <w:szCs w:val="10"/>
              </w:rPr>
            </w:pPr>
          </w:p>
        </w:tc>
        <w:tc>
          <w:tcPr>
            <w:tcW w:w="3115"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Плеоцитоз (кл/мкл)</w:t>
            </w:r>
          </w:p>
        </w:tc>
        <w:tc>
          <w:tcPr>
            <w:tcW w:w="3830"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Неисчислимый, нейтрофильный (до 1000-15000)</w:t>
            </w:r>
          </w:p>
        </w:tc>
        <w:tc>
          <w:tcPr>
            <w:tcW w:w="7810" w:type="dxa"/>
            <w:gridSpan w:val="3"/>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Нейтрофильный до 1000-2000</w:t>
            </w:r>
          </w:p>
        </w:tc>
      </w:tr>
      <w:tr w:rsidR="00A83665">
        <w:tblPrEx>
          <w:tblCellMar>
            <w:top w:w="0" w:type="dxa"/>
            <w:bottom w:w="0" w:type="dxa"/>
          </w:tblCellMar>
        </w:tblPrEx>
        <w:trPr>
          <w:trHeight w:hRule="exact" w:val="562"/>
          <w:jc w:val="center"/>
        </w:trPr>
        <w:tc>
          <w:tcPr>
            <w:tcW w:w="288" w:type="dxa"/>
            <w:vMerge/>
            <w:shd w:val="clear" w:color="auto" w:fill="FFFFFF"/>
          </w:tcPr>
          <w:p w:rsidR="00A83665" w:rsidRDefault="00A83665">
            <w:pPr>
              <w:framePr w:w="15043" w:wrap="notBeside" w:vAnchor="text" w:hAnchor="text" w:xAlign="center" w:y="1"/>
            </w:pPr>
          </w:p>
        </w:tc>
        <w:tc>
          <w:tcPr>
            <w:tcW w:w="3115"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
              </w:rPr>
              <w:t>Содержание белка в ликворе (г/л)</w:t>
            </w:r>
          </w:p>
        </w:tc>
        <w:tc>
          <w:tcPr>
            <w:tcW w:w="3830"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0,66-16,0</w:t>
            </w:r>
          </w:p>
        </w:tc>
        <w:tc>
          <w:tcPr>
            <w:tcW w:w="2981"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3,0-16,0</w:t>
            </w:r>
          </w:p>
        </w:tc>
        <w:tc>
          <w:tcPr>
            <w:tcW w:w="4829"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1,0-16,0</w:t>
            </w:r>
          </w:p>
        </w:tc>
      </w:tr>
      <w:tr w:rsidR="00A83665">
        <w:tblPrEx>
          <w:tblCellMar>
            <w:top w:w="0" w:type="dxa"/>
            <w:bottom w:w="0" w:type="dxa"/>
          </w:tblCellMar>
        </w:tblPrEx>
        <w:trPr>
          <w:trHeight w:hRule="exact" w:val="288"/>
          <w:jc w:val="center"/>
        </w:trPr>
        <w:tc>
          <w:tcPr>
            <w:tcW w:w="288" w:type="dxa"/>
            <w:vMerge/>
            <w:shd w:val="clear" w:color="auto" w:fill="FFFFFF"/>
          </w:tcPr>
          <w:p w:rsidR="00A83665" w:rsidRDefault="00A83665">
            <w:pPr>
              <w:framePr w:w="15043" w:wrap="notBeside" w:vAnchor="text" w:hAnchor="text" w:xAlign="center" w:y="1"/>
            </w:pPr>
          </w:p>
        </w:tc>
        <w:tc>
          <w:tcPr>
            <w:tcW w:w="3115"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Диссоциация в ликворе</w:t>
            </w:r>
          </w:p>
        </w:tc>
        <w:tc>
          <w:tcPr>
            <w:tcW w:w="3830"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Чаще клеточно-белковая</w:t>
            </w:r>
          </w:p>
        </w:tc>
        <w:tc>
          <w:tcPr>
            <w:tcW w:w="2981"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Чаще белково-клеточная</w:t>
            </w:r>
          </w:p>
        </w:tc>
        <w:tc>
          <w:tcPr>
            <w:tcW w:w="4829"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Не характерна</w:t>
            </w:r>
          </w:p>
        </w:tc>
      </w:tr>
      <w:tr w:rsidR="00A83665">
        <w:tblPrEx>
          <w:tblCellMar>
            <w:top w:w="0" w:type="dxa"/>
            <w:bottom w:w="0" w:type="dxa"/>
          </w:tblCellMar>
        </w:tblPrEx>
        <w:trPr>
          <w:trHeight w:hRule="exact" w:val="562"/>
          <w:jc w:val="center"/>
        </w:trPr>
        <w:tc>
          <w:tcPr>
            <w:tcW w:w="288" w:type="dxa"/>
            <w:vMerge/>
            <w:shd w:val="clear" w:color="auto" w:fill="FFFFFF"/>
          </w:tcPr>
          <w:p w:rsidR="00A83665" w:rsidRDefault="00A83665">
            <w:pPr>
              <w:framePr w:w="15043" w:wrap="notBeside" w:vAnchor="text" w:hAnchor="text" w:xAlign="center" w:y="1"/>
            </w:pPr>
          </w:p>
        </w:tc>
        <w:tc>
          <w:tcPr>
            <w:tcW w:w="3115"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
              </w:rPr>
              <w:t>Содержание глюкозы в ликворе</w:t>
            </w:r>
          </w:p>
        </w:tc>
        <w:tc>
          <w:tcPr>
            <w:tcW w:w="11640" w:type="dxa"/>
            <w:gridSpan w:val="4"/>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Снижено умеренно</w:t>
            </w:r>
          </w:p>
        </w:tc>
      </w:tr>
      <w:tr w:rsidR="00A83665">
        <w:tblPrEx>
          <w:tblCellMar>
            <w:top w:w="0" w:type="dxa"/>
            <w:bottom w:w="0" w:type="dxa"/>
          </w:tblCellMar>
        </w:tblPrEx>
        <w:trPr>
          <w:trHeight w:hRule="exact" w:val="562"/>
          <w:jc w:val="center"/>
        </w:trPr>
        <w:tc>
          <w:tcPr>
            <w:tcW w:w="288" w:type="dxa"/>
            <w:vMerge/>
            <w:shd w:val="clear" w:color="auto" w:fill="FFFFFF"/>
          </w:tcPr>
          <w:p w:rsidR="00A83665" w:rsidRDefault="00A83665">
            <w:pPr>
              <w:framePr w:w="15043" w:wrap="notBeside" w:vAnchor="text" w:hAnchor="text" w:xAlign="center" w:y="1"/>
            </w:pPr>
          </w:p>
        </w:tc>
        <w:tc>
          <w:tcPr>
            <w:tcW w:w="3115"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
              </w:rPr>
              <w:t>Содержание хлоридов (ммоль/л)</w:t>
            </w:r>
          </w:p>
        </w:tc>
        <w:tc>
          <w:tcPr>
            <w:tcW w:w="11640" w:type="dxa"/>
            <w:gridSpan w:val="4"/>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Снижено умеренно</w:t>
            </w:r>
          </w:p>
        </w:tc>
      </w:tr>
      <w:tr w:rsidR="00A83665">
        <w:tblPrEx>
          <w:tblCellMar>
            <w:top w:w="0" w:type="dxa"/>
            <w:bottom w:w="0" w:type="dxa"/>
          </w:tblCellMar>
        </w:tblPrEx>
        <w:trPr>
          <w:trHeight w:hRule="exact" w:val="883"/>
          <w:jc w:val="center"/>
        </w:trPr>
        <w:tc>
          <w:tcPr>
            <w:tcW w:w="288" w:type="dxa"/>
            <w:shd w:val="clear" w:color="auto" w:fill="FFFFFF"/>
          </w:tcPr>
          <w:p w:rsidR="00A83665" w:rsidRDefault="00A83665">
            <w:pPr>
              <w:framePr w:w="15043" w:wrap="notBeside" w:vAnchor="text" w:hAnchor="text" w:xAlign="center" w:y="1"/>
              <w:rPr>
                <w:sz w:val="10"/>
                <w:szCs w:val="10"/>
              </w:rPr>
            </w:pPr>
          </w:p>
        </w:tc>
        <w:tc>
          <w:tcPr>
            <w:tcW w:w="14755" w:type="dxa"/>
            <w:gridSpan w:val="5"/>
            <w:tcBorders>
              <w:top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0" w:lineRule="exact"/>
              <w:ind w:left="3720"/>
              <w:jc w:val="left"/>
            </w:pPr>
            <w:r>
              <w:rPr>
                <w:rStyle w:val="1"/>
              </w:rPr>
              <w:t>Дифференциальный диагноз менингитов</w:t>
            </w:r>
          </w:p>
        </w:tc>
      </w:tr>
      <w:tr w:rsidR="00A83665">
        <w:tblPrEx>
          <w:tblCellMar>
            <w:top w:w="0" w:type="dxa"/>
            <w:bottom w:w="0" w:type="dxa"/>
          </w:tblCellMar>
        </w:tblPrEx>
        <w:trPr>
          <w:trHeight w:hRule="exact" w:val="562"/>
          <w:jc w:val="center"/>
        </w:trPr>
        <w:tc>
          <w:tcPr>
            <w:tcW w:w="3403"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Симптомы</w:t>
            </w:r>
          </w:p>
        </w:tc>
        <w:tc>
          <w:tcPr>
            <w:tcW w:w="3830"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Энтеровирусный менингит</w:t>
            </w:r>
          </w:p>
        </w:tc>
        <w:tc>
          <w:tcPr>
            <w:tcW w:w="4114"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Паротитный менингит</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Туберкулезный</w:t>
            </w:r>
          </w:p>
        </w:tc>
      </w:tr>
      <w:tr w:rsidR="00A83665">
        <w:tblPrEx>
          <w:tblCellMar>
            <w:top w:w="0" w:type="dxa"/>
            <w:bottom w:w="0" w:type="dxa"/>
          </w:tblCellMar>
        </w:tblPrEx>
        <w:trPr>
          <w:trHeight w:hRule="exact" w:val="288"/>
          <w:jc w:val="center"/>
        </w:trPr>
        <w:tc>
          <w:tcPr>
            <w:tcW w:w="3403"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Возраст</w:t>
            </w:r>
          </w:p>
        </w:tc>
        <w:tc>
          <w:tcPr>
            <w:tcW w:w="7944" w:type="dxa"/>
            <w:gridSpan w:val="3"/>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Дошкольного и школьного возраста</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Любой</w:t>
            </w:r>
          </w:p>
        </w:tc>
      </w:tr>
      <w:tr w:rsidR="00A83665">
        <w:tblPrEx>
          <w:tblCellMar>
            <w:top w:w="0" w:type="dxa"/>
            <w:bottom w:w="0" w:type="dxa"/>
          </w:tblCellMar>
        </w:tblPrEx>
        <w:trPr>
          <w:trHeight w:hRule="exact" w:val="1114"/>
          <w:jc w:val="center"/>
        </w:trPr>
        <w:tc>
          <w:tcPr>
            <w:tcW w:w="3403"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120" w:line="230" w:lineRule="exact"/>
              <w:jc w:val="center"/>
            </w:pPr>
            <w:r>
              <w:rPr>
                <w:rStyle w:val="115pt"/>
              </w:rPr>
              <w:t>Эпидемиологические</w:t>
            </w:r>
          </w:p>
          <w:p w:rsidR="00A83665" w:rsidRDefault="00766997">
            <w:pPr>
              <w:pStyle w:val="6"/>
              <w:framePr w:w="15043" w:wrap="notBeside" w:vAnchor="text" w:hAnchor="text" w:xAlign="center" w:y="1"/>
              <w:shd w:val="clear" w:color="auto" w:fill="auto"/>
              <w:spacing w:before="120" w:after="0" w:line="230" w:lineRule="exact"/>
              <w:jc w:val="center"/>
            </w:pPr>
            <w:r>
              <w:rPr>
                <w:rStyle w:val="115pt"/>
              </w:rPr>
              <w:t>предпосылки</w:t>
            </w:r>
          </w:p>
        </w:tc>
        <w:tc>
          <w:tcPr>
            <w:tcW w:w="3830"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Лето-осень</w:t>
            </w:r>
          </w:p>
        </w:tc>
        <w:tc>
          <w:tcPr>
            <w:tcW w:w="4114"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Зима-весна</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Социальные факторы или контакт с больным, в анамнезе - легочной или внелегочной туберкулез, ВИЧ-инфекция</w:t>
            </w:r>
          </w:p>
        </w:tc>
      </w:tr>
      <w:tr w:rsidR="00A83665">
        <w:tblPrEx>
          <w:tblCellMar>
            <w:top w:w="0" w:type="dxa"/>
            <w:bottom w:w="0" w:type="dxa"/>
          </w:tblCellMar>
        </w:tblPrEx>
        <w:trPr>
          <w:trHeight w:hRule="exact" w:val="283"/>
          <w:jc w:val="center"/>
        </w:trPr>
        <w:tc>
          <w:tcPr>
            <w:tcW w:w="3403"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Начало болезни</w:t>
            </w:r>
          </w:p>
        </w:tc>
        <w:tc>
          <w:tcPr>
            <w:tcW w:w="7944" w:type="dxa"/>
            <w:gridSpan w:val="3"/>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Острое</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Постепенное, прогрессирующее</w:t>
            </w:r>
          </w:p>
        </w:tc>
      </w:tr>
      <w:tr w:rsidR="00A83665">
        <w:tblPrEx>
          <w:tblCellMar>
            <w:top w:w="0" w:type="dxa"/>
            <w:bottom w:w="0" w:type="dxa"/>
          </w:tblCellMar>
        </w:tblPrEx>
        <w:trPr>
          <w:trHeight w:hRule="exact" w:val="1666"/>
          <w:jc w:val="center"/>
        </w:trPr>
        <w:tc>
          <w:tcPr>
            <w:tcW w:w="3403"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Клиника</w:t>
            </w:r>
          </w:p>
        </w:tc>
        <w:tc>
          <w:tcPr>
            <w:tcW w:w="3830"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Головная боль, резкая, непродолжительная, многократная рвота, лихорадка до 38,5-39</w:t>
            </w:r>
            <w:r>
              <w:rPr>
                <w:rStyle w:val="115pt0"/>
                <w:vertAlign w:val="superscript"/>
              </w:rPr>
              <w:t>0</w:t>
            </w:r>
            <w:r>
              <w:rPr>
                <w:rStyle w:val="115pt0"/>
              </w:rPr>
              <w:t>С, двухволновая лихорадка с интервалами между волнами 1 -5 дней</w:t>
            </w:r>
          </w:p>
        </w:tc>
        <w:tc>
          <w:tcPr>
            <w:tcW w:w="4114"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В разгар болезни, после воспаления слюнных желез, но иногда и до развития паротита появляется сильная головная боль, рвота, гипертермия</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69" w:lineRule="exact"/>
              <w:jc w:val="center"/>
            </w:pPr>
            <w:r>
              <w:rPr>
                <w:rStyle w:val="115pt0"/>
              </w:rPr>
              <w:t>Умеренная головная боль, лихорадка до 37-39С</w:t>
            </w:r>
          </w:p>
        </w:tc>
      </w:tr>
      <w:tr w:rsidR="00A83665">
        <w:tblPrEx>
          <w:tblCellMar>
            <w:top w:w="0" w:type="dxa"/>
            <w:bottom w:w="0" w:type="dxa"/>
          </w:tblCellMar>
        </w:tblPrEx>
        <w:trPr>
          <w:trHeight w:hRule="exact" w:val="1114"/>
          <w:jc w:val="center"/>
        </w:trPr>
        <w:tc>
          <w:tcPr>
            <w:tcW w:w="3403"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
              </w:rPr>
              <w:t>Органные проявления заболевания</w:t>
            </w:r>
          </w:p>
        </w:tc>
        <w:tc>
          <w:tcPr>
            <w:tcW w:w="3830"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Энтерит, экзантема, герпангина, миалгии, гепатолиенальный синдром</w:t>
            </w:r>
          </w:p>
        </w:tc>
        <w:tc>
          <w:tcPr>
            <w:tcW w:w="4114"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Поражение слюнных желез (паротит, субмаксилит, сублингвит), орхит, панкреатит</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Специфическое поражение различных органов, туберкулез лимфоузлов при гематогенной диссеминации</w:t>
            </w:r>
          </w:p>
        </w:tc>
      </w:tr>
      <w:tr w:rsidR="00A83665">
        <w:tblPrEx>
          <w:tblCellMar>
            <w:top w:w="0" w:type="dxa"/>
            <w:bottom w:w="0" w:type="dxa"/>
          </w:tblCellMar>
        </w:tblPrEx>
        <w:trPr>
          <w:trHeight w:hRule="exact" w:val="850"/>
          <w:jc w:val="center"/>
        </w:trPr>
        <w:tc>
          <w:tcPr>
            <w:tcW w:w="3403" w:type="dxa"/>
            <w:gridSpan w:val="2"/>
            <w:tcBorders>
              <w:top w:val="single" w:sz="4" w:space="0" w:color="auto"/>
              <w:left w:val="single" w:sz="4" w:space="0" w:color="auto"/>
              <w:bottom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Менингеальный синдром</w:t>
            </w:r>
          </w:p>
        </w:tc>
        <w:tc>
          <w:tcPr>
            <w:tcW w:w="3830" w:type="dxa"/>
            <w:tcBorders>
              <w:top w:val="single" w:sz="4" w:space="0" w:color="auto"/>
              <w:left w:val="single" w:sz="4" w:space="0" w:color="auto"/>
              <w:bottom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0"/>
              </w:rPr>
              <w:t>С 1-2- го дня болезни, слабо выражен, кратковременный, в 20% случаев отсутствует</w:t>
            </w:r>
          </w:p>
        </w:tc>
        <w:tc>
          <w:tcPr>
            <w:tcW w:w="4114" w:type="dxa"/>
            <w:gridSpan w:val="2"/>
            <w:tcBorders>
              <w:top w:val="single" w:sz="4" w:space="0" w:color="auto"/>
              <w:left w:val="single" w:sz="4" w:space="0" w:color="auto"/>
              <w:bottom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0"/>
              </w:rPr>
              <w:t>Положительные менингеальные симптомы</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0"/>
              </w:rPr>
              <w:t>Умеренно выраженные, в динамике с нарастанием</w:t>
            </w:r>
          </w:p>
        </w:tc>
      </w:tr>
    </w:tbl>
    <w:p w:rsidR="00A83665" w:rsidRDefault="00A83665">
      <w:pPr>
        <w:rPr>
          <w:sz w:val="2"/>
          <w:szCs w:val="2"/>
        </w:rPr>
        <w:sectPr w:rsidR="00A83665">
          <w:type w:val="continuous"/>
          <w:pgSz w:w="16838" w:h="16834" w:orient="landscape"/>
          <w:pgMar w:top="3498" w:right="952" w:bottom="3959" w:left="83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27"/>
        <w:gridCol w:w="3806"/>
        <w:gridCol w:w="4114"/>
        <w:gridCol w:w="3696"/>
      </w:tblGrid>
      <w:tr w:rsidR="00A83665">
        <w:tblPrEx>
          <w:tblCellMar>
            <w:top w:w="0" w:type="dxa"/>
            <w:bottom w:w="0" w:type="dxa"/>
          </w:tblCellMar>
        </w:tblPrEx>
        <w:trPr>
          <w:trHeight w:hRule="exact" w:val="845"/>
          <w:jc w:val="center"/>
        </w:trPr>
        <w:tc>
          <w:tcPr>
            <w:tcW w:w="3427"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lastRenderedPageBreak/>
              <w:t>Общий анализ крови</w:t>
            </w:r>
          </w:p>
        </w:tc>
        <w:tc>
          <w:tcPr>
            <w:tcW w:w="7920"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0"/>
              </w:rPr>
              <w:t>Норма, иногда небольшой лейкоцитоз или лейкопения, нейтрофилез, умеренное повышение СОЭ</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0"/>
              </w:rPr>
              <w:t>Незначительные изменения показателей лейкограммы, умеренное повышение СОЭ</w:t>
            </w:r>
          </w:p>
        </w:tc>
      </w:tr>
      <w:tr w:rsidR="00A83665">
        <w:tblPrEx>
          <w:tblCellMar>
            <w:top w:w="0" w:type="dxa"/>
            <w:bottom w:w="0" w:type="dxa"/>
          </w:tblCellMar>
        </w:tblPrEx>
        <w:trPr>
          <w:trHeight w:hRule="exact" w:val="835"/>
          <w:jc w:val="center"/>
        </w:trPr>
        <w:tc>
          <w:tcPr>
            <w:tcW w:w="3427"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Цвет, прозрачность ЦСЖ</w:t>
            </w:r>
          </w:p>
        </w:tc>
        <w:tc>
          <w:tcPr>
            <w:tcW w:w="7920" w:type="dxa"/>
            <w:gridSpan w:val="2"/>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Бесцветная, прозрачная</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Прозрачная, при стоянии в течение 72 часов выпадает нежная пленка фибрина</w:t>
            </w:r>
          </w:p>
        </w:tc>
      </w:tr>
      <w:tr w:rsidR="00A83665">
        <w:tblPrEx>
          <w:tblCellMar>
            <w:top w:w="0" w:type="dxa"/>
            <w:bottom w:w="0" w:type="dxa"/>
          </w:tblCellMar>
        </w:tblPrEx>
        <w:trPr>
          <w:trHeight w:hRule="exact" w:val="1114"/>
          <w:jc w:val="center"/>
        </w:trPr>
        <w:tc>
          <w:tcPr>
            <w:tcW w:w="3427"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Плеоцитоз (кл/мкл)</w:t>
            </w:r>
          </w:p>
        </w:tc>
        <w:tc>
          <w:tcPr>
            <w:tcW w:w="3806"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В начале смешанный, затем лимфоцитарный от нескольких сотен до 2000</w:t>
            </w:r>
          </w:p>
        </w:tc>
        <w:tc>
          <w:tcPr>
            <w:tcW w:w="4114"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0"/>
              </w:rPr>
              <w:t>Лимфоцитарный</w:t>
            </w:r>
          </w:p>
          <w:p w:rsidR="00A83665" w:rsidRDefault="00766997">
            <w:pPr>
              <w:pStyle w:val="6"/>
              <w:framePr w:w="15043" w:wrap="notBeside" w:vAnchor="text" w:hAnchor="text" w:xAlign="center" w:y="1"/>
              <w:shd w:val="clear" w:color="auto" w:fill="auto"/>
              <w:spacing w:after="0" w:line="274" w:lineRule="exact"/>
              <w:jc w:val="center"/>
            </w:pPr>
            <w:r>
              <w:rPr>
                <w:rStyle w:val="115pt0"/>
              </w:rPr>
              <w:t>от</w:t>
            </w:r>
          </w:p>
          <w:p w:rsidR="00A83665" w:rsidRDefault="00766997">
            <w:pPr>
              <w:pStyle w:val="6"/>
              <w:framePr w:w="15043" w:wrap="notBeside" w:vAnchor="text" w:hAnchor="text" w:xAlign="center" w:y="1"/>
              <w:shd w:val="clear" w:color="auto" w:fill="auto"/>
              <w:spacing w:after="0" w:line="274" w:lineRule="exact"/>
              <w:ind w:left="1480"/>
              <w:jc w:val="left"/>
            </w:pPr>
            <w:r>
              <w:rPr>
                <w:rStyle w:val="115pt0"/>
              </w:rPr>
              <w:t>нескольких сотен до 500</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8" w:lineRule="exact"/>
              <w:jc w:val="center"/>
            </w:pPr>
            <w:r>
              <w:rPr>
                <w:rStyle w:val="115pt0"/>
              </w:rPr>
              <w:t>Смешанный от 30 до нескольких сотен</w:t>
            </w:r>
          </w:p>
        </w:tc>
      </w:tr>
      <w:tr w:rsidR="00A83665">
        <w:tblPrEx>
          <w:tblCellMar>
            <w:top w:w="0" w:type="dxa"/>
            <w:bottom w:w="0" w:type="dxa"/>
          </w:tblCellMar>
        </w:tblPrEx>
        <w:trPr>
          <w:trHeight w:hRule="exact" w:val="562"/>
          <w:jc w:val="center"/>
        </w:trPr>
        <w:tc>
          <w:tcPr>
            <w:tcW w:w="3427"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
              </w:rPr>
              <w:t xml:space="preserve">Содержание белка в ликворе </w:t>
            </w:r>
            <w:r>
              <w:rPr>
                <w:rStyle w:val="115pt"/>
                <w:vertAlign w:val="superscript"/>
              </w:rPr>
              <w:t>(г/л)</w:t>
            </w:r>
          </w:p>
        </w:tc>
        <w:tc>
          <w:tcPr>
            <w:tcW w:w="3806"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В норме или снижен</w:t>
            </w:r>
          </w:p>
        </w:tc>
        <w:tc>
          <w:tcPr>
            <w:tcW w:w="4114"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В норме или повышен до 1,0</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1,0-10,0</w:t>
            </w:r>
          </w:p>
        </w:tc>
      </w:tr>
      <w:tr w:rsidR="00A83665">
        <w:tblPrEx>
          <w:tblCellMar>
            <w:top w:w="0" w:type="dxa"/>
            <w:bottom w:w="0" w:type="dxa"/>
          </w:tblCellMar>
        </w:tblPrEx>
        <w:trPr>
          <w:trHeight w:hRule="exact" w:val="562"/>
          <w:jc w:val="center"/>
        </w:trPr>
        <w:tc>
          <w:tcPr>
            <w:tcW w:w="3427"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
              </w:rPr>
              <w:t>Содержание глюкозы в ликворе</w:t>
            </w:r>
          </w:p>
        </w:tc>
        <w:tc>
          <w:tcPr>
            <w:tcW w:w="3806"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Умеренно повышено</w:t>
            </w:r>
          </w:p>
        </w:tc>
        <w:tc>
          <w:tcPr>
            <w:tcW w:w="4114" w:type="dxa"/>
            <w:tcBorders>
              <w:top w:val="single" w:sz="4" w:space="0" w:color="auto"/>
              <w:lef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В норме или умеренно повышено</w:t>
            </w:r>
          </w:p>
        </w:tc>
        <w:tc>
          <w:tcPr>
            <w:tcW w:w="3696" w:type="dxa"/>
            <w:tcBorders>
              <w:top w:val="single" w:sz="4" w:space="0" w:color="auto"/>
              <w:left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Значительно снижено</w:t>
            </w:r>
          </w:p>
        </w:tc>
      </w:tr>
      <w:tr w:rsidR="00A83665">
        <w:tblPrEx>
          <w:tblCellMar>
            <w:top w:w="0" w:type="dxa"/>
            <w:bottom w:w="0" w:type="dxa"/>
          </w:tblCellMar>
        </w:tblPrEx>
        <w:trPr>
          <w:trHeight w:hRule="exact" w:val="576"/>
          <w:jc w:val="center"/>
        </w:trPr>
        <w:tc>
          <w:tcPr>
            <w:tcW w:w="3427" w:type="dxa"/>
            <w:tcBorders>
              <w:top w:val="single" w:sz="4" w:space="0" w:color="auto"/>
              <w:left w:val="single" w:sz="4" w:space="0" w:color="auto"/>
              <w:bottom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74" w:lineRule="exact"/>
              <w:jc w:val="center"/>
            </w:pPr>
            <w:r>
              <w:rPr>
                <w:rStyle w:val="115pt"/>
              </w:rPr>
              <w:t>Содержание хлоридов (ммоль/л)</w:t>
            </w:r>
          </w:p>
        </w:tc>
        <w:tc>
          <w:tcPr>
            <w:tcW w:w="3806" w:type="dxa"/>
            <w:tcBorders>
              <w:top w:val="single" w:sz="4" w:space="0" w:color="auto"/>
              <w:left w:val="single" w:sz="4" w:space="0" w:color="auto"/>
              <w:bottom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Умеренно повышено</w:t>
            </w:r>
          </w:p>
        </w:tc>
        <w:tc>
          <w:tcPr>
            <w:tcW w:w="4114" w:type="dxa"/>
            <w:tcBorders>
              <w:top w:val="single" w:sz="4" w:space="0" w:color="auto"/>
              <w:left w:val="single" w:sz="4" w:space="0" w:color="auto"/>
              <w:bottom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Умеренно повышено</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5043" w:wrap="notBeside" w:vAnchor="text" w:hAnchor="text" w:xAlign="center" w:y="1"/>
              <w:shd w:val="clear" w:color="auto" w:fill="auto"/>
              <w:spacing w:after="0" w:line="230" w:lineRule="exact"/>
              <w:jc w:val="center"/>
            </w:pPr>
            <w:r>
              <w:rPr>
                <w:rStyle w:val="115pt0"/>
              </w:rPr>
              <w:t>Значительно снижено</w:t>
            </w:r>
          </w:p>
        </w:tc>
      </w:tr>
    </w:tbl>
    <w:p w:rsidR="00A83665" w:rsidRDefault="00A83665">
      <w:pPr>
        <w:rPr>
          <w:sz w:val="2"/>
          <w:szCs w:val="2"/>
        </w:rPr>
      </w:pPr>
    </w:p>
    <w:p w:rsidR="00A83665" w:rsidRDefault="00A83665">
      <w:pPr>
        <w:rPr>
          <w:sz w:val="2"/>
          <w:szCs w:val="2"/>
        </w:rPr>
        <w:sectPr w:rsidR="00A83665">
          <w:headerReference w:type="default" r:id="rId17"/>
          <w:footerReference w:type="even" r:id="rId18"/>
          <w:footerReference w:type="default" r:id="rId19"/>
          <w:footerReference w:type="first" r:id="rId20"/>
          <w:pgSz w:w="16838" w:h="16834" w:orient="landscape"/>
          <w:pgMar w:top="3498" w:right="952" w:bottom="3959" w:left="834" w:header="0" w:footer="3" w:gutter="0"/>
          <w:cols w:space="720"/>
          <w:noEndnote/>
          <w:titlePg/>
          <w:docGrid w:linePitch="360"/>
        </w:sectPr>
      </w:pPr>
    </w:p>
    <w:p w:rsidR="00A83665" w:rsidRDefault="00766997" w:rsidP="00EA2109">
      <w:pPr>
        <w:pStyle w:val="6"/>
        <w:shd w:val="clear" w:color="auto" w:fill="auto"/>
        <w:tabs>
          <w:tab w:val="left" w:pos="375"/>
          <w:tab w:val="left" w:pos="447"/>
        </w:tabs>
        <w:spacing w:after="0" w:line="379" w:lineRule="exact"/>
        <w:jc w:val="both"/>
      </w:pPr>
      <w:r>
        <w:lastRenderedPageBreak/>
        <w:t>Тактика лечения:</w:t>
      </w:r>
    </w:p>
    <w:p w:rsidR="00A83665" w:rsidRDefault="00766997">
      <w:pPr>
        <w:pStyle w:val="6"/>
        <w:numPr>
          <w:ilvl w:val="0"/>
          <w:numId w:val="10"/>
        </w:numPr>
        <w:shd w:val="clear" w:color="auto" w:fill="auto"/>
        <w:tabs>
          <w:tab w:val="left" w:pos="586"/>
        </w:tabs>
        <w:spacing w:after="0" w:line="379" w:lineRule="exact"/>
        <w:ind w:left="20"/>
        <w:jc w:val="both"/>
      </w:pPr>
      <w:r>
        <w:t>Немедикаментозное лечение:</w:t>
      </w:r>
    </w:p>
    <w:p w:rsidR="00A83665" w:rsidRDefault="00766997">
      <w:pPr>
        <w:pStyle w:val="6"/>
        <w:numPr>
          <w:ilvl w:val="0"/>
          <w:numId w:val="4"/>
        </w:numPr>
        <w:shd w:val="clear" w:color="auto" w:fill="auto"/>
        <w:tabs>
          <w:tab w:val="left" w:pos="438"/>
        </w:tabs>
        <w:spacing w:after="0" w:line="379" w:lineRule="exact"/>
        <w:ind w:left="20"/>
        <w:jc w:val="both"/>
      </w:pPr>
      <w:r>
        <w:t>возвышенное положение головы по отношению к туловищу;</w:t>
      </w:r>
    </w:p>
    <w:p w:rsidR="00A83665" w:rsidRDefault="00766997">
      <w:pPr>
        <w:pStyle w:val="6"/>
        <w:numPr>
          <w:ilvl w:val="0"/>
          <w:numId w:val="4"/>
        </w:numPr>
        <w:shd w:val="clear" w:color="auto" w:fill="auto"/>
        <w:tabs>
          <w:tab w:val="left" w:pos="438"/>
        </w:tabs>
        <w:spacing w:after="342" w:line="270" w:lineRule="exact"/>
        <w:ind w:left="20"/>
        <w:jc w:val="both"/>
      </w:pPr>
      <w:r>
        <w:t>профилактика аспирации рвотных масс в дыхательные пути (поворот на бок).</w:t>
      </w:r>
    </w:p>
    <w:p w:rsidR="00A83665" w:rsidRDefault="00766997">
      <w:pPr>
        <w:pStyle w:val="6"/>
        <w:numPr>
          <w:ilvl w:val="0"/>
          <w:numId w:val="10"/>
        </w:numPr>
        <w:shd w:val="clear" w:color="auto" w:fill="auto"/>
        <w:tabs>
          <w:tab w:val="left" w:pos="447"/>
        </w:tabs>
        <w:spacing w:after="0" w:line="270" w:lineRule="exact"/>
        <w:ind w:left="20"/>
        <w:jc w:val="both"/>
      </w:pPr>
      <w:r>
        <w:t>Медикаментозное лечение:</w:t>
      </w:r>
    </w:p>
    <w:p w:rsidR="00A83665" w:rsidRDefault="00766997">
      <w:pPr>
        <w:pStyle w:val="6"/>
        <w:shd w:val="clear" w:color="auto" w:fill="auto"/>
        <w:spacing w:after="0" w:line="270" w:lineRule="exact"/>
        <w:ind w:left="20"/>
        <w:jc w:val="both"/>
      </w:pPr>
      <w:r>
        <w:t>Для купирования гипертермического синдрома свыше 38,5</w:t>
      </w:r>
      <w:r>
        <w:rPr>
          <w:vertAlign w:val="superscript"/>
        </w:rPr>
        <w:t>0</w:t>
      </w:r>
      <w:r>
        <w:t>С</w:t>
      </w:r>
    </w:p>
    <w:p w:rsidR="00A83665" w:rsidRDefault="00766997">
      <w:pPr>
        <w:pStyle w:val="6"/>
        <w:numPr>
          <w:ilvl w:val="0"/>
          <w:numId w:val="4"/>
        </w:numPr>
        <w:shd w:val="clear" w:color="auto" w:fill="auto"/>
        <w:tabs>
          <w:tab w:val="left" w:pos="577"/>
        </w:tabs>
        <w:spacing w:after="0"/>
        <w:ind w:left="20"/>
        <w:jc w:val="both"/>
      </w:pPr>
      <w:r>
        <w:t>парацетамол:</w:t>
      </w:r>
    </w:p>
    <w:p w:rsidR="00A83665" w:rsidRDefault="00766997">
      <w:pPr>
        <w:pStyle w:val="6"/>
        <w:shd w:val="clear" w:color="auto" w:fill="auto"/>
        <w:spacing w:after="0"/>
        <w:ind w:left="20"/>
        <w:jc w:val="both"/>
      </w:pPr>
      <w:r>
        <w:t>для взрослых 500 - 1000 мг внутрь;</w:t>
      </w:r>
    </w:p>
    <w:p w:rsidR="00A83665" w:rsidRDefault="00766997">
      <w:pPr>
        <w:pStyle w:val="6"/>
        <w:shd w:val="clear" w:color="auto" w:fill="auto"/>
        <w:spacing w:after="296"/>
        <w:ind w:left="20" w:right="20"/>
        <w:jc w:val="both"/>
      </w:pPr>
      <w:r>
        <w:t xml:space="preserve">для детей 10- 15 мг/кг с интервалом не менее 4 часов, через рот или </w:t>
      </w:r>
      <w:r>
        <w:rPr>
          <w:lang w:val="en-US"/>
        </w:rPr>
        <w:t>per</w:t>
      </w:r>
      <w:r w:rsidRPr="00766997">
        <w:t xml:space="preserve"> </w:t>
      </w:r>
      <w:r>
        <w:rPr>
          <w:lang w:val="en-US"/>
        </w:rPr>
        <w:t>rectum</w:t>
      </w:r>
      <w:r w:rsidRPr="00766997">
        <w:t xml:space="preserve"> </w:t>
      </w:r>
      <w:r>
        <w:t>или ибупрофен в дозе 5-10 мг/кг не более 3-х раз в сутки через рот; ибупрофен: для взрослых и детей старше 12 лет 300 - 400 мг внутрь.</w:t>
      </w:r>
    </w:p>
    <w:p w:rsidR="00A83665" w:rsidRDefault="00766997">
      <w:pPr>
        <w:pStyle w:val="6"/>
        <w:shd w:val="clear" w:color="auto" w:fill="auto"/>
        <w:spacing w:after="0" w:line="326" w:lineRule="exact"/>
        <w:ind w:left="20"/>
        <w:jc w:val="both"/>
      </w:pPr>
      <w:r>
        <w:t>Перечень основных лекарственных средств:</w:t>
      </w:r>
    </w:p>
    <w:p w:rsidR="00A83665" w:rsidRDefault="00766997">
      <w:pPr>
        <w:pStyle w:val="6"/>
        <w:numPr>
          <w:ilvl w:val="0"/>
          <w:numId w:val="4"/>
        </w:numPr>
        <w:shd w:val="clear" w:color="auto" w:fill="auto"/>
        <w:tabs>
          <w:tab w:val="left" w:pos="442"/>
        </w:tabs>
        <w:spacing w:after="345" w:line="326" w:lineRule="exact"/>
        <w:ind w:left="20" w:right="20"/>
        <w:jc w:val="both"/>
      </w:pPr>
      <w:r>
        <w:t>парацетамол таблетки 200, 500 мг, раствор для приема внутрь, сироп, микстура, свечи ректальные, раствор для инъекций (в 1 мл 150 мг). (УД - А)</w:t>
      </w:r>
    </w:p>
    <w:p w:rsidR="00A83665" w:rsidRDefault="00766997">
      <w:pPr>
        <w:pStyle w:val="6"/>
        <w:shd w:val="clear" w:color="auto" w:fill="auto"/>
        <w:spacing w:after="0" w:line="270" w:lineRule="exact"/>
        <w:ind w:left="20"/>
        <w:jc w:val="both"/>
      </w:pPr>
      <w:r>
        <w:t>Перечень дополнительных лекарственных средств:</w:t>
      </w:r>
    </w:p>
    <w:p w:rsidR="00A83665" w:rsidRDefault="00766997">
      <w:pPr>
        <w:pStyle w:val="6"/>
        <w:numPr>
          <w:ilvl w:val="0"/>
          <w:numId w:val="4"/>
        </w:numPr>
        <w:shd w:val="clear" w:color="auto" w:fill="auto"/>
        <w:tabs>
          <w:tab w:val="left" w:pos="294"/>
        </w:tabs>
        <w:spacing w:after="0" w:line="643" w:lineRule="exact"/>
        <w:ind w:left="20"/>
        <w:jc w:val="both"/>
      </w:pPr>
      <w:r>
        <w:t>ибупрофен суспензия 100мг/5мл, 200мг, внутрь (УД -А)</w:t>
      </w:r>
    </w:p>
    <w:p w:rsidR="00A83665" w:rsidRDefault="00766997">
      <w:pPr>
        <w:pStyle w:val="6"/>
        <w:numPr>
          <w:ilvl w:val="0"/>
          <w:numId w:val="11"/>
        </w:numPr>
        <w:shd w:val="clear" w:color="auto" w:fill="auto"/>
        <w:tabs>
          <w:tab w:val="left" w:pos="322"/>
        </w:tabs>
        <w:spacing w:after="0" w:line="643" w:lineRule="exact"/>
        <w:ind w:left="20"/>
        <w:jc w:val="both"/>
      </w:pPr>
      <w:r>
        <w:t>Показания для консультации специалистов: нет</w:t>
      </w:r>
    </w:p>
    <w:p w:rsidR="00A83665" w:rsidRDefault="00766997">
      <w:pPr>
        <w:pStyle w:val="6"/>
        <w:numPr>
          <w:ilvl w:val="0"/>
          <w:numId w:val="11"/>
        </w:numPr>
        <w:shd w:val="clear" w:color="auto" w:fill="auto"/>
        <w:tabs>
          <w:tab w:val="left" w:pos="322"/>
        </w:tabs>
        <w:spacing w:after="0" w:line="643" w:lineRule="exact"/>
        <w:ind w:left="20"/>
        <w:jc w:val="both"/>
      </w:pPr>
      <w:r>
        <w:lastRenderedPageBreak/>
        <w:t>Профилактические мероприятия:</w:t>
      </w:r>
    </w:p>
    <w:p w:rsidR="00A83665" w:rsidRDefault="00766997">
      <w:pPr>
        <w:pStyle w:val="6"/>
        <w:shd w:val="clear" w:color="auto" w:fill="auto"/>
        <w:spacing w:after="6" w:line="270" w:lineRule="exact"/>
        <w:ind w:left="20"/>
        <w:jc w:val="both"/>
      </w:pPr>
      <w:r>
        <w:t>Мерами первичной и вторичной профилактики являются:</w:t>
      </w:r>
    </w:p>
    <w:p w:rsidR="00A83665" w:rsidRDefault="00766997">
      <w:pPr>
        <w:pStyle w:val="6"/>
        <w:numPr>
          <w:ilvl w:val="0"/>
          <w:numId w:val="4"/>
        </w:numPr>
        <w:shd w:val="clear" w:color="auto" w:fill="auto"/>
        <w:tabs>
          <w:tab w:val="left" w:pos="447"/>
        </w:tabs>
        <w:spacing w:after="0"/>
        <w:ind w:left="20" w:right="20"/>
        <w:jc w:val="both"/>
      </w:pPr>
      <w:r>
        <w:t>своевременное лечение преморбидного фона - соматических нарушений (отиты, синуситы, пневмонии, сепсис и т.д.);</w:t>
      </w:r>
    </w:p>
    <w:p w:rsidR="00A83665" w:rsidRDefault="00766997">
      <w:pPr>
        <w:pStyle w:val="6"/>
        <w:numPr>
          <w:ilvl w:val="0"/>
          <w:numId w:val="4"/>
        </w:numPr>
        <w:shd w:val="clear" w:color="auto" w:fill="auto"/>
        <w:tabs>
          <w:tab w:val="left" w:pos="442"/>
        </w:tabs>
        <w:spacing w:after="342" w:line="270" w:lineRule="exact"/>
        <w:ind w:left="20"/>
        <w:jc w:val="both"/>
      </w:pPr>
      <w:r>
        <w:t>санация хронических очагов инфекции.</w:t>
      </w:r>
    </w:p>
    <w:p w:rsidR="00A83665" w:rsidRDefault="00766997">
      <w:pPr>
        <w:pStyle w:val="6"/>
        <w:numPr>
          <w:ilvl w:val="0"/>
          <w:numId w:val="11"/>
        </w:numPr>
        <w:shd w:val="clear" w:color="auto" w:fill="auto"/>
        <w:tabs>
          <w:tab w:val="left" w:pos="322"/>
        </w:tabs>
        <w:spacing w:after="47" w:line="270" w:lineRule="exact"/>
        <w:ind w:left="20"/>
        <w:jc w:val="both"/>
      </w:pPr>
      <w:r>
        <w:t>Мониторинг состояния пациента:</w:t>
      </w:r>
    </w:p>
    <w:p w:rsidR="00A83665" w:rsidRDefault="00766997">
      <w:pPr>
        <w:pStyle w:val="6"/>
        <w:numPr>
          <w:ilvl w:val="0"/>
          <w:numId w:val="4"/>
        </w:numPr>
        <w:shd w:val="clear" w:color="auto" w:fill="auto"/>
        <w:tabs>
          <w:tab w:val="left" w:pos="452"/>
        </w:tabs>
        <w:spacing w:after="0" w:line="270" w:lineRule="exact"/>
        <w:ind w:left="20"/>
        <w:jc w:val="both"/>
      </w:pPr>
      <w:r>
        <w:t>оценка жизнеобеспечивающих функций - дыхания, гемодинамики;</w:t>
      </w:r>
    </w:p>
    <w:p w:rsidR="00A83665" w:rsidRDefault="00766997">
      <w:pPr>
        <w:pStyle w:val="6"/>
        <w:numPr>
          <w:ilvl w:val="0"/>
          <w:numId w:val="4"/>
        </w:numPr>
        <w:shd w:val="clear" w:color="auto" w:fill="auto"/>
        <w:tabs>
          <w:tab w:val="left" w:pos="457"/>
        </w:tabs>
        <w:spacing w:after="300"/>
        <w:ind w:left="20" w:right="20"/>
        <w:jc w:val="both"/>
      </w:pPr>
      <w:r>
        <w:t>оценка неврологического статуса для выявления и мониторинга вышеописанных общемозгового, менингеального, общеинфекционного синдромов с записями врачом согласно правилам ведения медицинской документации данного учреждения (ПМСП, медицинские центры и т.п.).</w:t>
      </w:r>
    </w:p>
    <w:p w:rsidR="00A83665" w:rsidRDefault="00766997">
      <w:pPr>
        <w:pStyle w:val="6"/>
        <w:numPr>
          <w:ilvl w:val="0"/>
          <w:numId w:val="11"/>
        </w:numPr>
        <w:shd w:val="clear" w:color="auto" w:fill="auto"/>
        <w:tabs>
          <w:tab w:val="left" w:pos="399"/>
        </w:tabs>
        <w:spacing w:after="304"/>
        <w:ind w:left="20" w:right="20"/>
        <w:jc w:val="both"/>
      </w:pPr>
      <w:r>
        <w:t>Индикаторы эффективности лечения: поддержание жизнеобеспечивающих функций стабильными с передачей пациента на этап скорой неотложной помощи для транспортировки в стационар.</w:t>
      </w:r>
    </w:p>
    <w:p w:rsidR="00A83665" w:rsidRDefault="00766997">
      <w:pPr>
        <w:pStyle w:val="6"/>
        <w:numPr>
          <w:ilvl w:val="0"/>
          <w:numId w:val="2"/>
        </w:numPr>
        <w:shd w:val="clear" w:color="auto" w:fill="auto"/>
        <w:tabs>
          <w:tab w:val="left" w:pos="630"/>
        </w:tabs>
        <w:spacing w:after="0" w:line="317" w:lineRule="exact"/>
        <w:ind w:left="20" w:right="20"/>
        <w:jc w:val="both"/>
      </w:pPr>
      <w:r>
        <w:t>ПОКАЗАНИЯ ДЛЯ ГОСПИТАЛИЗАЦИИ С УКАЗАНИЕМ Т</w:t>
      </w:r>
      <w:r>
        <w:rPr>
          <w:rStyle w:val="24"/>
        </w:rPr>
        <w:t>ИПА</w:t>
      </w:r>
      <w:r>
        <w:t xml:space="preserve"> ГОСПИТАЛИЗАЦИИ:</w:t>
      </w:r>
    </w:p>
    <w:p w:rsidR="00A83665" w:rsidRDefault="00766997">
      <w:pPr>
        <w:pStyle w:val="6"/>
        <w:numPr>
          <w:ilvl w:val="1"/>
          <w:numId w:val="2"/>
        </w:numPr>
        <w:shd w:val="clear" w:color="auto" w:fill="auto"/>
        <w:tabs>
          <w:tab w:val="left" w:pos="562"/>
        </w:tabs>
        <w:spacing w:after="0" w:line="317" w:lineRule="exact"/>
        <w:ind w:left="20"/>
        <w:jc w:val="both"/>
      </w:pPr>
      <w:r>
        <w:t>Показания для плановой госпитализации: нет.</w:t>
      </w:r>
    </w:p>
    <w:p w:rsidR="00A83665" w:rsidRDefault="00766997">
      <w:pPr>
        <w:pStyle w:val="20"/>
        <w:keepNext/>
        <w:keepLines/>
        <w:numPr>
          <w:ilvl w:val="1"/>
          <w:numId w:val="2"/>
        </w:numPr>
        <w:shd w:val="clear" w:color="auto" w:fill="auto"/>
        <w:tabs>
          <w:tab w:val="left" w:pos="562"/>
        </w:tabs>
        <w:spacing w:before="0" w:line="270" w:lineRule="exact"/>
        <w:ind w:left="20"/>
      </w:pPr>
      <w:bookmarkStart w:id="13" w:name="bookmark13"/>
      <w:r>
        <w:t>Показания для экстренной госпитализации:</w:t>
      </w:r>
      <w:bookmarkEnd w:id="13"/>
    </w:p>
    <w:p w:rsidR="00A83665" w:rsidRDefault="00766997">
      <w:pPr>
        <w:pStyle w:val="6"/>
        <w:numPr>
          <w:ilvl w:val="0"/>
          <w:numId w:val="4"/>
        </w:numPr>
        <w:shd w:val="clear" w:color="auto" w:fill="auto"/>
        <w:tabs>
          <w:tab w:val="left" w:pos="442"/>
        </w:tabs>
        <w:spacing w:after="6" w:line="270" w:lineRule="exact"/>
        <w:ind w:left="20"/>
        <w:jc w:val="both"/>
      </w:pPr>
      <w:r>
        <w:t>острое развитие менингита;</w:t>
      </w:r>
    </w:p>
    <w:p w:rsidR="00A83665" w:rsidRDefault="00766997">
      <w:pPr>
        <w:pStyle w:val="6"/>
        <w:numPr>
          <w:ilvl w:val="0"/>
          <w:numId w:val="4"/>
        </w:numPr>
        <w:shd w:val="clear" w:color="auto" w:fill="auto"/>
        <w:tabs>
          <w:tab w:val="left" w:pos="447"/>
        </w:tabs>
        <w:spacing w:after="293"/>
        <w:ind w:left="20" w:right="20"/>
        <w:jc w:val="both"/>
      </w:pPr>
      <w:r>
        <w:t xml:space="preserve">нарастание общемозговой и менингеальной симптоматики у пациентов (признаки отёка-набухания головного мозга, дислокации мозговых структур, </w:t>
      </w:r>
      <w:r>
        <w:lastRenderedPageBreak/>
        <w:t>нарушение сознания, серия эпилептических приступов, эпилептический статус).</w:t>
      </w:r>
    </w:p>
    <w:p w:rsidR="00A83665" w:rsidRDefault="00766997">
      <w:pPr>
        <w:pStyle w:val="20"/>
        <w:keepNext/>
        <w:keepLines/>
        <w:numPr>
          <w:ilvl w:val="0"/>
          <w:numId w:val="2"/>
        </w:numPr>
        <w:shd w:val="clear" w:color="auto" w:fill="auto"/>
        <w:tabs>
          <w:tab w:val="left" w:pos="471"/>
        </w:tabs>
        <w:spacing w:before="0"/>
        <w:ind w:left="20" w:right="20"/>
      </w:pPr>
      <w:bookmarkStart w:id="14" w:name="bookmark14"/>
      <w:r>
        <w:t>Д</w:t>
      </w:r>
      <w:r>
        <w:rPr>
          <w:rStyle w:val="21"/>
        </w:rPr>
        <w:t>ИА</w:t>
      </w:r>
      <w:r>
        <w:t>ГНОСТИКА И ЛЕЧЕ</w:t>
      </w:r>
      <w:r>
        <w:rPr>
          <w:rStyle w:val="21"/>
        </w:rPr>
        <w:t>НИ</w:t>
      </w:r>
      <w:r>
        <w:t>Е НА ЭТ</w:t>
      </w:r>
      <w:r>
        <w:rPr>
          <w:rStyle w:val="21"/>
        </w:rPr>
        <w:t>АП</w:t>
      </w:r>
      <w:r>
        <w:t xml:space="preserve">Е СКОРОЙ </w:t>
      </w:r>
      <w:r>
        <w:rPr>
          <w:rStyle w:val="21"/>
        </w:rPr>
        <w:t>Н</w:t>
      </w:r>
      <w:r>
        <w:t>ЕОТЛОЖНОЙ ПОМОЩИ:</w:t>
      </w:r>
      <w:bookmarkEnd w:id="14"/>
    </w:p>
    <w:p w:rsidR="00A83665" w:rsidRDefault="00766997">
      <w:pPr>
        <w:pStyle w:val="6"/>
        <w:numPr>
          <w:ilvl w:val="0"/>
          <w:numId w:val="12"/>
        </w:numPr>
        <w:shd w:val="clear" w:color="auto" w:fill="auto"/>
        <w:tabs>
          <w:tab w:val="left" w:pos="327"/>
        </w:tabs>
        <w:spacing w:after="304"/>
        <w:ind w:left="20" w:right="20"/>
        <w:jc w:val="both"/>
      </w:pPr>
      <w:r>
        <w:t>Диагностические мероприятия: оценка данных - уровень сознания, характер и продолжительность приступа, контроль АД, частоты дыхания, пульс, температура.</w:t>
      </w:r>
    </w:p>
    <w:p w:rsidR="00A83665" w:rsidRDefault="00766997">
      <w:pPr>
        <w:pStyle w:val="20"/>
        <w:keepNext/>
        <w:keepLines/>
        <w:numPr>
          <w:ilvl w:val="0"/>
          <w:numId w:val="12"/>
        </w:numPr>
        <w:shd w:val="clear" w:color="auto" w:fill="auto"/>
        <w:tabs>
          <w:tab w:val="left" w:pos="322"/>
        </w:tabs>
        <w:spacing w:before="0" w:line="317" w:lineRule="exact"/>
        <w:ind w:left="20"/>
      </w:pPr>
      <w:bookmarkStart w:id="15" w:name="bookmark15"/>
      <w:r>
        <w:t>Лечение:</w:t>
      </w:r>
      <w:bookmarkEnd w:id="15"/>
    </w:p>
    <w:p w:rsidR="00A83665" w:rsidRDefault="00766997">
      <w:pPr>
        <w:pStyle w:val="6"/>
        <w:numPr>
          <w:ilvl w:val="0"/>
          <w:numId w:val="10"/>
        </w:numPr>
        <w:shd w:val="clear" w:color="auto" w:fill="auto"/>
        <w:tabs>
          <w:tab w:val="left" w:pos="385"/>
        </w:tabs>
        <w:spacing w:after="0" w:line="317" w:lineRule="exact"/>
        <w:ind w:left="20" w:right="20"/>
        <w:jc w:val="both"/>
      </w:pPr>
      <w:r>
        <w:t>Немедикаментозное лечение: уложить пациента на бок - профилактика аспирации рвотными массами, защита головы от удара во время приступа, расстегнуть ворот, доступ свежего воздуха, подача кислорода.</w:t>
      </w:r>
    </w:p>
    <w:p w:rsidR="00A83665" w:rsidRDefault="00766997">
      <w:pPr>
        <w:pStyle w:val="6"/>
        <w:numPr>
          <w:ilvl w:val="0"/>
          <w:numId w:val="10"/>
        </w:numPr>
        <w:shd w:val="clear" w:color="auto" w:fill="auto"/>
        <w:tabs>
          <w:tab w:val="left" w:pos="241"/>
        </w:tabs>
        <w:spacing w:after="0" w:line="317" w:lineRule="exact"/>
        <w:ind w:left="20"/>
        <w:jc w:val="both"/>
      </w:pPr>
      <w:r>
        <w:t>Медикаментозное лечение: При менингококкцемии с ИТШ:</w:t>
      </w:r>
    </w:p>
    <w:p w:rsidR="00A83665" w:rsidRDefault="00766997">
      <w:pPr>
        <w:pStyle w:val="6"/>
        <w:shd w:val="clear" w:color="auto" w:fill="auto"/>
        <w:spacing w:after="0" w:line="317" w:lineRule="exact"/>
        <w:ind w:left="20"/>
        <w:jc w:val="both"/>
      </w:pPr>
      <w:r>
        <w:t>Хлорамфеникол - 25 мг/кг в/м однократно;</w:t>
      </w:r>
    </w:p>
    <w:p w:rsidR="00A83665" w:rsidRDefault="00766997">
      <w:pPr>
        <w:pStyle w:val="6"/>
        <w:shd w:val="clear" w:color="auto" w:fill="auto"/>
        <w:spacing w:after="0" w:line="317" w:lineRule="exact"/>
        <w:ind w:left="20"/>
        <w:jc w:val="both"/>
      </w:pPr>
      <w:r>
        <w:t>Преднизолон - 2 мг/кг в/м или в/в однократно;</w:t>
      </w:r>
    </w:p>
    <w:p w:rsidR="00A83665" w:rsidRDefault="00766997">
      <w:pPr>
        <w:pStyle w:val="6"/>
        <w:numPr>
          <w:ilvl w:val="0"/>
          <w:numId w:val="4"/>
        </w:numPr>
        <w:shd w:val="clear" w:color="auto" w:fill="auto"/>
        <w:tabs>
          <w:tab w:val="left" w:pos="212"/>
        </w:tabs>
        <w:spacing w:after="0" w:line="317" w:lineRule="exact"/>
        <w:ind w:left="20" w:right="20"/>
        <w:jc w:val="both"/>
      </w:pPr>
      <w:r>
        <w:t>при лихорадке свыше 38,5</w:t>
      </w:r>
      <w:r>
        <w:rPr>
          <w:vertAlign w:val="superscript"/>
        </w:rPr>
        <w:t>0</w:t>
      </w:r>
      <w:r>
        <w:t xml:space="preserve"> С парацетамол 10- 15 мг/кг через рот или </w:t>
      </w:r>
      <w:r>
        <w:rPr>
          <w:lang w:val="en-US"/>
        </w:rPr>
        <w:t>per</w:t>
      </w:r>
      <w:r w:rsidRPr="00766997">
        <w:t xml:space="preserve"> </w:t>
      </w:r>
      <w:r>
        <w:rPr>
          <w:lang w:val="en-US"/>
        </w:rPr>
        <w:t>rectum</w:t>
      </w:r>
      <w:r w:rsidRPr="00766997">
        <w:t xml:space="preserve">; </w:t>
      </w:r>
      <w:r>
        <w:t>для взрослых 500 мг внутрь [УД - А] [11]</w:t>
      </w:r>
    </w:p>
    <w:p w:rsidR="00A83665" w:rsidRDefault="00766997">
      <w:pPr>
        <w:pStyle w:val="6"/>
        <w:numPr>
          <w:ilvl w:val="0"/>
          <w:numId w:val="4"/>
        </w:numPr>
        <w:shd w:val="clear" w:color="auto" w:fill="auto"/>
        <w:tabs>
          <w:tab w:val="left" w:pos="178"/>
        </w:tabs>
        <w:spacing w:after="0" w:line="317" w:lineRule="exact"/>
        <w:ind w:left="20"/>
        <w:jc w:val="both"/>
      </w:pPr>
      <w:r>
        <w:t xml:space="preserve">при судорогах - диазепам 0,5% - 0,2- 0,5 мг/кг в/м, в/в или </w:t>
      </w:r>
      <w:r>
        <w:rPr>
          <w:lang w:val="en-US"/>
        </w:rPr>
        <w:t>per</w:t>
      </w:r>
      <w:r w:rsidRPr="00766997">
        <w:t xml:space="preserve"> </w:t>
      </w:r>
      <w:r>
        <w:rPr>
          <w:lang w:val="en-US"/>
        </w:rPr>
        <w:t>rectum</w:t>
      </w:r>
      <w:r w:rsidRPr="00766997">
        <w:t xml:space="preserve">; </w:t>
      </w:r>
      <w:r>
        <w:t>[УД - А]</w:t>
      </w:r>
    </w:p>
    <w:p w:rsidR="00A83665" w:rsidRDefault="00766997">
      <w:pPr>
        <w:pStyle w:val="6"/>
        <w:numPr>
          <w:ilvl w:val="0"/>
          <w:numId w:val="4"/>
        </w:numPr>
        <w:shd w:val="clear" w:color="auto" w:fill="auto"/>
        <w:tabs>
          <w:tab w:val="left" w:pos="255"/>
        </w:tabs>
        <w:spacing w:after="296" w:line="317" w:lineRule="exact"/>
        <w:ind w:left="20" w:right="20"/>
        <w:jc w:val="both"/>
      </w:pPr>
      <w:r>
        <w:t>в/в инфузия физиологического раствора натрия хлорида 200 мл внутривенно, детям 10 мл/кг. [УД - С]</w:t>
      </w:r>
    </w:p>
    <w:p w:rsidR="00A83665" w:rsidRDefault="00766997">
      <w:pPr>
        <w:pStyle w:val="20"/>
        <w:keepNext/>
        <w:keepLines/>
        <w:numPr>
          <w:ilvl w:val="0"/>
          <w:numId w:val="2"/>
        </w:numPr>
        <w:shd w:val="clear" w:color="auto" w:fill="auto"/>
        <w:tabs>
          <w:tab w:val="left" w:pos="418"/>
        </w:tabs>
        <w:spacing w:before="0" w:line="322" w:lineRule="exact"/>
        <w:ind w:left="20"/>
      </w:pPr>
      <w:bookmarkStart w:id="16" w:name="bookmark16"/>
      <w:r>
        <w:lastRenderedPageBreak/>
        <w:t>ДИАГНОСТИКА И ЛЕЧЕ</w:t>
      </w:r>
      <w:r>
        <w:rPr>
          <w:rStyle w:val="21"/>
        </w:rPr>
        <w:t>НИ</w:t>
      </w:r>
      <w:r>
        <w:t>Е НА СТАЦИОНАРНОМ УРОВНЕ [2]:</w:t>
      </w:r>
      <w:bookmarkEnd w:id="16"/>
    </w:p>
    <w:p w:rsidR="00A83665" w:rsidRDefault="00766997">
      <w:pPr>
        <w:pStyle w:val="20"/>
        <w:keepNext/>
        <w:keepLines/>
        <w:numPr>
          <w:ilvl w:val="0"/>
          <w:numId w:val="13"/>
        </w:numPr>
        <w:shd w:val="clear" w:color="auto" w:fill="auto"/>
        <w:tabs>
          <w:tab w:val="left" w:pos="303"/>
        </w:tabs>
        <w:spacing w:before="0" w:line="322" w:lineRule="exact"/>
        <w:ind w:left="20"/>
      </w:pPr>
      <w:bookmarkStart w:id="17" w:name="bookmark17"/>
      <w:r>
        <w:t>Диагностические критерии на стационарном уровне:</w:t>
      </w:r>
      <w:bookmarkEnd w:id="17"/>
    </w:p>
    <w:p w:rsidR="00A83665" w:rsidRDefault="00766997">
      <w:pPr>
        <w:pStyle w:val="6"/>
        <w:shd w:val="clear" w:color="auto" w:fill="auto"/>
        <w:spacing w:after="0"/>
        <w:ind w:left="20"/>
        <w:jc w:val="both"/>
      </w:pPr>
      <w:r>
        <w:t xml:space="preserve">Жалобы и анамнез: </w:t>
      </w:r>
      <w:r>
        <w:rPr>
          <w:rStyle w:val="ac"/>
        </w:rPr>
        <w:t>см. пункт 9.1.</w:t>
      </w:r>
    </w:p>
    <w:p w:rsidR="00A83665" w:rsidRDefault="00766997">
      <w:pPr>
        <w:pStyle w:val="6"/>
        <w:shd w:val="clear" w:color="auto" w:fill="auto"/>
        <w:spacing w:after="0"/>
        <w:ind w:left="20"/>
        <w:jc w:val="both"/>
      </w:pPr>
      <w:r>
        <w:t xml:space="preserve">Физикальное обследование: </w:t>
      </w:r>
      <w:r>
        <w:rPr>
          <w:rStyle w:val="ac"/>
        </w:rPr>
        <w:t>см. пункт 9.1.</w:t>
      </w:r>
    </w:p>
    <w:p w:rsidR="00A83665" w:rsidRDefault="00766997">
      <w:pPr>
        <w:pStyle w:val="6"/>
        <w:shd w:val="clear" w:color="auto" w:fill="auto"/>
        <w:spacing w:after="0"/>
        <w:ind w:left="20"/>
        <w:jc w:val="both"/>
      </w:pPr>
      <w:r>
        <w:t>Лабораторные исследования:</w:t>
      </w:r>
    </w:p>
    <w:p w:rsidR="00A83665" w:rsidRDefault="00766997">
      <w:pPr>
        <w:pStyle w:val="6"/>
        <w:numPr>
          <w:ilvl w:val="0"/>
          <w:numId w:val="4"/>
        </w:numPr>
        <w:shd w:val="clear" w:color="auto" w:fill="auto"/>
        <w:tabs>
          <w:tab w:val="left" w:pos="452"/>
        </w:tabs>
        <w:spacing w:after="0"/>
        <w:ind w:left="20" w:right="20"/>
        <w:jc w:val="both"/>
      </w:pPr>
      <w:r>
        <w:t>Общий анализ крови - для уточнения воспалительных изменений крови (возможны лейкоцитоз нейтрофильного характера с палочкоядерным сдвигом, повышение СОЭ; возможны анемия, тромбоцитопения);</w:t>
      </w:r>
    </w:p>
    <w:p w:rsidR="00A83665" w:rsidRDefault="00766997">
      <w:pPr>
        <w:pStyle w:val="6"/>
        <w:numPr>
          <w:ilvl w:val="0"/>
          <w:numId w:val="4"/>
        </w:numPr>
        <w:shd w:val="clear" w:color="auto" w:fill="auto"/>
        <w:tabs>
          <w:tab w:val="left" w:pos="452"/>
        </w:tabs>
        <w:spacing w:after="0"/>
        <w:ind w:left="20" w:right="20"/>
        <w:jc w:val="both"/>
      </w:pPr>
      <w:r>
        <w:t>Общий анализ мочи - для диагностики воспалительных изменений (возможны протеинурия, лейкоцитурия, гематурия при тяжелом течении с поражением почек);</w:t>
      </w:r>
    </w:p>
    <w:p w:rsidR="00A83665" w:rsidRDefault="00766997">
      <w:pPr>
        <w:pStyle w:val="6"/>
        <w:numPr>
          <w:ilvl w:val="0"/>
          <w:numId w:val="4"/>
        </w:numPr>
        <w:shd w:val="clear" w:color="auto" w:fill="auto"/>
        <w:tabs>
          <w:tab w:val="left" w:pos="452"/>
        </w:tabs>
        <w:spacing w:after="0" w:line="326" w:lineRule="exact"/>
        <w:ind w:left="20" w:right="20"/>
        <w:jc w:val="both"/>
      </w:pPr>
      <w:r>
        <w:t>анализ спинномозговой жидкости - для определения характера воспалительных изменений и их выраженности (уровень и характер цитоза, прозрачность; уровень белка, сахара и хлоридов), на бактериологическое (при гнойном менингите) и вирусологическое исследования (при серозном менингите);</w:t>
      </w:r>
    </w:p>
    <w:p w:rsidR="00A83665" w:rsidRDefault="00766997">
      <w:pPr>
        <w:pStyle w:val="6"/>
        <w:numPr>
          <w:ilvl w:val="0"/>
          <w:numId w:val="4"/>
        </w:numPr>
        <w:shd w:val="clear" w:color="auto" w:fill="auto"/>
        <w:tabs>
          <w:tab w:val="left" w:pos="447"/>
        </w:tabs>
        <w:spacing w:after="0" w:line="326" w:lineRule="exact"/>
        <w:ind w:left="20" w:right="20"/>
        <w:jc w:val="both"/>
      </w:pPr>
      <w:r>
        <w:t>при серозном менингите- исследование ликвора на МТ (по показаниям) и фибринозную пленку;</w:t>
      </w:r>
    </w:p>
    <w:p w:rsidR="00A83665" w:rsidRDefault="00766997">
      <w:pPr>
        <w:pStyle w:val="6"/>
        <w:numPr>
          <w:ilvl w:val="0"/>
          <w:numId w:val="4"/>
        </w:numPr>
        <w:shd w:val="clear" w:color="auto" w:fill="auto"/>
        <w:tabs>
          <w:tab w:val="left" w:pos="471"/>
        </w:tabs>
        <w:spacing w:after="0" w:line="326" w:lineRule="exact"/>
        <w:ind w:left="20" w:right="20"/>
        <w:jc w:val="both"/>
      </w:pPr>
      <w:r>
        <w:t>Биохимический анализ крови - определение глюкозы, мочевины, креатинина, АЛаТ, АСаТ, билирубина, калия, натрия, кальция, С-реактивного белка, общего белка (при тяжелом степени тяжести) ;</w:t>
      </w:r>
    </w:p>
    <w:p w:rsidR="00A83665" w:rsidRDefault="00766997">
      <w:pPr>
        <w:pStyle w:val="6"/>
        <w:numPr>
          <w:ilvl w:val="0"/>
          <w:numId w:val="4"/>
        </w:numPr>
        <w:shd w:val="clear" w:color="auto" w:fill="auto"/>
        <w:tabs>
          <w:tab w:val="left" w:pos="442"/>
        </w:tabs>
        <w:spacing w:after="0" w:line="365" w:lineRule="exact"/>
        <w:ind w:left="20" w:right="40"/>
        <w:jc w:val="both"/>
      </w:pPr>
      <w:r>
        <w:t>Бактериологическое исследование носоглоточной слизи на менингококк, пневмококк №2;</w:t>
      </w:r>
    </w:p>
    <w:p w:rsidR="00A83665" w:rsidRDefault="00766997">
      <w:pPr>
        <w:pStyle w:val="6"/>
        <w:numPr>
          <w:ilvl w:val="0"/>
          <w:numId w:val="4"/>
        </w:numPr>
        <w:shd w:val="clear" w:color="auto" w:fill="auto"/>
        <w:tabs>
          <w:tab w:val="left" w:pos="442"/>
        </w:tabs>
        <w:spacing w:after="0" w:line="379" w:lineRule="exact"/>
        <w:ind w:left="20" w:right="40"/>
        <w:jc w:val="both"/>
      </w:pPr>
      <w:r>
        <w:lastRenderedPageBreak/>
        <w:t>Ликвор для первичного бактериологического посева и бактериоскопии (при гнойном менингите);</w:t>
      </w:r>
    </w:p>
    <w:p w:rsidR="00A83665" w:rsidRDefault="00766997">
      <w:pPr>
        <w:pStyle w:val="6"/>
        <w:numPr>
          <w:ilvl w:val="0"/>
          <w:numId w:val="4"/>
        </w:numPr>
        <w:shd w:val="clear" w:color="auto" w:fill="auto"/>
        <w:tabs>
          <w:tab w:val="left" w:pos="433"/>
        </w:tabs>
        <w:spacing w:after="0" w:line="379" w:lineRule="exact"/>
        <w:ind w:left="20"/>
        <w:jc w:val="both"/>
      </w:pPr>
      <w:r>
        <w:t>Бактериологическое исследование крови (при гнойном менингите);</w:t>
      </w:r>
    </w:p>
    <w:p w:rsidR="00A83665" w:rsidRDefault="00766997">
      <w:pPr>
        <w:pStyle w:val="6"/>
        <w:numPr>
          <w:ilvl w:val="0"/>
          <w:numId w:val="4"/>
        </w:numPr>
        <w:shd w:val="clear" w:color="auto" w:fill="auto"/>
        <w:tabs>
          <w:tab w:val="left" w:pos="433"/>
        </w:tabs>
        <w:spacing w:after="0" w:line="379" w:lineRule="exact"/>
        <w:ind w:left="20"/>
        <w:jc w:val="both"/>
      </w:pPr>
      <w:r>
        <w:t>МНО, ПВ, фибриноген, ВР — при наличии геморрагического синдрома (ИТШ);</w:t>
      </w:r>
    </w:p>
    <w:p w:rsidR="00A83665" w:rsidRDefault="00766997">
      <w:pPr>
        <w:pStyle w:val="6"/>
        <w:numPr>
          <w:ilvl w:val="0"/>
          <w:numId w:val="4"/>
        </w:numPr>
        <w:shd w:val="clear" w:color="auto" w:fill="auto"/>
        <w:tabs>
          <w:tab w:val="left" w:pos="433"/>
        </w:tabs>
        <w:spacing w:after="0" w:line="379" w:lineRule="exact"/>
        <w:ind w:left="20"/>
        <w:jc w:val="both"/>
      </w:pPr>
      <w:r>
        <w:t>Кровь на КЩР (при тяжелом степени тяжести);</w:t>
      </w:r>
    </w:p>
    <w:p w:rsidR="00A83665" w:rsidRDefault="00766997">
      <w:pPr>
        <w:pStyle w:val="6"/>
        <w:numPr>
          <w:ilvl w:val="0"/>
          <w:numId w:val="4"/>
        </w:numPr>
        <w:shd w:val="clear" w:color="auto" w:fill="auto"/>
        <w:tabs>
          <w:tab w:val="left" w:pos="442"/>
        </w:tabs>
        <w:spacing w:after="0" w:line="379" w:lineRule="exact"/>
        <w:ind w:left="20" w:right="40"/>
        <w:jc w:val="both"/>
      </w:pPr>
      <w:r>
        <w:t>Кал энтеровирусы, вирусы полиомиелита методом ПЦР (при серозном менингите);</w:t>
      </w:r>
    </w:p>
    <w:p w:rsidR="00A83665" w:rsidRDefault="00766997">
      <w:pPr>
        <w:pStyle w:val="6"/>
        <w:numPr>
          <w:ilvl w:val="0"/>
          <w:numId w:val="4"/>
        </w:numPr>
        <w:shd w:val="clear" w:color="auto" w:fill="auto"/>
        <w:tabs>
          <w:tab w:val="left" w:pos="442"/>
        </w:tabs>
        <w:spacing w:after="0" w:line="374" w:lineRule="exact"/>
        <w:ind w:left="20" w:right="40"/>
        <w:jc w:val="both"/>
      </w:pPr>
      <w:r>
        <w:t xml:space="preserve">Кровь на </w:t>
      </w:r>
      <w:r>
        <w:rPr>
          <w:lang w:val="en-US"/>
        </w:rPr>
        <w:t>Ig</w:t>
      </w:r>
      <w:r w:rsidRPr="00766997">
        <w:t xml:space="preserve"> </w:t>
      </w:r>
      <w:r>
        <w:rPr>
          <w:lang w:val="en-US"/>
        </w:rPr>
        <w:t>M</w:t>
      </w:r>
      <w:r w:rsidRPr="00766997">
        <w:t xml:space="preserve"> </w:t>
      </w:r>
      <w:r>
        <w:t>вирусам простого герпеса 1 и 2 типа (при подозрении на простой герпес);</w:t>
      </w:r>
    </w:p>
    <w:p w:rsidR="00A83665" w:rsidRDefault="00766997">
      <w:pPr>
        <w:pStyle w:val="6"/>
        <w:numPr>
          <w:ilvl w:val="0"/>
          <w:numId w:val="4"/>
        </w:numPr>
        <w:shd w:val="clear" w:color="auto" w:fill="auto"/>
        <w:tabs>
          <w:tab w:val="left" w:pos="447"/>
        </w:tabs>
        <w:spacing w:after="219" w:line="374" w:lineRule="exact"/>
        <w:ind w:left="20" w:right="40"/>
        <w:jc w:val="both"/>
      </w:pPr>
      <w:r>
        <w:t xml:space="preserve">Кровь на </w:t>
      </w:r>
      <w:r>
        <w:rPr>
          <w:lang w:val="en-US"/>
        </w:rPr>
        <w:t>Ig</w:t>
      </w:r>
      <w:r w:rsidRPr="00766997">
        <w:t xml:space="preserve"> </w:t>
      </w:r>
      <w:r>
        <w:rPr>
          <w:lang w:val="en-US"/>
        </w:rPr>
        <w:t>M</w:t>
      </w:r>
      <w:r w:rsidRPr="00766997">
        <w:t xml:space="preserve"> </w:t>
      </w:r>
      <w:r>
        <w:t>к вирусу эпидемического паротита методом ИФА (при подозрении на эпидемический паротит).</w:t>
      </w:r>
    </w:p>
    <w:p w:rsidR="00A83665" w:rsidRDefault="00766997">
      <w:pPr>
        <w:pStyle w:val="6"/>
        <w:shd w:val="clear" w:color="auto" w:fill="auto"/>
        <w:spacing w:after="0" w:line="326" w:lineRule="exact"/>
        <w:ind w:left="20"/>
        <w:jc w:val="both"/>
      </w:pPr>
      <w:r>
        <w:t>Инструментальные исследования:</w:t>
      </w:r>
    </w:p>
    <w:p w:rsidR="00A83665" w:rsidRDefault="00766997">
      <w:pPr>
        <w:pStyle w:val="6"/>
        <w:numPr>
          <w:ilvl w:val="0"/>
          <w:numId w:val="4"/>
        </w:numPr>
        <w:shd w:val="clear" w:color="auto" w:fill="auto"/>
        <w:tabs>
          <w:tab w:val="left" w:pos="438"/>
        </w:tabs>
        <w:spacing w:after="0" w:line="326" w:lineRule="exact"/>
        <w:ind w:left="20" w:right="40"/>
        <w:jc w:val="both"/>
      </w:pPr>
      <w:r>
        <w:t>КТ/МРТ головного мозга без и с контрастированием — при подозрении на объемный процесс и наличии очаговых симптомов;</w:t>
      </w:r>
    </w:p>
    <w:p w:rsidR="00A83665" w:rsidRDefault="00766997">
      <w:pPr>
        <w:pStyle w:val="6"/>
        <w:numPr>
          <w:ilvl w:val="0"/>
          <w:numId w:val="4"/>
        </w:numPr>
        <w:shd w:val="clear" w:color="auto" w:fill="auto"/>
        <w:tabs>
          <w:tab w:val="left" w:pos="428"/>
        </w:tabs>
        <w:spacing w:after="0" w:line="331" w:lineRule="exact"/>
        <w:ind w:left="20"/>
        <w:jc w:val="both"/>
      </w:pPr>
      <w:r>
        <w:t>Рентгенография легких — при подозрении на пневмонию;</w:t>
      </w:r>
    </w:p>
    <w:p w:rsidR="00A83665" w:rsidRDefault="00766997">
      <w:pPr>
        <w:pStyle w:val="6"/>
        <w:numPr>
          <w:ilvl w:val="0"/>
          <w:numId w:val="4"/>
        </w:numPr>
        <w:shd w:val="clear" w:color="auto" w:fill="auto"/>
        <w:tabs>
          <w:tab w:val="left" w:pos="442"/>
        </w:tabs>
        <w:spacing w:after="0" w:line="331" w:lineRule="exact"/>
        <w:ind w:left="20"/>
        <w:jc w:val="both"/>
      </w:pPr>
      <w:r>
        <w:t>ЭКГ — при наличии осложнений со стороны сердечно-сосудистой системы;</w:t>
      </w:r>
    </w:p>
    <w:p w:rsidR="00A83665" w:rsidRDefault="00766997" w:rsidP="00766997">
      <w:pPr>
        <w:pStyle w:val="6"/>
        <w:numPr>
          <w:ilvl w:val="0"/>
          <w:numId w:val="13"/>
        </w:numPr>
        <w:shd w:val="clear" w:color="auto" w:fill="auto"/>
        <w:tabs>
          <w:tab w:val="left" w:pos="442"/>
        </w:tabs>
        <w:spacing w:after="0" w:line="331" w:lineRule="exact"/>
        <w:ind w:left="20"/>
        <w:jc w:val="both"/>
        <w:rPr>
          <w:sz w:val="2"/>
          <w:szCs w:val="2"/>
        </w:rPr>
        <w:sectPr w:rsidR="00A83665">
          <w:type w:val="continuous"/>
          <w:pgSz w:w="11909" w:h="16838"/>
          <w:pgMar w:top="5684" w:right="1872" w:bottom="3308" w:left="758" w:header="0" w:footer="3" w:gutter="0"/>
          <w:cols w:space="720"/>
          <w:noEndnote/>
          <w:docGrid w:linePitch="360"/>
        </w:sectPr>
      </w:pPr>
      <w:r>
        <w:t>Диагностический алгоритм [2]:</w:t>
      </w:r>
      <w:r>
        <w:rPr>
          <w:sz w:val="2"/>
          <w:szCs w:val="2"/>
        </w:rPr>
        <w:t xml:space="preserve"> </w:t>
      </w:r>
    </w:p>
    <w:p w:rsidR="00A83665" w:rsidRDefault="00766997">
      <w:pPr>
        <w:pStyle w:val="20"/>
        <w:keepNext/>
        <w:keepLines/>
        <w:numPr>
          <w:ilvl w:val="0"/>
          <w:numId w:val="13"/>
        </w:numPr>
        <w:shd w:val="clear" w:color="auto" w:fill="auto"/>
        <w:tabs>
          <w:tab w:val="left" w:pos="327"/>
        </w:tabs>
        <w:spacing w:before="0"/>
        <w:ind w:left="20"/>
      </w:pPr>
      <w:bookmarkStart w:id="18" w:name="bookmark19"/>
      <w:r>
        <w:lastRenderedPageBreak/>
        <w:t>Перечень основных диагностических мероприятий:</w:t>
      </w:r>
      <w:bookmarkEnd w:id="18"/>
    </w:p>
    <w:p w:rsidR="00A83665" w:rsidRDefault="00766997">
      <w:pPr>
        <w:pStyle w:val="6"/>
        <w:numPr>
          <w:ilvl w:val="0"/>
          <w:numId w:val="4"/>
        </w:numPr>
        <w:shd w:val="clear" w:color="auto" w:fill="auto"/>
        <w:tabs>
          <w:tab w:val="left" w:pos="452"/>
        </w:tabs>
        <w:spacing w:after="0" w:line="331" w:lineRule="exact"/>
        <w:ind w:left="20"/>
        <w:jc w:val="both"/>
      </w:pPr>
      <w:r>
        <w:t>Общий анализ крови;</w:t>
      </w:r>
    </w:p>
    <w:p w:rsidR="00A83665" w:rsidRDefault="00766997">
      <w:pPr>
        <w:pStyle w:val="6"/>
        <w:numPr>
          <w:ilvl w:val="0"/>
          <w:numId w:val="4"/>
        </w:numPr>
        <w:shd w:val="clear" w:color="auto" w:fill="auto"/>
        <w:tabs>
          <w:tab w:val="left" w:pos="452"/>
        </w:tabs>
        <w:spacing w:after="0" w:line="331" w:lineRule="exact"/>
        <w:ind w:left="20"/>
        <w:jc w:val="both"/>
      </w:pPr>
      <w:r>
        <w:t>об</w:t>
      </w:r>
      <w:r>
        <w:rPr>
          <w:rStyle w:val="24"/>
        </w:rPr>
        <w:t>щи</w:t>
      </w:r>
      <w:r>
        <w:t>й анализ мочи;</w:t>
      </w:r>
    </w:p>
    <w:p w:rsidR="00A83665" w:rsidRDefault="00766997">
      <w:pPr>
        <w:pStyle w:val="6"/>
        <w:numPr>
          <w:ilvl w:val="0"/>
          <w:numId w:val="4"/>
        </w:numPr>
        <w:shd w:val="clear" w:color="auto" w:fill="auto"/>
        <w:tabs>
          <w:tab w:val="left" w:pos="452"/>
        </w:tabs>
        <w:spacing w:after="0" w:line="331" w:lineRule="exact"/>
        <w:ind w:left="20" w:right="20"/>
        <w:jc w:val="both"/>
      </w:pPr>
      <w:r>
        <w:t>анализ спинномозговой жидкости — для определения характера воспалительных изменений и их выраженности (уровень и характер цитоза, прозрачность; уровень белка, сахара и хлоридов), на бактериологическое (при гнойном менингите) и вирусологическое исследования (при серозном менингите);</w:t>
      </w:r>
    </w:p>
    <w:p w:rsidR="00A83665" w:rsidRDefault="00766997">
      <w:pPr>
        <w:pStyle w:val="6"/>
        <w:numPr>
          <w:ilvl w:val="0"/>
          <w:numId w:val="4"/>
        </w:numPr>
        <w:shd w:val="clear" w:color="auto" w:fill="auto"/>
        <w:tabs>
          <w:tab w:val="left" w:pos="447"/>
        </w:tabs>
        <w:spacing w:after="0" w:line="331" w:lineRule="exact"/>
        <w:ind w:left="20" w:right="20"/>
        <w:jc w:val="both"/>
      </w:pPr>
      <w:r>
        <w:t>при серозном менингите - исследование ликвора на МТ (по показаниям) и фибринозную пленку;</w:t>
      </w:r>
    </w:p>
    <w:p w:rsidR="00A83665" w:rsidRDefault="00766997">
      <w:pPr>
        <w:pStyle w:val="6"/>
        <w:numPr>
          <w:ilvl w:val="0"/>
          <w:numId w:val="4"/>
        </w:numPr>
        <w:shd w:val="clear" w:color="auto" w:fill="auto"/>
        <w:tabs>
          <w:tab w:val="left" w:pos="442"/>
        </w:tabs>
        <w:spacing w:after="0" w:line="326" w:lineRule="exact"/>
        <w:ind w:left="20" w:right="20"/>
        <w:jc w:val="both"/>
      </w:pPr>
      <w:r>
        <w:t>Бактериологическое исследование носоглоточной слизи на менингококк, пневмококк №2;</w:t>
      </w:r>
    </w:p>
    <w:p w:rsidR="00A83665" w:rsidRDefault="00766997">
      <w:pPr>
        <w:pStyle w:val="6"/>
        <w:numPr>
          <w:ilvl w:val="0"/>
          <w:numId w:val="4"/>
        </w:numPr>
        <w:shd w:val="clear" w:color="auto" w:fill="auto"/>
        <w:tabs>
          <w:tab w:val="left" w:pos="442"/>
        </w:tabs>
        <w:spacing w:after="0" w:line="326" w:lineRule="exact"/>
        <w:ind w:left="20" w:right="20"/>
        <w:jc w:val="both"/>
      </w:pPr>
      <w:r>
        <w:t>Ликвор для первичного бактериологического посева и бактериоскопии (при гнойном менингите и бактериальных менингитах);</w:t>
      </w:r>
    </w:p>
    <w:p w:rsidR="00A83665" w:rsidRDefault="00766997">
      <w:pPr>
        <w:pStyle w:val="6"/>
        <w:numPr>
          <w:ilvl w:val="0"/>
          <w:numId w:val="4"/>
        </w:numPr>
        <w:shd w:val="clear" w:color="auto" w:fill="auto"/>
        <w:tabs>
          <w:tab w:val="left" w:pos="442"/>
        </w:tabs>
        <w:spacing w:after="0" w:line="326" w:lineRule="exact"/>
        <w:ind w:left="20" w:right="20"/>
        <w:jc w:val="both"/>
      </w:pPr>
      <w:r>
        <w:t>Бактериологическое исследование крови (при гнойном менингите и бактериальных менингитах);</w:t>
      </w:r>
    </w:p>
    <w:p w:rsidR="00A83665" w:rsidRDefault="00766997">
      <w:pPr>
        <w:pStyle w:val="6"/>
        <w:numPr>
          <w:ilvl w:val="0"/>
          <w:numId w:val="4"/>
        </w:numPr>
        <w:shd w:val="clear" w:color="auto" w:fill="auto"/>
        <w:tabs>
          <w:tab w:val="left" w:pos="442"/>
        </w:tabs>
        <w:spacing w:after="0" w:line="326" w:lineRule="exact"/>
        <w:ind w:left="20" w:right="20"/>
        <w:jc w:val="both"/>
      </w:pPr>
      <w:r>
        <w:t>Кал на энтеровирусы, вирусы полиомиелита методом ПЦР (при серозном менингите);</w:t>
      </w:r>
    </w:p>
    <w:p w:rsidR="00A83665" w:rsidRDefault="00766997">
      <w:pPr>
        <w:pStyle w:val="6"/>
        <w:numPr>
          <w:ilvl w:val="0"/>
          <w:numId w:val="4"/>
        </w:numPr>
        <w:shd w:val="clear" w:color="auto" w:fill="auto"/>
        <w:tabs>
          <w:tab w:val="left" w:pos="442"/>
        </w:tabs>
        <w:spacing w:after="0" w:line="326" w:lineRule="exact"/>
        <w:ind w:left="20" w:right="20"/>
        <w:jc w:val="both"/>
      </w:pPr>
      <w:r>
        <w:t xml:space="preserve">Кровь на </w:t>
      </w:r>
      <w:r>
        <w:rPr>
          <w:lang w:val="en-US"/>
        </w:rPr>
        <w:t>Ig</w:t>
      </w:r>
      <w:r w:rsidRPr="00766997">
        <w:t xml:space="preserve"> </w:t>
      </w:r>
      <w:r>
        <w:rPr>
          <w:lang w:val="en-US"/>
        </w:rPr>
        <w:t>M</w:t>
      </w:r>
      <w:r w:rsidRPr="00766997">
        <w:t xml:space="preserve"> </w:t>
      </w:r>
      <w:r>
        <w:t>вирусам простого герпеса 1 и 2 типа (при подозрении на простой герпес);</w:t>
      </w:r>
    </w:p>
    <w:p w:rsidR="00A83665" w:rsidRDefault="00766997">
      <w:pPr>
        <w:pStyle w:val="6"/>
        <w:numPr>
          <w:ilvl w:val="0"/>
          <w:numId w:val="4"/>
        </w:numPr>
        <w:shd w:val="clear" w:color="auto" w:fill="auto"/>
        <w:tabs>
          <w:tab w:val="left" w:pos="447"/>
        </w:tabs>
        <w:spacing w:after="0" w:line="326" w:lineRule="exact"/>
        <w:ind w:left="20" w:right="20"/>
        <w:jc w:val="both"/>
      </w:pPr>
      <w:r>
        <w:t xml:space="preserve">Кровь на </w:t>
      </w:r>
      <w:r>
        <w:rPr>
          <w:lang w:val="en-US"/>
        </w:rPr>
        <w:t>Ig</w:t>
      </w:r>
      <w:r w:rsidRPr="00766997">
        <w:t xml:space="preserve"> </w:t>
      </w:r>
      <w:r>
        <w:rPr>
          <w:lang w:val="en-US"/>
        </w:rPr>
        <w:t>M</w:t>
      </w:r>
      <w:r w:rsidRPr="00766997">
        <w:t xml:space="preserve"> </w:t>
      </w:r>
      <w:r>
        <w:t>к вирусу эпидемического паротита методом ИФА (при подозрении на эпидемический паротит).</w:t>
      </w:r>
    </w:p>
    <w:p w:rsidR="00A83665" w:rsidRDefault="00766997">
      <w:pPr>
        <w:pStyle w:val="6"/>
        <w:numPr>
          <w:ilvl w:val="0"/>
          <w:numId w:val="4"/>
        </w:numPr>
        <w:shd w:val="clear" w:color="auto" w:fill="auto"/>
        <w:tabs>
          <w:tab w:val="left" w:pos="442"/>
        </w:tabs>
        <w:spacing w:after="0" w:line="326" w:lineRule="exact"/>
        <w:ind w:left="20" w:right="20"/>
        <w:jc w:val="both"/>
      </w:pPr>
      <w:r>
        <w:t xml:space="preserve">Реакция Райта, реакция Хаддельсона, ИФА для обнаружения противобруцеллезных антител </w:t>
      </w:r>
      <w:r>
        <w:rPr>
          <w:lang w:val="en-US"/>
        </w:rPr>
        <w:t>Ig</w:t>
      </w:r>
      <w:r w:rsidRPr="00766997">
        <w:t xml:space="preserve"> </w:t>
      </w:r>
      <w:r>
        <w:t xml:space="preserve">классов М, </w:t>
      </w:r>
      <w:r>
        <w:rPr>
          <w:lang w:val="en-US"/>
        </w:rPr>
        <w:t>G</w:t>
      </w:r>
      <w:r w:rsidRPr="00766997">
        <w:t xml:space="preserve">, </w:t>
      </w:r>
      <w:r>
        <w:t>А (при подозрении на нейробруцеллез).</w:t>
      </w:r>
    </w:p>
    <w:p w:rsidR="00A83665" w:rsidRDefault="00766997">
      <w:pPr>
        <w:pStyle w:val="6"/>
        <w:numPr>
          <w:ilvl w:val="0"/>
          <w:numId w:val="4"/>
        </w:numPr>
        <w:shd w:val="clear" w:color="auto" w:fill="auto"/>
        <w:tabs>
          <w:tab w:val="left" w:pos="452"/>
        </w:tabs>
        <w:spacing w:after="0" w:line="326" w:lineRule="exact"/>
        <w:ind w:left="20" w:right="20"/>
        <w:jc w:val="both"/>
      </w:pPr>
      <w:r>
        <w:t>Кровь, спинномозговая жидкость на лептоспиры (при подозрении на лептоспироз).</w:t>
      </w:r>
    </w:p>
    <w:p w:rsidR="00A83665" w:rsidRDefault="00766997">
      <w:pPr>
        <w:pStyle w:val="6"/>
        <w:numPr>
          <w:ilvl w:val="0"/>
          <w:numId w:val="4"/>
        </w:numPr>
        <w:shd w:val="clear" w:color="auto" w:fill="auto"/>
        <w:tabs>
          <w:tab w:val="left" w:pos="447"/>
        </w:tabs>
        <w:spacing w:after="240" w:line="326" w:lineRule="exact"/>
        <w:ind w:left="20" w:right="20"/>
        <w:jc w:val="both"/>
      </w:pPr>
      <w:r>
        <w:t>Кровь на серологическое исследование с листериозным антигеном (при подозрении на листериоз).</w:t>
      </w:r>
    </w:p>
    <w:p w:rsidR="00A83665" w:rsidRDefault="00766997">
      <w:pPr>
        <w:pStyle w:val="20"/>
        <w:keepNext/>
        <w:keepLines/>
        <w:numPr>
          <w:ilvl w:val="0"/>
          <w:numId w:val="13"/>
        </w:numPr>
        <w:shd w:val="clear" w:color="auto" w:fill="auto"/>
        <w:tabs>
          <w:tab w:val="left" w:pos="322"/>
        </w:tabs>
        <w:spacing w:before="0" w:line="326" w:lineRule="exact"/>
        <w:ind w:left="20"/>
      </w:pPr>
      <w:bookmarkStart w:id="19" w:name="bookmark20"/>
      <w:r>
        <w:t>Перечень дополнительных диагностических мероприятий:</w:t>
      </w:r>
      <w:bookmarkEnd w:id="19"/>
    </w:p>
    <w:p w:rsidR="00A83665" w:rsidRDefault="00766997">
      <w:pPr>
        <w:pStyle w:val="6"/>
        <w:numPr>
          <w:ilvl w:val="0"/>
          <w:numId w:val="4"/>
        </w:numPr>
        <w:shd w:val="clear" w:color="auto" w:fill="auto"/>
        <w:tabs>
          <w:tab w:val="left" w:pos="452"/>
        </w:tabs>
        <w:spacing w:after="0" w:line="326" w:lineRule="exact"/>
        <w:ind w:left="20" w:right="20"/>
        <w:jc w:val="both"/>
      </w:pPr>
      <w:r>
        <w:t xml:space="preserve">Определение </w:t>
      </w:r>
      <w:r>
        <w:rPr>
          <w:lang w:val="en-US"/>
        </w:rPr>
        <w:t>Ig</w:t>
      </w:r>
      <w:r w:rsidRPr="00766997">
        <w:t xml:space="preserve"> </w:t>
      </w:r>
      <w:r>
        <w:rPr>
          <w:lang w:val="en-US"/>
        </w:rPr>
        <w:t>M</w:t>
      </w:r>
      <w:r w:rsidRPr="00766997">
        <w:t xml:space="preserve"> </w:t>
      </w:r>
      <w:r>
        <w:t>к капсидному антигену вируса Эпштеин-Барра в сыворотке крови методом ИФА;</w:t>
      </w:r>
    </w:p>
    <w:p w:rsidR="00A83665" w:rsidRDefault="00766997">
      <w:pPr>
        <w:pStyle w:val="6"/>
        <w:numPr>
          <w:ilvl w:val="0"/>
          <w:numId w:val="4"/>
        </w:numPr>
        <w:shd w:val="clear" w:color="auto" w:fill="auto"/>
        <w:tabs>
          <w:tab w:val="left" w:pos="452"/>
        </w:tabs>
        <w:spacing w:after="0" w:line="270" w:lineRule="exact"/>
        <w:ind w:left="20"/>
        <w:jc w:val="both"/>
      </w:pPr>
      <w:r>
        <w:t xml:space="preserve">Определение </w:t>
      </w:r>
      <w:r>
        <w:rPr>
          <w:lang w:val="en-US"/>
        </w:rPr>
        <w:t>Ig</w:t>
      </w:r>
      <w:r w:rsidRPr="00766997">
        <w:t xml:space="preserve"> </w:t>
      </w:r>
      <w:r>
        <w:t>М к цитомегаловирусу в сыворотке крови методом ИФА;</w:t>
      </w:r>
    </w:p>
    <w:p w:rsidR="00A83665" w:rsidRDefault="00766997">
      <w:pPr>
        <w:pStyle w:val="6"/>
        <w:numPr>
          <w:ilvl w:val="0"/>
          <w:numId w:val="4"/>
        </w:numPr>
        <w:shd w:val="clear" w:color="auto" w:fill="auto"/>
        <w:tabs>
          <w:tab w:val="left" w:pos="452"/>
        </w:tabs>
        <w:spacing w:after="0" w:line="331" w:lineRule="exact"/>
        <w:ind w:left="20"/>
        <w:jc w:val="both"/>
      </w:pPr>
      <w:r>
        <w:t>Определение прокальцитонина в сыворотке крови;</w:t>
      </w:r>
    </w:p>
    <w:p w:rsidR="00A83665" w:rsidRDefault="00766997">
      <w:pPr>
        <w:pStyle w:val="6"/>
        <w:numPr>
          <w:ilvl w:val="0"/>
          <w:numId w:val="4"/>
        </w:numPr>
        <w:shd w:val="clear" w:color="auto" w:fill="auto"/>
        <w:tabs>
          <w:tab w:val="left" w:pos="447"/>
        </w:tabs>
        <w:spacing w:after="0" w:line="331" w:lineRule="exact"/>
        <w:ind w:left="20" w:right="20"/>
        <w:jc w:val="both"/>
      </w:pPr>
      <w:r>
        <w:t>Биохимический анализ крови — определение глюкозы, мочевины, креатинина, АЛаТ, АСаТ, билирубина, калия, натрия, кальция, С- реактивного белка, общего белка (при тяжелом степени тяжести) ;</w:t>
      </w:r>
    </w:p>
    <w:p w:rsidR="00A83665" w:rsidRDefault="00766997">
      <w:pPr>
        <w:pStyle w:val="6"/>
        <w:numPr>
          <w:ilvl w:val="0"/>
          <w:numId w:val="4"/>
        </w:numPr>
        <w:shd w:val="clear" w:color="auto" w:fill="auto"/>
        <w:tabs>
          <w:tab w:val="left" w:pos="442"/>
        </w:tabs>
        <w:spacing w:after="0" w:line="331" w:lineRule="exact"/>
        <w:ind w:left="20" w:right="20"/>
        <w:jc w:val="both"/>
      </w:pPr>
      <w:r>
        <w:t>Кровь на МНО, ПВ, фибриноген, ВР — при наличии геморрагического синдрома (ИТШ);</w:t>
      </w:r>
    </w:p>
    <w:p w:rsidR="00A83665" w:rsidRDefault="00766997">
      <w:pPr>
        <w:pStyle w:val="6"/>
        <w:numPr>
          <w:ilvl w:val="0"/>
          <w:numId w:val="4"/>
        </w:numPr>
        <w:shd w:val="clear" w:color="auto" w:fill="auto"/>
        <w:tabs>
          <w:tab w:val="left" w:pos="442"/>
        </w:tabs>
        <w:spacing w:after="0" w:line="331" w:lineRule="exact"/>
        <w:ind w:left="20"/>
        <w:jc w:val="both"/>
      </w:pPr>
      <w:r>
        <w:t>Кровь на КЩР (при тяжелом степени тяжести);</w:t>
      </w:r>
    </w:p>
    <w:p w:rsidR="00A83665" w:rsidRDefault="00766997">
      <w:pPr>
        <w:pStyle w:val="6"/>
        <w:numPr>
          <w:ilvl w:val="0"/>
          <w:numId w:val="4"/>
        </w:numPr>
        <w:shd w:val="clear" w:color="auto" w:fill="auto"/>
        <w:tabs>
          <w:tab w:val="left" w:pos="422"/>
        </w:tabs>
        <w:spacing w:after="0"/>
        <w:ind w:right="20"/>
        <w:jc w:val="both"/>
      </w:pPr>
      <w:r>
        <w:t>КТ/МРТ головного мозга без и с контрастированием при подозрении на объемный процесс и наличии очаговых симптомов;</w:t>
      </w:r>
    </w:p>
    <w:p w:rsidR="00A83665" w:rsidRDefault="00766997">
      <w:pPr>
        <w:pStyle w:val="6"/>
        <w:numPr>
          <w:ilvl w:val="0"/>
          <w:numId w:val="4"/>
        </w:numPr>
        <w:shd w:val="clear" w:color="auto" w:fill="auto"/>
        <w:tabs>
          <w:tab w:val="left" w:pos="422"/>
        </w:tabs>
        <w:spacing w:after="0" w:line="336" w:lineRule="exact"/>
        <w:jc w:val="both"/>
      </w:pPr>
      <w:r>
        <w:t>Рентгенография легких - при подозрении на пневмонию;</w:t>
      </w:r>
    </w:p>
    <w:p w:rsidR="00A83665" w:rsidRDefault="00766997">
      <w:pPr>
        <w:pStyle w:val="6"/>
        <w:numPr>
          <w:ilvl w:val="0"/>
          <w:numId w:val="4"/>
        </w:numPr>
        <w:shd w:val="clear" w:color="auto" w:fill="auto"/>
        <w:tabs>
          <w:tab w:val="left" w:pos="432"/>
        </w:tabs>
        <w:spacing w:after="0" w:line="336" w:lineRule="exact"/>
        <w:jc w:val="both"/>
      </w:pPr>
      <w:r>
        <w:t>ЭКГ - при наличии осложнений со стороны сердечно-сосудистой системы;</w:t>
      </w:r>
    </w:p>
    <w:p w:rsidR="00A83665" w:rsidRDefault="00766997">
      <w:pPr>
        <w:pStyle w:val="6"/>
        <w:numPr>
          <w:ilvl w:val="0"/>
          <w:numId w:val="4"/>
        </w:numPr>
        <w:shd w:val="clear" w:color="auto" w:fill="auto"/>
        <w:tabs>
          <w:tab w:val="left" w:pos="422"/>
        </w:tabs>
        <w:spacing w:after="0" w:line="336" w:lineRule="exact"/>
        <w:jc w:val="both"/>
      </w:pPr>
      <w:r>
        <w:t>Рентгенография придаточных пазух носа (для исключения лор патологии);</w:t>
      </w:r>
    </w:p>
    <w:p w:rsidR="00A83665" w:rsidRDefault="00766997">
      <w:pPr>
        <w:pStyle w:val="6"/>
        <w:numPr>
          <w:ilvl w:val="0"/>
          <w:numId w:val="4"/>
        </w:numPr>
        <w:shd w:val="clear" w:color="auto" w:fill="auto"/>
        <w:tabs>
          <w:tab w:val="left" w:pos="422"/>
        </w:tabs>
        <w:spacing w:after="0" w:line="336" w:lineRule="exact"/>
        <w:ind w:right="20"/>
        <w:jc w:val="both"/>
      </w:pPr>
      <w:r>
        <w:t>Компьютерная томография пирамид височных костей (при вторичном гнойном менингите);</w:t>
      </w:r>
    </w:p>
    <w:p w:rsidR="00A83665" w:rsidRDefault="00766997">
      <w:pPr>
        <w:pStyle w:val="6"/>
        <w:numPr>
          <w:ilvl w:val="0"/>
          <w:numId w:val="4"/>
        </w:numPr>
        <w:shd w:val="clear" w:color="auto" w:fill="auto"/>
        <w:tabs>
          <w:tab w:val="left" w:pos="422"/>
        </w:tabs>
        <w:spacing w:after="209" w:line="336" w:lineRule="exact"/>
        <w:ind w:right="20"/>
        <w:jc w:val="both"/>
      </w:pPr>
      <w:r>
        <w:lastRenderedPageBreak/>
        <w:t xml:space="preserve">ПЦР крови для детекции ДНК </w:t>
      </w:r>
      <w:r>
        <w:rPr>
          <w:lang w:val="en-US"/>
        </w:rPr>
        <w:t>Brucella</w:t>
      </w:r>
      <w:r w:rsidRPr="00766997">
        <w:t xml:space="preserve"> </w:t>
      </w:r>
      <w:r>
        <w:rPr>
          <w:lang w:val="en-US"/>
        </w:rPr>
        <w:t>spp</w:t>
      </w:r>
      <w:r w:rsidRPr="00766997">
        <w:t xml:space="preserve">. </w:t>
      </w:r>
      <w:r>
        <w:t>(при подозрении на нейробруцеллез)</w:t>
      </w:r>
    </w:p>
    <w:p w:rsidR="00A83665" w:rsidRDefault="00766997">
      <w:pPr>
        <w:pStyle w:val="6"/>
        <w:numPr>
          <w:ilvl w:val="0"/>
          <w:numId w:val="13"/>
        </w:numPr>
        <w:shd w:val="clear" w:color="auto" w:fill="auto"/>
        <w:tabs>
          <w:tab w:val="left" w:pos="432"/>
        </w:tabs>
        <w:spacing w:after="204" w:line="374" w:lineRule="exact"/>
        <w:ind w:right="20"/>
        <w:jc w:val="both"/>
      </w:pPr>
      <w:r>
        <w:t xml:space="preserve">Тактика лечения </w:t>
      </w:r>
      <w:r>
        <w:rPr>
          <w:rStyle w:val="30"/>
        </w:rPr>
        <w:t>[3]</w:t>
      </w:r>
      <w:r>
        <w:t>: выбор тактики лечения менингита будет зависеть от его вида и возбудителя.</w:t>
      </w:r>
    </w:p>
    <w:p w:rsidR="00A83665" w:rsidRDefault="00766997">
      <w:pPr>
        <w:pStyle w:val="6"/>
        <w:numPr>
          <w:ilvl w:val="0"/>
          <w:numId w:val="10"/>
        </w:numPr>
        <w:shd w:val="clear" w:color="auto" w:fill="auto"/>
        <w:tabs>
          <w:tab w:val="left" w:pos="427"/>
        </w:tabs>
        <w:spacing w:after="15" w:line="270" w:lineRule="exact"/>
        <w:jc w:val="both"/>
      </w:pPr>
      <w:r>
        <w:t>Немедикаментозное лечение:</w:t>
      </w:r>
    </w:p>
    <w:p w:rsidR="00A83665" w:rsidRDefault="00766997">
      <w:pPr>
        <w:pStyle w:val="6"/>
        <w:numPr>
          <w:ilvl w:val="0"/>
          <w:numId w:val="4"/>
        </w:numPr>
        <w:shd w:val="clear" w:color="auto" w:fill="auto"/>
        <w:tabs>
          <w:tab w:val="left" w:pos="422"/>
        </w:tabs>
        <w:spacing w:after="0" w:line="317" w:lineRule="exact"/>
        <w:ind w:right="20"/>
        <w:jc w:val="both"/>
      </w:pPr>
      <w:r>
        <w:t>Режим II, обильное питье, установка назогастрального зонда и зондовое кормление при риске аспирации и угнетении сознания;</w:t>
      </w:r>
    </w:p>
    <w:p w:rsidR="00A83665" w:rsidRDefault="00766997">
      <w:pPr>
        <w:pStyle w:val="6"/>
        <w:numPr>
          <w:ilvl w:val="0"/>
          <w:numId w:val="4"/>
        </w:numPr>
        <w:shd w:val="clear" w:color="auto" w:fill="auto"/>
        <w:tabs>
          <w:tab w:val="left" w:pos="422"/>
        </w:tabs>
        <w:spacing w:after="47" w:line="270" w:lineRule="exact"/>
        <w:jc w:val="both"/>
      </w:pPr>
      <w:r>
        <w:t>Возвышенное положение головы по отношению к туловищу;</w:t>
      </w:r>
    </w:p>
    <w:p w:rsidR="00A83665" w:rsidRDefault="00766997">
      <w:pPr>
        <w:pStyle w:val="6"/>
        <w:numPr>
          <w:ilvl w:val="0"/>
          <w:numId w:val="4"/>
        </w:numPr>
        <w:shd w:val="clear" w:color="auto" w:fill="auto"/>
        <w:tabs>
          <w:tab w:val="left" w:pos="422"/>
        </w:tabs>
        <w:spacing w:after="1" w:line="270" w:lineRule="exact"/>
        <w:jc w:val="both"/>
      </w:pPr>
      <w:r>
        <w:t>Профилактика аспирации рвотных масс в дыхательные пути (поворот на бок);</w:t>
      </w:r>
    </w:p>
    <w:p w:rsidR="00A83665" w:rsidRDefault="00766997">
      <w:pPr>
        <w:pStyle w:val="6"/>
        <w:numPr>
          <w:ilvl w:val="0"/>
          <w:numId w:val="4"/>
        </w:numPr>
        <w:shd w:val="clear" w:color="auto" w:fill="auto"/>
        <w:tabs>
          <w:tab w:val="left" w:pos="422"/>
        </w:tabs>
        <w:spacing w:after="240"/>
        <w:ind w:right="20"/>
        <w:jc w:val="both"/>
      </w:pPr>
      <w:r>
        <w:t>Приказ 172 от 31 марта 2011 года. «Карманный справочник по оказанию стационарной помощи детям. Схема 16». Рекомендации по питанию здорового и больного ребенка. Дробное теплое питье. Молочно-растительная диета.</w:t>
      </w:r>
    </w:p>
    <w:p w:rsidR="00A83665" w:rsidRDefault="00766997">
      <w:pPr>
        <w:pStyle w:val="6"/>
        <w:shd w:val="clear" w:color="auto" w:fill="auto"/>
        <w:spacing w:after="0"/>
        <w:jc w:val="both"/>
      </w:pPr>
      <w:r>
        <w:rPr>
          <w:rStyle w:val="30"/>
        </w:rPr>
        <w:t>Лечение гнойных менингитов у детей [3]:</w:t>
      </w:r>
    </w:p>
    <w:p w:rsidR="00A83665" w:rsidRDefault="00766997">
      <w:pPr>
        <w:pStyle w:val="6"/>
        <w:shd w:val="clear" w:color="auto" w:fill="auto"/>
        <w:spacing w:after="0"/>
        <w:jc w:val="both"/>
      </w:pPr>
      <w:r>
        <w:rPr>
          <w:rStyle w:val="30"/>
        </w:rPr>
        <w:t>Г оспитализация:</w:t>
      </w:r>
    </w:p>
    <w:p w:rsidR="00A83665" w:rsidRDefault="00766997">
      <w:pPr>
        <w:pStyle w:val="6"/>
        <w:shd w:val="clear" w:color="auto" w:fill="auto"/>
        <w:spacing w:after="0"/>
        <w:ind w:right="20"/>
        <w:jc w:val="both"/>
      </w:pPr>
      <w:r>
        <w:rPr>
          <w:rStyle w:val="30"/>
        </w:rPr>
        <w:t>Все больные с первичным гнойным менингитом и вторичным гнойным менингитом инфекционного характера независимо от тяжести заболевания, подлежат обязательной госпитализации в специализированное инфекционное отделение, больные с вторичным гнойным менингитом (</w:t>
      </w:r>
      <w:r>
        <w:t>п</w:t>
      </w:r>
      <w:r>
        <w:rPr>
          <w:rStyle w:val="30"/>
        </w:rPr>
        <w:t>ри наличии преморбидного фона, характерных соматических нарушений - отиты, синуситы, пневмонии, сепсис) в неврологическое отделение или отделение ЛОР или челюстно- лицевой хирургии (в зависимости от первичной патологии).</w:t>
      </w:r>
    </w:p>
    <w:p w:rsidR="00A83665" w:rsidRDefault="00766997">
      <w:pPr>
        <w:pStyle w:val="6"/>
        <w:shd w:val="clear" w:color="auto" w:fill="auto"/>
        <w:spacing w:after="0"/>
        <w:ind w:right="20"/>
        <w:jc w:val="both"/>
      </w:pPr>
      <w:r>
        <w:rPr>
          <w:rStyle w:val="30"/>
        </w:rPr>
        <w:t>Ребенок в первые сутки нахождения в стационаре должен лежать на боку, чтобы предотвратить аспирацию.</w:t>
      </w:r>
    </w:p>
    <w:p w:rsidR="00A83665" w:rsidRDefault="00766997">
      <w:pPr>
        <w:pStyle w:val="6"/>
        <w:shd w:val="clear" w:color="auto" w:fill="auto"/>
        <w:spacing w:after="0"/>
        <w:ind w:right="20"/>
        <w:jc w:val="both"/>
      </w:pPr>
      <w:r>
        <w:rPr>
          <w:rStyle w:val="30"/>
        </w:rPr>
        <w:t>Дети с признаками ОГМ должны быть госпитализированы в отделение реанимации и интенсивной терапии. При наличии признаков ВЧГ и/или ОГМ у больного кровать, на которой он находится, должна быть с поднятым головным концом на 30°. С целью предотвращения пролежней необходимо переворачивать ребенка каждые 2 ч.</w:t>
      </w:r>
    </w:p>
    <w:p w:rsidR="00A83665" w:rsidRDefault="00766997">
      <w:pPr>
        <w:pStyle w:val="6"/>
        <w:shd w:val="clear" w:color="auto" w:fill="auto"/>
        <w:spacing w:after="0"/>
        <w:ind w:right="20"/>
        <w:jc w:val="both"/>
      </w:pPr>
      <w:r>
        <w:rPr>
          <w:rStyle w:val="30"/>
        </w:rPr>
        <w:t>Мониторинг состояния ребенка в стационаре осуществляется медицинской сестрой в первое время госпитализации каждые 3 ч, потом каждые 6 ч. Врач оценивает состояние ребенка 2 раза в сутки, при необходимости больше.</w:t>
      </w:r>
    </w:p>
    <w:p w:rsidR="00A83665" w:rsidRDefault="00766997">
      <w:pPr>
        <w:pStyle w:val="6"/>
        <w:shd w:val="clear" w:color="auto" w:fill="auto"/>
        <w:spacing w:after="0"/>
        <w:jc w:val="both"/>
      </w:pPr>
      <w:r>
        <w:rPr>
          <w:rStyle w:val="30"/>
        </w:rPr>
        <w:t>Антибактериальная терапия:</w:t>
      </w:r>
    </w:p>
    <w:p w:rsidR="00A83665" w:rsidRDefault="00766997">
      <w:pPr>
        <w:pStyle w:val="6"/>
        <w:shd w:val="clear" w:color="auto" w:fill="auto"/>
        <w:spacing w:after="0"/>
        <w:ind w:right="20"/>
        <w:jc w:val="both"/>
      </w:pPr>
      <w:r>
        <w:rPr>
          <w:rStyle w:val="ae"/>
        </w:rPr>
        <w:t>Эмпирическая антибактериальная терапия</w:t>
      </w:r>
      <w:r>
        <w:rPr>
          <w:rStyle w:val="30"/>
        </w:rPr>
        <w:t xml:space="preserve"> при гнойных менингитах применяется в тех случаях, когда в первое время госпитализации этиологию</w:t>
      </w:r>
    </w:p>
    <w:p w:rsidR="00A83665" w:rsidRDefault="00766997">
      <w:pPr>
        <w:pStyle w:val="6"/>
        <w:shd w:val="clear" w:color="auto" w:fill="auto"/>
        <w:spacing w:after="0"/>
        <w:ind w:left="20" w:right="20"/>
        <w:jc w:val="left"/>
      </w:pPr>
      <w:r>
        <w:rPr>
          <w:rStyle w:val="30"/>
        </w:rPr>
        <w:t>менингита установить не удалось, проведение спинномозговой пункции отложено или данные окрашивания мазков ликвора по Грамму неинформативны. Антибактериальная терапия (курс лечения 7-10 дней):</w:t>
      </w:r>
    </w:p>
    <w:p w:rsidR="00A83665" w:rsidRDefault="00766997">
      <w:pPr>
        <w:pStyle w:val="6"/>
        <w:numPr>
          <w:ilvl w:val="0"/>
          <w:numId w:val="4"/>
        </w:numPr>
        <w:shd w:val="clear" w:color="auto" w:fill="auto"/>
        <w:tabs>
          <w:tab w:val="left" w:pos="452"/>
        </w:tabs>
        <w:spacing w:after="0" w:line="374" w:lineRule="exact"/>
        <w:ind w:left="20" w:right="20"/>
        <w:jc w:val="both"/>
      </w:pPr>
      <w:r>
        <w:rPr>
          <w:rStyle w:val="30"/>
        </w:rPr>
        <w:t>бензилпенициллина натриевая соль — по 400-500 тыс. ЕД/ кг в сутки, вводят через каждые 3 или 4 часа, в/м в сочетании с цефтриаксоном — 100 мг/кг в сутки (1</w:t>
      </w:r>
      <w:r>
        <w:rPr>
          <w:rStyle w:val="30"/>
        </w:rPr>
        <w:softHyphen/>
        <w:t>2 раза);</w:t>
      </w:r>
    </w:p>
    <w:p w:rsidR="00A83665" w:rsidRDefault="00766997">
      <w:pPr>
        <w:pStyle w:val="6"/>
        <w:numPr>
          <w:ilvl w:val="0"/>
          <w:numId w:val="4"/>
        </w:numPr>
        <w:shd w:val="clear" w:color="auto" w:fill="auto"/>
        <w:tabs>
          <w:tab w:val="left" w:pos="438"/>
        </w:tabs>
        <w:spacing w:after="204" w:line="374" w:lineRule="exact"/>
        <w:ind w:left="20"/>
        <w:jc w:val="left"/>
      </w:pPr>
      <w:r>
        <w:rPr>
          <w:rStyle w:val="30"/>
        </w:rPr>
        <w:t>или с цефотаксимом - 180 мг/кг в сутки через каждые 6 часа.</w:t>
      </w:r>
    </w:p>
    <w:p w:rsidR="00A83665" w:rsidRDefault="00766997">
      <w:pPr>
        <w:pStyle w:val="6"/>
        <w:shd w:val="clear" w:color="auto" w:fill="auto"/>
        <w:spacing w:after="0" w:line="270" w:lineRule="exact"/>
        <w:ind w:left="20"/>
        <w:jc w:val="left"/>
      </w:pPr>
      <w:r>
        <w:rPr>
          <w:rStyle w:val="30"/>
        </w:rPr>
        <w:t>Критерии отмены антибиотика:</w:t>
      </w:r>
    </w:p>
    <w:p w:rsidR="00A83665" w:rsidRDefault="00766997">
      <w:pPr>
        <w:pStyle w:val="6"/>
        <w:numPr>
          <w:ilvl w:val="0"/>
          <w:numId w:val="4"/>
        </w:numPr>
        <w:shd w:val="clear" w:color="auto" w:fill="auto"/>
        <w:tabs>
          <w:tab w:val="left" w:pos="438"/>
        </w:tabs>
        <w:spacing w:after="0" w:line="270" w:lineRule="exact"/>
        <w:ind w:left="20"/>
        <w:jc w:val="left"/>
      </w:pPr>
      <w:r>
        <w:rPr>
          <w:rStyle w:val="30"/>
        </w:rPr>
        <w:t>клиническое выздоровление;</w:t>
      </w:r>
    </w:p>
    <w:p w:rsidR="00A83665" w:rsidRDefault="00766997">
      <w:pPr>
        <w:pStyle w:val="6"/>
        <w:numPr>
          <w:ilvl w:val="0"/>
          <w:numId w:val="4"/>
        </w:numPr>
        <w:shd w:val="clear" w:color="auto" w:fill="auto"/>
        <w:tabs>
          <w:tab w:val="left" w:pos="447"/>
        </w:tabs>
        <w:spacing w:after="159" w:line="370" w:lineRule="exact"/>
        <w:ind w:left="20" w:right="20"/>
        <w:jc w:val="left"/>
      </w:pPr>
      <w:r>
        <w:rPr>
          <w:rStyle w:val="30"/>
        </w:rPr>
        <w:t>нормализация показателей общего анализа крови и санация ликвора (цитоз в 1 мкл менее 50 клеток за счет лимфоцитов не менее 70%).</w:t>
      </w:r>
    </w:p>
    <w:p w:rsidR="00A83665" w:rsidRDefault="00766997">
      <w:pPr>
        <w:pStyle w:val="6"/>
        <w:shd w:val="clear" w:color="auto" w:fill="auto"/>
        <w:spacing w:after="0"/>
        <w:ind w:left="20" w:right="20"/>
        <w:jc w:val="left"/>
      </w:pPr>
      <w:r>
        <w:rPr>
          <w:rStyle w:val="30"/>
        </w:rPr>
        <w:lastRenderedPageBreak/>
        <w:t>Этиотропная терапия гнойных менингитов с учетом выделенного возбудителя При исследовании культуры, выделенной из ликвора, назначается антибактериальная терапия с учетом специфичности возбудителя, его чувствительности или резистентности к антибиотикам.</w:t>
      </w:r>
    </w:p>
    <w:p w:rsidR="00A83665" w:rsidRDefault="00766997">
      <w:pPr>
        <w:pStyle w:val="a8"/>
        <w:framePr w:w="10037" w:wrap="notBeside" w:vAnchor="text" w:hAnchor="text" w:xAlign="center" w:y="1"/>
        <w:shd w:val="clear" w:color="auto" w:fill="auto"/>
        <w:spacing w:line="322" w:lineRule="exact"/>
        <w:jc w:val="both"/>
      </w:pPr>
      <w:r>
        <w:rPr>
          <w:rStyle w:val="af"/>
        </w:rPr>
        <w:t>Таблица - 3. Рекомендованный выбор антибиотика для специфической этиотропной терапии гнойных менингитов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98"/>
        <w:gridCol w:w="3259"/>
        <w:gridCol w:w="3979"/>
      </w:tblGrid>
      <w:tr w:rsidR="00A83665">
        <w:tblPrEx>
          <w:tblCellMar>
            <w:top w:w="0" w:type="dxa"/>
            <w:bottom w:w="0" w:type="dxa"/>
          </w:tblCellMar>
        </w:tblPrEx>
        <w:trPr>
          <w:trHeight w:hRule="exact" w:val="427"/>
          <w:jc w:val="center"/>
        </w:trPr>
        <w:tc>
          <w:tcPr>
            <w:tcW w:w="2798"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jc w:val="center"/>
            </w:pPr>
            <w:r>
              <w:rPr>
                <w:rStyle w:val="115pt1"/>
              </w:rPr>
              <w:t>Возбудитель</w:t>
            </w:r>
          </w:p>
        </w:tc>
        <w:tc>
          <w:tcPr>
            <w:tcW w:w="3259"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jc w:val="center"/>
            </w:pPr>
            <w:r>
              <w:rPr>
                <w:rStyle w:val="115pt1"/>
              </w:rPr>
              <w:t xml:space="preserve">Антибиотик </w:t>
            </w:r>
            <w:r>
              <w:rPr>
                <w:rStyle w:val="115pt1"/>
                <w:lang w:val="en-US"/>
              </w:rPr>
              <w:t xml:space="preserve">1 </w:t>
            </w:r>
            <w:r>
              <w:rPr>
                <w:rStyle w:val="115pt1"/>
              </w:rPr>
              <w:t>ряда</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jc w:val="center"/>
            </w:pPr>
            <w:r>
              <w:rPr>
                <w:rStyle w:val="115pt1"/>
              </w:rPr>
              <w:t>Антибиотик резерва</w:t>
            </w:r>
          </w:p>
        </w:tc>
      </w:tr>
      <w:tr w:rsidR="00A83665">
        <w:tblPrEx>
          <w:tblCellMar>
            <w:top w:w="0" w:type="dxa"/>
            <w:bottom w:w="0" w:type="dxa"/>
          </w:tblCellMar>
        </w:tblPrEx>
        <w:trPr>
          <w:trHeight w:hRule="exact" w:val="3446"/>
          <w:jc w:val="center"/>
        </w:trPr>
        <w:tc>
          <w:tcPr>
            <w:tcW w:w="2798"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ind w:left="40"/>
              <w:jc w:val="left"/>
            </w:pPr>
            <w:r>
              <w:rPr>
                <w:rStyle w:val="115pt2"/>
              </w:rPr>
              <w:t>Str.pneumoniae</w:t>
            </w:r>
            <w:r>
              <w:rPr>
                <w:rStyle w:val="115pt1"/>
                <w:lang w:val="en-US"/>
              </w:rPr>
              <w:t xml:space="preserve"> </w:t>
            </w:r>
            <w:r>
              <w:rPr>
                <w:rStyle w:val="115pt3"/>
              </w:rPr>
              <w:t>*</w:t>
            </w:r>
          </w:p>
        </w:tc>
        <w:tc>
          <w:tcPr>
            <w:tcW w:w="3259"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74" w:lineRule="exact"/>
              <w:jc w:val="center"/>
            </w:pPr>
            <w:r>
              <w:rPr>
                <w:rStyle w:val="115pt2"/>
                <w:lang w:val="ru-RU"/>
              </w:rPr>
              <w:t>При выделении</w:t>
            </w:r>
          </w:p>
          <w:p w:rsidR="00A83665" w:rsidRDefault="00766997">
            <w:pPr>
              <w:pStyle w:val="6"/>
              <w:framePr w:w="10037" w:wrap="notBeside" w:vAnchor="text" w:hAnchor="text" w:xAlign="center" w:y="1"/>
              <w:shd w:val="clear" w:color="auto" w:fill="auto"/>
              <w:spacing w:after="0" w:line="274" w:lineRule="exact"/>
              <w:jc w:val="center"/>
            </w:pPr>
            <w:r>
              <w:rPr>
                <w:rStyle w:val="115pt2"/>
                <w:lang w:val="ru-RU"/>
              </w:rPr>
              <w:t>пенициллиночувствительных</w:t>
            </w:r>
          </w:p>
          <w:p w:rsidR="00A83665" w:rsidRDefault="00766997">
            <w:pPr>
              <w:pStyle w:val="6"/>
              <w:framePr w:w="10037" w:wrap="notBeside" w:vAnchor="text" w:hAnchor="text" w:xAlign="center" w:y="1"/>
              <w:shd w:val="clear" w:color="auto" w:fill="auto"/>
              <w:spacing w:after="0" w:line="274" w:lineRule="exact"/>
              <w:jc w:val="both"/>
            </w:pPr>
            <w:r>
              <w:rPr>
                <w:rStyle w:val="115pt2"/>
                <w:lang w:val="ru-RU"/>
              </w:rPr>
              <w:t>штаммов:</w:t>
            </w:r>
          </w:p>
          <w:p w:rsidR="00A83665" w:rsidRDefault="00766997">
            <w:pPr>
              <w:pStyle w:val="6"/>
              <w:framePr w:w="10037" w:wrap="notBeside" w:vAnchor="text" w:hAnchor="text" w:xAlign="center" w:y="1"/>
              <w:shd w:val="clear" w:color="auto" w:fill="auto"/>
              <w:spacing w:after="0" w:line="274" w:lineRule="exact"/>
              <w:jc w:val="both"/>
            </w:pPr>
            <w:r>
              <w:rPr>
                <w:rStyle w:val="115pt3"/>
              </w:rPr>
              <w:t>Бензилпенициллин;</w:t>
            </w:r>
          </w:p>
          <w:p w:rsidR="00A83665" w:rsidRDefault="00766997">
            <w:pPr>
              <w:pStyle w:val="6"/>
              <w:framePr w:w="10037" w:wrap="notBeside" w:vAnchor="text" w:hAnchor="text" w:xAlign="center" w:y="1"/>
              <w:shd w:val="clear" w:color="auto" w:fill="auto"/>
              <w:spacing w:after="0" w:line="274" w:lineRule="exact"/>
              <w:jc w:val="both"/>
            </w:pPr>
            <w:r>
              <w:rPr>
                <w:rStyle w:val="115pt3"/>
              </w:rPr>
              <w:t>Ампициллин</w:t>
            </w:r>
          </w:p>
          <w:p w:rsidR="00A83665" w:rsidRDefault="00766997">
            <w:pPr>
              <w:pStyle w:val="6"/>
              <w:framePr w:w="10037" w:wrap="notBeside" w:vAnchor="text" w:hAnchor="text" w:xAlign="center" w:y="1"/>
              <w:shd w:val="clear" w:color="auto" w:fill="auto"/>
              <w:spacing w:after="0" w:line="274" w:lineRule="exact"/>
              <w:jc w:val="both"/>
            </w:pPr>
            <w:r>
              <w:rPr>
                <w:rStyle w:val="115pt2"/>
                <w:lang w:val="ru-RU"/>
              </w:rPr>
              <w:t>При отсутствии данных о чувствительности или подозрении на резистентность к пенициллину:</w:t>
            </w:r>
          </w:p>
          <w:p w:rsidR="00A83665" w:rsidRDefault="00766997">
            <w:pPr>
              <w:pStyle w:val="6"/>
              <w:framePr w:w="10037" w:wrap="notBeside" w:vAnchor="text" w:hAnchor="text" w:xAlign="center" w:y="1"/>
              <w:shd w:val="clear" w:color="auto" w:fill="auto"/>
              <w:spacing w:after="0" w:line="274" w:lineRule="exact"/>
              <w:jc w:val="both"/>
            </w:pPr>
            <w:r>
              <w:rPr>
                <w:rStyle w:val="115pt3"/>
              </w:rPr>
              <w:t>Ванкомицин + цефотаксим или цефтриаксон</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74" w:lineRule="exact"/>
              <w:ind w:left="80"/>
              <w:jc w:val="left"/>
            </w:pPr>
            <w:r>
              <w:rPr>
                <w:rStyle w:val="115pt3"/>
              </w:rPr>
              <w:t>Цефотаксим</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Цефтриаксон</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Хлорамфеникол (левомицетин сукцинат)</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Цефепим</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Меропенем</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Линезолид</w:t>
            </w:r>
          </w:p>
        </w:tc>
      </w:tr>
      <w:tr w:rsidR="00A83665">
        <w:tblPrEx>
          <w:tblCellMar>
            <w:top w:w="0" w:type="dxa"/>
            <w:bottom w:w="0" w:type="dxa"/>
          </w:tblCellMar>
        </w:tblPrEx>
        <w:trPr>
          <w:trHeight w:hRule="exact" w:val="1795"/>
          <w:jc w:val="center"/>
        </w:trPr>
        <w:tc>
          <w:tcPr>
            <w:tcW w:w="2798"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ind w:left="40"/>
              <w:jc w:val="left"/>
            </w:pPr>
            <w:r>
              <w:rPr>
                <w:rStyle w:val="115pt2"/>
              </w:rPr>
              <w:t>H. influenzae</w:t>
            </w:r>
          </w:p>
        </w:tc>
        <w:tc>
          <w:tcPr>
            <w:tcW w:w="3259"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74" w:lineRule="exact"/>
              <w:jc w:val="both"/>
            </w:pPr>
            <w:r>
              <w:rPr>
                <w:rStyle w:val="115pt3"/>
              </w:rPr>
              <w:t>Цефтриаксон</w:t>
            </w:r>
          </w:p>
          <w:p w:rsidR="00A83665" w:rsidRDefault="00766997">
            <w:pPr>
              <w:pStyle w:val="6"/>
              <w:framePr w:w="10037" w:wrap="notBeside" w:vAnchor="text" w:hAnchor="text" w:xAlign="center" w:y="1"/>
              <w:shd w:val="clear" w:color="auto" w:fill="auto"/>
              <w:spacing w:after="0" w:line="274" w:lineRule="exact"/>
              <w:jc w:val="both"/>
            </w:pPr>
            <w:r>
              <w:rPr>
                <w:rStyle w:val="115pt3"/>
              </w:rPr>
              <w:t>Цефотаксим</w:t>
            </w:r>
          </w:p>
          <w:p w:rsidR="00A83665" w:rsidRDefault="00766997">
            <w:pPr>
              <w:pStyle w:val="6"/>
              <w:framePr w:w="10037" w:wrap="notBeside" w:vAnchor="text" w:hAnchor="text" w:xAlign="center" w:y="1"/>
              <w:shd w:val="clear" w:color="auto" w:fill="auto"/>
              <w:spacing w:after="0" w:line="274" w:lineRule="exact"/>
              <w:ind w:left="60"/>
              <w:jc w:val="left"/>
            </w:pPr>
            <w:r>
              <w:rPr>
                <w:rStyle w:val="115pt3"/>
              </w:rPr>
              <w:t>Ампициллин (амоксициллин или азлоциллин), аминогликозиды 2-го поколения</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74" w:lineRule="exact"/>
              <w:ind w:left="80"/>
              <w:jc w:val="left"/>
            </w:pPr>
            <w:r>
              <w:rPr>
                <w:rStyle w:val="115pt3"/>
              </w:rPr>
              <w:t>Цефепим</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Меропенем</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Ампициллин</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Хлорамфеникол (левомицетин сукцинат)</w:t>
            </w:r>
          </w:p>
        </w:tc>
      </w:tr>
      <w:tr w:rsidR="00A83665">
        <w:tblPrEx>
          <w:tblCellMar>
            <w:top w:w="0" w:type="dxa"/>
            <w:bottom w:w="0" w:type="dxa"/>
          </w:tblCellMar>
        </w:tblPrEx>
        <w:trPr>
          <w:trHeight w:hRule="exact" w:val="965"/>
          <w:jc w:val="center"/>
        </w:trPr>
        <w:tc>
          <w:tcPr>
            <w:tcW w:w="2798"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ind w:left="40"/>
              <w:jc w:val="left"/>
            </w:pPr>
            <w:r>
              <w:rPr>
                <w:rStyle w:val="115pt2"/>
              </w:rPr>
              <w:t>N. meningitidis</w:t>
            </w:r>
          </w:p>
        </w:tc>
        <w:tc>
          <w:tcPr>
            <w:tcW w:w="3259"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78" w:lineRule="exact"/>
              <w:jc w:val="both"/>
            </w:pPr>
            <w:r>
              <w:rPr>
                <w:rStyle w:val="115pt3"/>
              </w:rPr>
              <w:t>Бензилпенициллин</w:t>
            </w:r>
          </w:p>
          <w:p w:rsidR="00A83665" w:rsidRDefault="00766997">
            <w:pPr>
              <w:pStyle w:val="6"/>
              <w:framePr w:w="10037" w:wrap="notBeside" w:vAnchor="text" w:hAnchor="text" w:xAlign="center" w:y="1"/>
              <w:shd w:val="clear" w:color="auto" w:fill="auto"/>
              <w:spacing w:after="0" w:line="278" w:lineRule="exact"/>
              <w:jc w:val="both"/>
            </w:pPr>
            <w:r>
              <w:rPr>
                <w:rStyle w:val="115pt3"/>
              </w:rPr>
              <w:t>Цефтриаксон</w:t>
            </w:r>
          </w:p>
          <w:p w:rsidR="00A83665" w:rsidRDefault="00766997">
            <w:pPr>
              <w:pStyle w:val="6"/>
              <w:framePr w:w="10037" w:wrap="notBeside" w:vAnchor="text" w:hAnchor="text" w:xAlign="center" w:y="1"/>
              <w:shd w:val="clear" w:color="auto" w:fill="auto"/>
              <w:spacing w:after="0" w:line="278" w:lineRule="exact"/>
              <w:jc w:val="both"/>
            </w:pPr>
            <w:r>
              <w:rPr>
                <w:rStyle w:val="115pt3"/>
              </w:rPr>
              <w:t>Цефотаксим</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74" w:lineRule="exact"/>
              <w:ind w:left="80"/>
              <w:jc w:val="left"/>
            </w:pPr>
            <w:r>
              <w:rPr>
                <w:rStyle w:val="115pt3"/>
              </w:rPr>
              <w:t>Хлорамфеникол (левомицетин сукцинат)</w:t>
            </w:r>
          </w:p>
          <w:p w:rsidR="00A83665" w:rsidRDefault="00766997">
            <w:pPr>
              <w:pStyle w:val="6"/>
              <w:framePr w:w="10037" w:wrap="notBeside" w:vAnchor="text" w:hAnchor="text" w:xAlign="center" w:y="1"/>
              <w:shd w:val="clear" w:color="auto" w:fill="auto"/>
              <w:spacing w:after="0" w:line="274" w:lineRule="exact"/>
              <w:ind w:left="80"/>
              <w:jc w:val="left"/>
            </w:pPr>
            <w:r>
              <w:rPr>
                <w:rStyle w:val="115pt3"/>
              </w:rPr>
              <w:t>Ампициллин</w:t>
            </w:r>
          </w:p>
        </w:tc>
      </w:tr>
      <w:tr w:rsidR="00A83665">
        <w:tblPrEx>
          <w:tblCellMar>
            <w:top w:w="0" w:type="dxa"/>
            <w:bottom w:w="0" w:type="dxa"/>
          </w:tblCellMar>
        </w:tblPrEx>
        <w:trPr>
          <w:trHeight w:hRule="exact" w:val="965"/>
          <w:jc w:val="center"/>
        </w:trPr>
        <w:tc>
          <w:tcPr>
            <w:tcW w:w="2798"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ind w:left="40"/>
              <w:jc w:val="left"/>
            </w:pPr>
            <w:r>
              <w:rPr>
                <w:rStyle w:val="115pt2"/>
              </w:rPr>
              <w:t>St.aureus</w:t>
            </w:r>
          </w:p>
        </w:tc>
        <w:tc>
          <w:tcPr>
            <w:tcW w:w="3259" w:type="dxa"/>
            <w:tcBorders>
              <w:top w:val="single" w:sz="4" w:space="0" w:color="auto"/>
              <w:left w:val="single" w:sz="4" w:space="0" w:color="auto"/>
            </w:tcBorders>
            <w:shd w:val="clear" w:color="auto" w:fill="FFFFFF"/>
          </w:tcPr>
          <w:p w:rsidR="00A83665" w:rsidRDefault="00766997">
            <w:pPr>
              <w:pStyle w:val="6"/>
              <w:framePr w:w="10037" w:wrap="notBeside" w:vAnchor="text" w:hAnchor="text" w:xAlign="center" w:y="1"/>
              <w:shd w:val="clear" w:color="auto" w:fill="auto"/>
              <w:spacing w:after="60" w:line="230" w:lineRule="exact"/>
              <w:jc w:val="both"/>
            </w:pPr>
            <w:r>
              <w:rPr>
                <w:rStyle w:val="115pt3"/>
              </w:rPr>
              <w:t>Оксациллин</w:t>
            </w:r>
          </w:p>
          <w:p w:rsidR="00A83665" w:rsidRDefault="00766997">
            <w:pPr>
              <w:pStyle w:val="6"/>
              <w:framePr w:w="10037" w:wrap="notBeside" w:vAnchor="text" w:hAnchor="text" w:xAlign="center" w:y="1"/>
              <w:shd w:val="clear" w:color="auto" w:fill="auto"/>
              <w:spacing w:before="60" w:after="0" w:line="230" w:lineRule="exact"/>
              <w:jc w:val="both"/>
            </w:pPr>
            <w:r>
              <w:rPr>
                <w:rStyle w:val="115pt3"/>
              </w:rPr>
              <w:t>Ванкомицин</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78" w:lineRule="exact"/>
              <w:ind w:left="80"/>
              <w:jc w:val="left"/>
            </w:pPr>
            <w:r>
              <w:rPr>
                <w:rStyle w:val="115pt3"/>
              </w:rPr>
              <w:t>Ванкомицин, Рифампицин Линезолид</w:t>
            </w:r>
          </w:p>
          <w:p w:rsidR="00A83665" w:rsidRDefault="00766997">
            <w:pPr>
              <w:pStyle w:val="6"/>
              <w:framePr w:w="10037" w:wrap="notBeside" w:vAnchor="text" w:hAnchor="text" w:xAlign="center" w:y="1"/>
              <w:shd w:val="clear" w:color="auto" w:fill="auto"/>
              <w:spacing w:after="0" w:line="278" w:lineRule="exact"/>
              <w:jc w:val="center"/>
            </w:pPr>
            <w:r>
              <w:rPr>
                <w:rStyle w:val="115pt3"/>
              </w:rPr>
              <w:t>[Сульфаметоксазол, Триметоприм]</w:t>
            </w:r>
          </w:p>
        </w:tc>
      </w:tr>
      <w:tr w:rsidR="00A83665">
        <w:tblPrEx>
          <w:tblCellMar>
            <w:top w:w="0" w:type="dxa"/>
            <w:bottom w:w="0" w:type="dxa"/>
          </w:tblCellMar>
        </w:tblPrEx>
        <w:trPr>
          <w:trHeight w:hRule="exact" w:val="403"/>
          <w:jc w:val="center"/>
        </w:trPr>
        <w:tc>
          <w:tcPr>
            <w:tcW w:w="2798" w:type="dxa"/>
            <w:tcBorders>
              <w:top w:val="single" w:sz="4" w:space="0" w:color="auto"/>
              <w:left w:val="single" w:sz="4" w:space="0" w:color="auto"/>
              <w:bottom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ind w:left="40"/>
              <w:jc w:val="left"/>
            </w:pPr>
            <w:r>
              <w:rPr>
                <w:rStyle w:val="115pt2"/>
              </w:rPr>
              <w:t>St. epidermidis</w:t>
            </w:r>
          </w:p>
        </w:tc>
        <w:tc>
          <w:tcPr>
            <w:tcW w:w="3259" w:type="dxa"/>
            <w:tcBorders>
              <w:top w:val="single" w:sz="4" w:space="0" w:color="auto"/>
              <w:left w:val="single" w:sz="4" w:space="0" w:color="auto"/>
              <w:bottom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jc w:val="center"/>
            </w:pPr>
            <w:r>
              <w:rPr>
                <w:rStyle w:val="115pt3"/>
              </w:rPr>
              <w:t>Ванкомицин +рифампицин</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037" w:wrap="notBeside" w:vAnchor="text" w:hAnchor="text" w:xAlign="center" w:y="1"/>
              <w:shd w:val="clear" w:color="auto" w:fill="auto"/>
              <w:spacing w:after="0" w:line="230" w:lineRule="exact"/>
              <w:ind w:left="80"/>
              <w:jc w:val="left"/>
            </w:pPr>
            <w:r>
              <w:rPr>
                <w:rStyle w:val="115pt3"/>
              </w:rPr>
              <w:t>Линезолид</w:t>
            </w:r>
          </w:p>
        </w:tc>
      </w:tr>
    </w:tbl>
    <w:p w:rsidR="00A83665" w:rsidRDefault="00A8366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6"/>
        <w:gridCol w:w="3259"/>
        <w:gridCol w:w="3979"/>
      </w:tblGrid>
      <w:tr w:rsidR="00A83665">
        <w:tblPrEx>
          <w:tblCellMar>
            <w:top w:w="0" w:type="dxa"/>
            <w:bottom w:w="0" w:type="dxa"/>
          </w:tblCellMar>
        </w:tblPrEx>
        <w:trPr>
          <w:trHeight w:hRule="exact" w:val="979"/>
          <w:jc w:val="center"/>
        </w:trPr>
        <w:tc>
          <w:tcPr>
            <w:tcW w:w="2846"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30" w:lineRule="exact"/>
              <w:ind w:left="80"/>
              <w:jc w:val="left"/>
            </w:pPr>
            <w:r>
              <w:rPr>
                <w:rStyle w:val="115pt2"/>
              </w:rPr>
              <w:lastRenderedPageBreak/>
              <w:t>L. monocytogenes</w:t>
            </w:r>
          </w:p>
        </w:tc>
        <w:tc>
          <w:tcPr>
            <w:tcW w:w="3259"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4" w:lineRule="exact"/>
              <w:jc w:val="both"/>
            </w:pPr>
            <w:r>
              <w:rPr>
                <w:rStyle w:val="115pt3"/>
              </w:rPr>
              <w:t xml:space="preserve">Ампициллин или бензилпенициллин </w:t>
            </w:r>
            <w:r>
              <w:rPr>
                <w:rStyle w:val="115pt3"/>
                <w:lang w:val="en-US"/>
              </w:rPr>
              <w:t xml:space="preserve">+ </w:t>
            </w:r>
            <w:r>
              <w:rPr>
                <w:rStyle w:val="115pt3"/>
              </w:rPr>
              <w:t>амикацин</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60" w:line="230" w:lineRule="exact"/>
              <w:jc w:val="both"/>
            </w:pPr>
            <w:r>
              <w:rPr>
                <w:rStyle w:val="115pt3"/>
              </w:rPr>
              <w:t>Меропенем</w:t>
            </w:r>
          </w:p>
          <w:p w:rsidR="00A83665" w:rsidRDefault="00766997">
            <w:pPr>
              <w:pStyle w:val="6"/>
              <w:framePr w:w="10085" w:wrap="notBeside" w:vAnchor="text" w:hAnchor="text" w:xAlign="center" w:y="1"/>
              <w:shd w:val="clear" w:color="auto" w:fill="auto"/>
              <w:spacing w:before="60" w:after="0" w:line="230" w:lineRule="exact"/>
              <w:jc w:val="both"/>
            </w:pPr>
            <w:r>
              <w:rPr>
                <w:rStyle w:val="115pt3"/>
              </w:rPr>
              <w:t>[Сульфаметоксазол, Триметоприм]</w:t>
            </w:r>
          </w:p>
        </w:tc>
      </w:tr>
      <w:tr w:rsidR="00A83665">
        <w:tblPrEx>
          <w:tblCellMar>
            <w:top w:w="0" w:type="dxa"/>
            <w:bottom w:w="0" w:type="dxa"/>
          </w:tblCellMar>
        </w:tblPrEx>
        <w:trPr>
          <w:trHeight w:hRule="exact" w:val="965"/>
          <w:jc w:val="center"/>
        </w:trPr>
        <w:tc>
          <w:tcPr>
            <w:tcW w:w="2846"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30" w:lineRule="exact"/>
              <w:ind w:left="80"/>
              <w:jc w:val="left"/>
            </w:pPr>
            <w:r>
              <w:rPr>
                <w:rStyle w:val="115pt2"/>
              </w:rPr>
              <w:t>Str. agalacticae</w:t>
            </w:r>
          </w:p>
        </w:tc>
        <w:tc>
          <w:tcPr>
            <w:tcW w:w="3259"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4" w:lineRule="exact"/>
              <w:jc w:val="both"/>
            </w:pPr>
            <w:r>
              <w:rPr>
                <w:rStyle w:val="115pt3"/>
              </w:rPr>
              <w:t>Ампициллин или бензилпенициллин + амикацин</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4" w:lineRule="exact"/>
              <w:jc w:val="both"/>
            </w:pPr>
            <w:r>
              <w:rPr>
                <w:rStyle w:val="115pt3"/>
              </w:rPr>
              <w:t>Цефтриаксон</w:t>
            </w:r>
          </w:p>
          <w:p w:rsidR="00A83665" w:rsidRDefault="00766997">
            <w:pPr>
              <w:pStyle w:val="6"/>
              <w:framePr w:w="10085" w:wrap="notBeside" w:vAnchor="text" w:hAnchor="text" w:xAlign="center" w:y="1"/>
              <w:shd w:val="clear" w:color="auto" w:fill="auto"/>
              <w:spacing w:after="0" w:line="274" w:lineRule="exact"/>
              <w:jc w:val="both"/>
            </w:pPr>
            <w:r>
              <w:rPr>
                <w:rStyle w:val="115pt3"/>
              </w:rPr>
              <w:t>Цефотаксим</w:t>
            </w:r>
          </w:p>
          <w:p w:rsidR="00A83665" w:rsidRDefault="00766997">
            <w:pPr>
              <w:pStyle w:val="6"/>
              <w:framePr w:w="10085" w:wrap="notBeside" w:vAnchor="text" w:hAnchor="text" w:xAlign="center" w:y="1"/>
              <w:shd w:val="clear" w:color="auto" w:fill="auto"/>
              <w:spacing w:after="0" w:line="274" w:lineRule="exact"/>
              <w:jc w:val="both"/>
            </w:pPr>
            <w:r>
              <w:rPr>
                <w:rStyle w:val="115pt3"/>
              </w:rPr>
              <w:t>Ванкомицин</w:t>
            </w:r>
          </w:p>
        </w:tc>
      </w:tr>
      <w:tr w:rsidR="00A83665">
        <w:tblPrEx>
          <w:tblCellMar>
            <w:top w:w="0" w:type="dxa"/>
            <w:bottom w:w="0" w:type="dxa"/>
          </w:tblCellMar>
        </w:tblPrEx>
        <w:trPr>
          <w:trHeight w:hRule="exact" w:val="965"/>
          <w:jc w:val="center"/>
        </w:trPr>
        <w:tc>
          <w:tcPr>
            <w:tcW w:w="2846"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4" w:lineRule="exact"/>
              <w:ind w:left="80"/>
              <w:jc w:val="left"/>
            </w:pPr>
            <w:r>
              <w:rPr>
                <w:rStyle w:val="115pt2"/>
              </w:rPr>
              <w:t>Enterobacteriaceae (Salmonella, Proteus, Klebsiella</w:t>
            </w:r>
          </w:p>
        </w:tc>
        <w:tc>
          <w:tcPr>
            <w:tcW w:w="3259"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4" w:lineRule="exact"/>
              <w:ind w:left="80"/>
              <w:jc w:val="left"/>
            </w:pPr>
            <w:r>
              <w:rPr>
                <w:rStyle w:val="115pt3"/>
              </w:rPr>
              <w:t>Цефтриаксон или цефотаксим + амикацин</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8" w:lineRule="exact"/>
              <w:jc w:val="both"/>
            </w:pPr>
            <w:r>
              <w:rPr>
                <w:rStyle w:val="115pt3"/>
              </w:rPr>
              <w:t>Ампициллин</w:t>
            </w:r>
          </w:p>
          <w:p w:rsidR="00A83665" w:rsidRDefault="00766997">
            <w:pPr>
              <w:pStyle w:val="6"/>
              <w:framePr w:w="10085" w:wrap="notBeside" w:vAnchor="text" w:hAnchor="text" w:xAlign="center" w:y="1"/>
              <w:shd w:val="clear" w:color="auto" w:fill="auto"/>
              <w:spacing w:after="0" w:line="278" w:lineRule="exact"/>
              <w:jc w:val="both"/>
            </w:pPr>
            <w:r>
              <w:rPr>
                <w:rStyle w:val="115pt3"/>
              </w:rPr>
              <w:t>Меропенем</w:t>
            </w:r>
          </w:p>
          <w:p w:rsidR="00A83665" w:rsidRDefault="00766997">
            <w:pPr>
              <w:pStyle w:val="6"/>
              <w:framePr w:w="10085" w:wrap="notBeside" w:vAnchor="text" w:hAnchor="text" w:xAlign="center" w:y="1"/>
              <w:shd w:val="clear" w:color="auto" w:fill="auto"/>
              <w:spacing w:after="0" w:line="278" w:lineRule="exact"/>
              <w:jc w:val="both"/>
            </w:pPr>
            <w:r>
              <w:rPr>
                <w:rStyle w:val="115pt3"/>
              </w:rPr>
              <w:t>[Сульфаметоксазол, Триметоприм]</w:t>
            </w:r>
          </w:p>
        </w:tc>
      </w:tr>
      <w:tr w:rsidR="00A83665">
        <w:tblPrEx>
          <w:tblCellMar>
            <w:top w:w="0" w:type="dxa"/>
            <w:bottom w:w="0" w:type="dxa"/>
          </w:tblCellMar>
        </w:tblPrEx>
        <w:trPr>
          <w:trHeight w:hRule="exact" w:val="691"/>
          <w:jc w:val="center"/>
        </w:trPr>
        <w:tc>
          <w:tcPr>
            <w:tcW w:w="2846"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8" w:lineRule="exact"/>
              <w:ind w:left="80"/>
              <w:jc w:val="left"/>
            </w:pPr>
            <w:r>
              <w:rPr>
                <w:rStyle w:val="115pt2"/>
              </w:rPr>
              <w:t>Pseudomonas aeruginosa, Acinetobacterspp.</w:t>
            </w:r>
          </w:p>
        </w:tc>
        <w:tc>
          <w:tcPr>
            <w:tcW w:w="3259"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8" w:lineRule="exact"/>
              <w:jc w:val="both"/>
            </w:pPr>
            <w:r>
              <w:rPr>
                <w:rStyle w:val="115pt3"/>
              </w:rPr>
              <w:t>Цефтазидим или цефепим + гентамицин или амикацин</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8" w:lineRule="exact"/>
              <w:jc w:val="both"/>
            </w:pPr>
            <w:r>
              <w:rPr>
                <w:rStyle w:val="115pt3"/>
              </w:rPr>
              <w:t>Ципрофлоксацин (детям старше 6 лет) + гентамицин или амикацин</w:t>
            </w:r>
          </w:p>
        </w:tc>
      </w:tr>
      <w:tr w:rsidR="00A83665">
        <w:tblPrEx>
          <w:tblCellMar>
            <w:top w:w="0" w:type="dxa"/>
            <w:bottom w:w="0" w:type="dxa"/>
          </w:tblCellMar>
        </w:tblPrEx>
        <w:trPr>
          <w:trHeight w:hRule="exact" w:val="413"/>
          <w:jc w:val="center"/>
        </w:trPr>
        <w:tc>
          <w:tcPr>
            <w:tcW w:w="2846"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30" w:lineRule="exact"/>
              <w:ind w:left="80"/>
              <w:jc w:val="left"/>
            </w:pPr>
            <w:r>
              <w:rPr>
                <w:rStyle w:val="115pt2"/>
              </w:rPr>
              <w:t>Candida albicans</w:t>
            </w:r>
          </w:p>
        </w:tc>
        <w:tc>
          <w:tcPr>
            <w:tcW w:w="3259"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30" w:lineRule="exact"/>
              <w:jc w:val="both"/>
            </w:pPr>
            <w:r>
              <w:rPr>
                <w:rStyle w:val="115pt3"/>
              </w:rPr>
              <w:t>Флуконазол</w:t>
            </w:r>
          </w:p>
        </w:tc>
        <w:tc>
          <w:tcPr>
            <w:tcW w:w="3979"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30" w:lineRule="exact"/>
              <w:jc w:val="both"/>
            </w:pPr>
            <w:r>
              <w:rPr>
                <w:rStyle w:val="115pt3"/>
              </w:rPr>
              <w:t>Амфотерицин В</w:t>
            </w:r>
          </w:p>
        </w:tc>
      </w:tr>
      <w:tr w:rsidR="00A83665">
        <w:tblPrEx>
          <w:tblCellMar>
            <w:top w:w="0" w:type="dxa"/>
            <w:bottom w:w="0" w:type="dxa"/>
          </w:tblCellMar>
        </w:tblPrEx>
        <w:trPr>
          <w:trHeight w:hRule="exact" w:val="691"/>
          <w:jc w:val="center"/>
        </w:trPr>
        <w:tc>
          <w:tcPr>
            <w:tcW w:w="2846" w:type="dxa"/>
            <w:tcBorders>
              <w:top w:val="single" w:sz="4" w:space="0" w:color="auto"/>
              <w:left w:val="single" w:sz="4" w:space="0" w:color="auto"/>
              <w:bottom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8" w:lineRule="exact"/>
              <w:ind w:left="80"/>
              <w:jc w:val="left"/>
            </w:pPr>
            <w:r>
              <w:rPr>
                <w:rStyle w:val="115pt2"/>
              </w:rPr>
              <w:t>Enterococcus faecalis, faecium)</w:t>
            </w:r>
          </w:p>
        </w:tc>
        <w:tc>
          <w:tcPr>
            <w:tcW w:w="3259" w:type="dxa"/>
            <w:tcBorders>
              <w:top w:val="single" w:sz="4" w:space="0" w:color="auto"/>
              <w:left w:val="single" w:sz="4" w:space="0" w:color="auto"/>
              <w:bottom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8" w:lineRule="exact"/>
              <w:jc w:val="both"/>
            </w:pPr>
            <w:r>
              <w:rPr>
                <w:rStyle w:val="115pt3"/>
              </w:rPr>
              <w:t>Ампициллин + гентамицин или амикацин</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8" w:lineRule="exact"/>
              <w:jc w:val="both"/>
            </w:pPr>
            <w:r>
              <w:rPr>
                <w:rStyle w:val="115pt3"/>
              </w:rPr>
              <w:t>Ванкомицин + гентамицин или амикацин Линезолид</w:t>
            </w:r>
          </w:p>
        </w:tc>
      </w:tr>
    </w:tbl>
    <w:p w:rsidR="00A83665" w:rsidRDefault="00A83665">
      <w:pPr>
        <w:rPr>
          <w:sz w:val="2"/>
          <w:szCs w:val="2"/>
        </w:rPr>
      </w:pPr>
    </w:p>
    <w:p w:rsidR="00A83665" w:rsidRDefault="00766997">
      <w:pPr>
        <w:pStyle w:val="6"/>
        <w:shd w:val="clear" w:color="auto" w:fill="auto"/>
        <w:spacing w:before="636" w:after="6" w:line="270" w:lineRule="exact"/>
        <w:ind w:left="20"/>
        <w:jc w:val="left"/>
      </w:pPr>
      <w:r>
        <w:rPr>
          <w:rStyle w:val="30"/>
        </w:rPr>
        <w:t>Таблица - 4. Дозы антибиотиков при гнойных менингитах у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4574"/>
        <w:gridCol w:w="2938"/>
      </w:tblGrid>
      <w:tr w:rsidR="00A83665">
        <w:tblPrEx>
          <w:tblCellMar>
            <w:top w:w="0" w:type="dxa"/>
            <w:bottom w:w="0" w:type="dxa"/>
          </w:tblCellMar>
        </w:tblPrEx>
        <w:trPr>
          <w:trHeight w:hRule="exact" w:val="965"/>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Препарат</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Суточные дозы на кг массы тела</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60" w:line="270" w:lineRule="exact"/>
              <w:jc w:val="both"/>
            </w:pPr>
            <w:r>
              <w:rPr>
                <w:rStyle w:val="41"/>
              </w:rPr>
              <w:t>Кратность</w:t>
            </w:r>
          </w:p>
          <w:p w:rsidR="00A83665" w:rsidRDefault="00766997">
            <w:pPr>
              <w:pStyle w:val="6"/>
              <w:framePr w:w="10085" w:wrap="notBeside" w:vAnchor="text" w:hAnchor="text" w:xAlign="center" w:y="1"/>
              <w:shd w:val="clear" w:color="auto" w:fill="auto"/>
              <w:spacing w:before="60" w:after="0" w:line="270" w:lineRule="exact"/>
              <w:jc w:val="center"/>
            </w:pPr>
            <w:r>
              <w:rPr>
                <w:rStyle w:val="41"/>
              </w:rPr>
              <w:t>введения/ длительность</w:t>
            </w:r>
          </w:p>
        </w:tc>
      </w:tr>
      <w:tr w:rsidR="00A83665">
        <w:tblPrEx>
          <w:tblCellMar>
            <w:top w:w="0" w:type="dxa"/>
            <w:bottom w:w="0" w:type="dxa"/>
          </w:tblCellMar>
        </w:tblPrEx>
        <w:trPr>
          <w:trHeight w:hRule="exact" w:val="1397"/>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Бензилпенициллин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400- 500 тыс. ед.</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jc w:val="center"/>
            </w:pPr>
            <w:r>
              <w:rPr>
                <w:rStyle w:val="41"/>
              </w:rPr>
              <w:t>6- 8/ 7- 10 дней, в/м, в/в</w:t>
            </w:r>
          </w:p>
        </w:tc>
      </w:tr>
      <w:tr w:rsidR="00A83665">
        <w:tblPrEx>
          <w:tblCellMar>
            <w:top w:w="0" w:type="dxa"/>
            <w:bottom w:w="0" w:type="dxa"/>
          </w:tblCellMar>
        </w:tblPrEx>
        <w:trPr>
          <w:trHeight w:hRule="exact" w:val="682"/>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Ампициллин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115pt0"/>
              </w:rPr>
              <w:t xml:space="preserve">200 - 300 </w:t>
            </w:r>
            <w:r>
              <w:rPr>
                <w:rStyle w:val="41"/>
              </w:rPr>
              <w:t>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6/ 7- 10 дней, в/м, в/в</w:t>
            </w:r>
          </w:p>
        </w:tc>
      </w:tr>
      <w:tr w:rsidR="00A83665">
        <w:tblPrEx>
          <w:tblCellMar>
            <w:top w:w="0" w:type="dxa"/>
            <w:bottom w:w="0" w:type="dxa"/>
          </w:tblCellMar>
        </w:tblPrEx>
        <w:trPr>
          <w:trHeight w:hRule="exact" w:val="1104"/>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Амоксициллин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115pt0"/>
              </w:rPr>
              <w:t xml:space="preserve">120 - 160 </w:t>
            </w:r>
            <w:r>
              <w:rPr>
                <w:rStyle w:val="41"/>
              </w:rPr>
              <w:t>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jc w:val="both"/>
            </w:pPr>
            <w:r>
              <w:rPr>
                <w:rStyle w:val="41"/>
              </w:rPr>
              <w:t>3-4/ 7- 10 дней, в/м, в/в</w:t>
            </w:r>
          </w:p>
        </w:tc>
      </w:tr>
      <w:tr w:rsidR="00A83665">
        <w:tblPrEx>
          <w:tblCellMar>
            <w:top w:w="0" w:type="dxa"/>
            <w:bottom w:w="0" w:type="dxa"/>
          </w:tblCellMar>
        </w:tblPrEx>
        <w:trPr>
          <w:trHeight w:hRule="exact" w:val="782"/>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Цефотаксим</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200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jc w:val="center"/>
            </w:pPr>
            <w:r>
              <w:rPr>
                <w:rStyle w:val="41"/>
              </w:rPr>
              <w:t>4 - 6/ 7- 10 дней, в/м,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Цефтриаксон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100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2/ 7- 10 дней, в/м, в/в</w:t>
            </w:r>
          </w:p>
        </w:tc>
      </w:tr>
      <w:tr w:rsidR="00A83665">
        <w:tblPrEx>
          <w:tblCellMar>
            <w:top w:w="0" w:type="dxa"/>
            <w:bottom w:w="0" w:type="dxa"/>
          </w:tblCellMar>
        </w:tblPrEx>
        <w:trPr>
          <w:trHeight w:hRule="exact" w:val="778"/>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Цефтазидим</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100- 150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jc w:val="center"/>
            </w:pPr>
            <w:r>
              <w:rPr>
                <w:rStyle w:val="41"/>
              </w:rPr>
              <w:t>2-3/ 7- 10 дней, в/м,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Цефепим</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150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3/ 7- 10 дней, в/м,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Амикацин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20 - 30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3/ 7- 10 дней, в/м,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Г ентамицин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7,5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2/ 7- 10 дней, в/м, в/в</w:t>
            </w:r>
          </w:p>
        </w:tc>
      </w:tr>
      <w:tr w:rsidR="00A83665">
        <w:tblPrEx>
          <w:tblCellMar>
            <w:top w:w="0" w:type="dxa"/>
            <w:bottom w:w="0" w:type="dxa"/>
          </w:tblCellMar>
        </w:tblPrEx>
        <w:trPr>
          <w:trHeight w:hRule="exact" w:val="1090"/>
          <w:jc w:val="center"/>
        </w:trPr>
        <w:tc>
          <w:tcPr>
            <w:tcW w:w="2573" w:type="dxa"/>
            <w:tcBorders>
              <w:top w:val="single" w:sz="4" w:space="0" w:color="auto"/>
              <w:left w:val="single" w:sz="4" w:space="0" w:color="auto"/>
              <w:bottom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317" w:lineRule="exact"/>
              <w:ind w:left="100"/>
              <w:jc w:val="left"/>
            </w:pPr>
            <w:r>
              <w:rPr>
                <w:rStyle w:val="41"/>
              </w:rPr>
              <w:t>Хлорамфеникол</w:t>
            </w:r>
          </w:p>
          <w:p w:rsidR="00A83665" w:rsidRDefault="00766997">
            <w:pPr>
              <w:pStyle w:val="6"/>
              <w:framePr w:w="10085" w:wrap="notBeside" w:vAnchor="text" w:hAnchor="text" w:xAlign="center" w:y="1"/>
              <w:shd w:val="clear" w:color="auto" w:fill="auto"/>
              <w:spacing w:after="0" w:line="317" w:lineRule="exact"/>
              <w:ind w:left="100"/>
              <w:jc w:val="left"/>
            </w:pPr>
            <w:r>
              <w:rPr>
                <w:rStyle w:val="41"/>
              </w:rPr>
              <w:t>(левомицетин</w:t>
            </w:r>
          </w:p>
          <w:p w:rsidR="00A83665" w:rsidRDefault="00766997">
            <w:pPr>
              <w:pStyle w:val="6"/>
              <w:framePr w:w="10085" w:wrap="notBeside" w:vAnchor="text" w:hAnchor="text" w:xAlign="center" w:y="1"/>
              <w:shd w:val="clear" w:color="auto" w:fill="auto"/>
              <w:spacing w:after="0" w:line="317" w:lineRule="exact"/>
              <w:ind w:left="100"/>
              <w:jc w:val="left"/>
            </w:pPr>
            <w:r>
              <w:rPr>
                <w:rStyle w:val="41"/>
              </w:rPr>
              <w:t>сукцинат)</w:t>
            </w:r>
          </w:p>
        </w:tc>
        <w:tc>
          <w:tcPr>
            <w:tcW w:w="4574" w:type="dxa"/>
            <w:tcBorders>
              <w:top w:val="single" w:sz="4" w:space="0" w:color="auto"/>
              <w:left w:val="single" w:sz="4" w:space="0" w:color="auto"/>
              <w:bottom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100 мг</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4/ 7- 10 дней, в/м, в/в</w:t>
            </w:r>
          </w:p>
        </w:tc>
      </w:tr>
    </w:tbl>
    <w:p w:rsidR="00A83665" w:rsidRDefault="00A8366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73"/>
        <w:gridCol w:w="4574"/>
        <w:gridCol w:w="2938"/>
      </w:tblGrid>
      <w:tr w:rsidR="00A83665">
        <w:tblPrEx>
          <w:tblCellMar>
            <w:top w:w="0" w:type="dxa"/>
            <w:bottom w:w="0" w:type="dxa"/>
          </w:tblCellMar>
        </w:tblPrEx>
        <w:trPr>
          <w:trHeight w:hRule="exact" w:val="466"/>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lastRenderedPageBreak/>
              <w:t>Ванкомицин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50 - 60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2-3/ 7- 10 дней, в/в</w:t>
            </w:r>
          </w:p>
        </w:tc>
      </w:tr>
      <w:tr w:rsidR="00A83665">
        <w:tblPrEx>
          <w:tblCellMar>
            <w:top w:w="0" w:type="dxa"/>
            <w:bottom w:w="0" w:type="dxa"/>
          </w:tblCellMar>
        </w:tblPrEx>
        <w:trPr>
          <w:trHeight w:hRule="exact" w:val="466"/>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Меропенем</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120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3/ 7- 10 дней,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Флуконазол</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10 - 12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 7- 10 дней,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Амфотерицин В</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 7- 10 дней,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Линезолид</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30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3/ 7- 10 дней,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Рифампицин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8-10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2/ 7- 10 дней, в/в</w:t>
            </w:r>
          </w:p>
        </w:tc>
      </w:tr>
      <w:tr w:rsidR="00A83665">
        <w:tblPrEx>
          <w:tblCellMar>
            <w:top w:w="0" w:type="dxa"/>
            <w:bottom w:w="0" w:type="dxa"/>
          </w:tblCellMar>
        </w:tblPrEx>
        <w:trPr>
          <w:trHeight w:hRule="exact" w:val="461"/>
          <w:jc w:val="center"/>
        </w:trPr>
        <w:tc>
          <w:tcPr>
            <w:tcW w:w="2573"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ind w:left="100"/>
              <w:jc w:val="left"/>
            </w:pPr>
            <w:r>
              <w:rPr>
                <w:rStyle w:val="41"/>
              </w:rPr>
              <w:t>Ципрофлоксацин</w:t>
            </w:r>
          </w:p>
        </w:tc>
        <w:tc>
          <w:tcPr>
            <w:tcW w:w="4574" w:type="dxa"/>
            <w:tcBorders>
              <w:top w:val="single" w:sz="4" w:space="0" w:color="auto"/>
              <w:lef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15-20 мг</w:t>
            </w:r>
          </w:p>
        </w:tc>
        <w:tc>
          <w:tcPr>
            <w:tcW w:w="2938" w:type="dxa"/>
            <w:tcBorders>
              <w:top w:val="single" w:sz="4" w:space="0" w:color="auto"/>
              <w:left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3 - 4, в/в</w:t>
            </w:r>
          </w:p>
        </w:tc>
      </w:tr>
      <w:tr w:rsidR="00A83665">
        <w:tblPrEx>
          <w:tblCellMar>
            <w:top w:w="0" w:type="dxa"/>
            <w:bottom w:w="0" w:type="dxa"/>
          </w:tblCellMar>
        </w:tblPrEx>
        <w:trPr>
          <w:trHeight w:hRule="exact" w:val="778"/>
          <w:jc w:val="center"/>
        </w:trPr>
        <w:tc>
          <w:tcPr>
            <w:tcW w:w="2573" w:type="dxa"/>
            <w:tcBorders>
              <w:top w:val="single" w:sz="4" w:space="0" w:color="auto"/>
              <w:left w:val="single" w:sz="4" w:space="0" w:color="auto"/>
              <w:bottom w:val="single" w:sz="4" w:space="0" w:color="auto"/>
            </w:tcBorders>
            <w:shd w:val="clear" w:color="auto" w:fill="FFFFFF"/>
          </w:tcPr>
          <w:p w:rsidR="00A83665" w:rsidRDefault="00766997">
            <w:pPr>
              <w:pStyle w:val="6"/>
              <w:framePr w:w="10085" w:wrap="notBeside" w:vAnchor="text" w:hAnchor="text" w:xAlign="center" w:y="1"/>
              <w:shd w:val="clear" w:color="auto" w:fill="auto"/>
              <w:spacing w:after="60" w:line="270" w:lineRule="exact"/>
              <w:ind w:left="100"/>
              <w:jc w:val="left"/>
            </w:pPr>
            <w:r>
              <w:rPr>
                <w:rStyle w:val="41"/>
              </w:rPr>
              <w:t>[Сульфаметоксазол/</w:t>
            </w:r>
          </w:p>
          <w:p w:rsidR="00A83665" w:rsidRDefault="00766997">
            <w:pPr>
              <w:pStyle w:val="6"/>
              <w:framePr w:w="10085" w:wrap="notBeside" w:vAnchor="text" w:hAnchor="text" w:xAlign="center" w:y="1"/>
              <w:shd w:val="clear" w:color="auto" w:fill="auto"/>
              <w:spacing w:before="60" w:after="0" w:line="270" w:lineRule="exact"/>
              <w:ind w:left="100"/>
              <w:jc w:val="left"/>
            </w:pPr>
            <w:r>
              <w:rPr>
                <w:rStyle w:val="41"/>
              </w:rPr>
              <w:t>Триметоприм]</w:t>
            </w:r>
          </w:p>
        </w:tc>
        <w:tc>
          <w:tcPr>
            <w:tcW w:w="4574" w:type="dxa"/>
            <w:tcBorders>
              <w:top w:val="single" w:sz="4" w:space="0" w:color="auto"/>
              <w:left w:val="single" w:sz="4" w:space="0" w:color="auto"/>
              <w:bottom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30 мг/ 6-8 мг</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085" w:wrap="notBeside" w:vAnchor="text" w:hAnchor="text" w:xAlign="center" w:y="1"/>
              <w:shd w:val="clear" w:color="auto" w:fill="auto"/>
              <w:spacing w:after="0" w:line="270" w:lineRule="exact"/>
              <w:jc w:val="center"/>
            </w:pPr>
            <w:r>
              <w:rPr>
                <w:rStyle w:val="41"/>
              </w:rPr>
              <w:t>2 - 4, в/в</w:t>
            </w:r>
          </w:p>
        </w:tc>
      </w:tr>
    </w:tbl>
    <w:p w:rsidR="00A83665" w:rsidRDefault="00A83665">
      <w:pPr>
        <w:rPr>
          <w:sz w:val="2"/>
          <w:szCs w:val="2"/>
        </w:rPr>
      </w:pPr>
    </w:p>
    <w:p w:rsidR="00A83665" w:rsidRDefault="00766997">
      <w:pPr>
        <w:pStyle w:val="6"/>
        <w:shd w:val="clear" w:color="auto" w:fill="auto"/>
        <w:spacing w:before="295" w:after="0"/>
        <w:ind w:left="20"/>
        <w:jc w:val="both"/>
      </w:pPr>
      <w:r>
        <w:rPr>
          <w:rStyle w:val="30"/>
        </w:rPr>
        <w:t>Контроль эффективности антибиотикотерапии:</w:t>
      </w:r>
    </w:p>
    <w:p w:rsidR="00A83665" w:rsidRDefault="00766997">
      <w:pPr>
        <w:pStyle w:val="6"/>
        <w:shd w:val="clear" w:color="auto" w:fill="auto"/>
        <w:spacing w:after="0"/>
        <w:ind w:left="20" w:right="40"/>
        <w:jc w:val="both"/>
      </w:pPr>
      <w:r>
        <w:rPr>
          <w:rStyle w:val="30"/>
        </w:rPr>
        <w:t>При выявлении этиологической причины заболевания стартовые антибиотики можно заменить на другие, в соответствии с чувствительностью возбудителя. Однако, при наличии выраженной позитивной динамики, а именно - снижения интоксикационного синдрома, нормализации температуры тела, исчезновения менингеальных симптомов, значительного снижения плеоцитоза, уменьшения лейкоцитоза, нейтрофильного сдвига в формуле крови - целесообразно ее продолжить.</w:t>
      </w:r>
    </w:p>
    <w:p w:rsidR="00A83665" w:rsidRDefault="00766997">
      <w:pPr>
        <w:pStyle w:val="6"/>
        <w:shd w:val="clear" w:color="auto" w:fill="auto"/>
        <w:spacing w:after="0"/>
        <w:ind w:left="20" w:right="40"/>
        <w:jc w:val="both"/>
      </w:pPr>
      <w:r>
        <w:rPr>
          <w:rStyle w:val="30"/>
        </w:rPr>
        <w:t>При отсутствии эффективности стартовой антибиотикотерапии в течении 48-72 ч и отсутствии динамики плеоцитоза проводят замену антибиотика в соответствии с чувствительностью возбудителя.</w:t>
      </w:r>
    </w:p>
    <w:p w:rsidR="00A83665" w:rsidRDefault="00766997">
      <w:pPr>
        <w:pStyle w:val="6"/>
        <w:shd w:val="clear" w:color="auto" w:fill="auto"/>
        <w:spacing w:after="0"/>
        <w:ind w:left="20" w:right="40"/>
        <w:jc w:val="both"/>
      </w:pPr>
      <w:r>
        <w:rPr>
          <w:rStyle w:val="30"/>
        </w:rPr>
        <w:t xml:space="preserve">Больным при септическом состоянии и рецидиве гнойного менингита с целью иммунозаместительной терапии показано внутривенное введение иммуноглобулина человеческого нормального </w:t>
      </w:r>
      <w:r w:rsidRPr="00766997">
        <w:rPr>
          <w:rStyle w:val="30"/>
        </w:rPr>
        <w:t>(</w:t>
      </w:r>
      <w:r>
        <w:rPr>
          <w:rStyle w:val="30"/>
          <w:lang w:val="en-US"/>
        </w:rPr>
        <w:t>IgG</w:t>
      </w:r>
      <w:r w:rsidRPr="00766997">
        <w:rPr>
          <w:rStyle w:val="30"/>
        </w:rPr>
        <w:t xml:space="preserve">, </w:t>
      </w:r>
      <w:r>
        <w:rPr>
          <w:rStyle w:val="30"/>
          <w:lang w:val="en-US"/>
        </w:rPr>
        <w:t>IgA</w:t>
      </w:r>
      <w:r w:rsidRPr="00766997">
        <w:rPr>
          <w:rStyle w:val="30"/>
        </w:rPr>
        <w:t xml:space="preserve">, </w:t>
      </w:r>
      <w:r>
        <w:rPr>
          <w:rStyle w:val="30"/>
          <w:lang w:val="en-US"/>
        </w:rPr>
        <w:t>IgM</w:t>
      </w:r>
      <w:r w:rsidRPr="00766997">
        <w:rPr>
          <w:rStyle w:val="30"/>
        </w:rPr>
        <w:t xml:space="preserve">) </w:t>
      </w:r>
      <w:r>
        <w:rPr>
          <w:rStyle w:val="30"/>
        </w:rPr>
        <w:t>по 5 мл/кг сутки в течение трех дней.</w:t>
      </w:r>
    </w:p>
    <w:p w:rsidR="00A83665" w:rsidRDefault="00766997">
      <w:pPr>
        <w:pStyle w:val="6"/>
        <w:shd w:val="clear" w:color="auto" w:fill="auto"/>
        <w:spacing w:after="0"/>
        <w:ind w:left="20" w:right="40"/>
        <w:jc w:val="both"/>
      </w:pPr>
      <w:r>
        <w:rPr>
          <w:rStyle w:val="30"/>
        </w:rPr>
        <w:t>Критерием для отмены антибиотикотерапии при гнойных менингитах является санация ликвора. Контрольную спинномозговую пункцию проводят после стойкой нормализации температуры тела, исчезновения менингеального синдрома, нормализации общего анализа крови. Терапия прекращается, если количество клеток в 1 мкл ликвора не превышает 50 за счет лимфоцитов (70%).</w:t>
      </w:r>
    </w:p>
    <w:p w:rsidR="00A83665" w:rsidRDefault="00766997">
      <w:pPr>
        <w:pStyle w:val="6"/>
        <w:shd w:val="clear" w:color="auto" w:fill="auto"/>
        <w:spacing w:after="0"/>
        <w:ind w:left="20"/>
        <w:jc w:val="both"/>
      </w:pPr>
      <w:r>
        <w:rPr>
          <w:rStyle w:val="30"/>
        </w:rPr>
        <w:t>При рецидиве гнойного менингита применяют антибиотики резерва.</w:t>
      </w:r>
    </w:p>
    <w:p w:rsidR="00A83665" w:rsidRDefault="00766997">
      <w:pPr>
        <w:pStyle w:val="6"/>
        <w:shd w:val="clear" w:color="auto" w:fill="auto"/>
        <w:spacing w:after="0"/>
        <w:ind w:left="20" w:right="40"/>
        <w:jc w:val="both"/>
      </w:pPr>
      <w:r>
        <w:rPr>
          <w:rStyle w:val="30"/>
        </w:rPr>
        <w:t>При герпетическом менингите назначают ацикловир в/в по 10 мг/кг через каждые 8 часов в течение 10- 14 дней.</w:t>
      </w:r>
    </w:p>
    <w:p w:rsidR="00A83665" w:rsidRDefault="00766997">
      <w:pPr>
        <w:pStyle w:val="6"/>
        <w:shd w:val="clear" w:color="auto" w:fill="auto"/>
        <w:spacing w:after="0"/>
        <w:ind w:left="20" w:right="40"/>
        <w:jc w:val="both"/>
      </w:pPr>
      <w:r>
        <w:rPr>
          <w:rStyle w:val="30"/>
        </w:rPr>
        <w:t>При цитомегаловирусной инфекции эффективен ганцикловир (5 мг/кг внутривенно в течение часа каждые 12 ч) в/в в течение 14- 21 дней. Цитотек 100 Е на кг массы тела в качестве одноразовой дозы каждые 48 часов до исчезновения клинических симптомов.</w:t>
      </w:r>
    </w:p>
    <w:p w:rsidR="00A83665" w:rsidRDefault="00766997">
      <w:pPr>
        <w:pStyle w:val="6"/>
        <w:shd w:val="clear" w:color="auto" w:fill="auto"/>
        <w:spacing w:after="300"/>
        <w:ind w:left="20" w:right="40"/>
        <w:jc w:val="both"/>
      </w:pPr>
      <w:r>
        <w:rPr>
          <w:rStyle w:val="30"/>
        </w:rPr>
        <w:t>При менингеальной форме клещевого энцефалита иммуноглобулин (противоклещевой) применяется ежедневно в разовой дозе 0,1 мл/ кг массы тела с интервалом 10-12 часов в течение не менее 5 дней до улучшения общего состояния пациента по объективным показателям (исчезновение лихорадки, регресс общеинфекционных симптомов, стабилизация или ументшение менингеальных симптомов).</w:t>
      </w:r>
    </w:p>
    <w:p w:rsidR="00A83665" w:rsidRDefault="00766997">
      <w:pPr>
        <w:pStyle w:val="6"/>
        <w:shd w:val="clear" w:color="auto" w:fill="auto"/>
        <w:spacing w:after="0"/>
        <w:ind w:left="20"/>
        <w:jc w:val="both"/>
      </w:pPr>
      <w:r>
        <w:rPr>
          <w:rStyle w:val="30"/>
        </w:rPr>
        <w:t>Противоотечная терапия:</w:t>
      </w:r>
    </w:p>
    <w:p w:rsidR="00A83665" w:rsidRDefault="00766997">
      <w:pPr>
        <w:pStyle w:val="6"/>
        <w:shd w:val="clear" w:color="auto" w:fill="auto"/>
        <w:spacing w:after="0"/>
        <w:ind w:left="20" w:right="20"/>
        <w:jc w:val="both"/>
      </w:pPr>
      <w:r>
        <w:rPr>
          <w:rStyle w:val="30"/>
        </w:rPr>
        <w:t>Показания для назначения дексаметазона при гнойных и серозных менингитах у детей:</w:t>
      </w:r>
    </w:p>
    <w:p w:rsidR="00A83665" w:rsidRDefault="00766997">
      <w:pPr>
        <w:pStyle w:val="6"/>
        <w:numPr>
          <w:ilvl w:val="0"/>
          <w:numId w:val="14"/>
        </w:numPr>
        <w:shd w:val="clear" w:color="auto" w:fill="auto"/>
        <w:tabs>
          <w:tab w:val="left" w:pos="279"/>
        </w:tabs>
        <w:spacing w:after="0"/>
        <w:ind w:left="20"/>
        <w:jc w:val="both"/>
      </w:pPr>
      <w:r>
        <w:rPr>
          <w:rStyle w:val="30"/>
        </w:rPr>
        <w:lastRenderedPageBreak/>
        <w:t>больные с высоким ВЧД;</w:t>
      </w:r>
    </w:p>
    <w:p w:rsidR="00A83665" w:rsidRDefault="00766997">
      <w:pPr>
        <w:pStyle w:val="6"/>
        <w:numPr>
          <w:ilvl w:val="0"/>
          <w:numId w:val="14"/>
        </w:numPr>
        <w:shd w:val="clear" w:color="auto" w:fill="auto"/>
        <w:tabs>
          <w:tab w:val="left" w:pos="308"/>
        </w:tabs>
        <w:spacing w:after="0"/>
        <w:ind w:left="20"/>
        <w:jc w:val="both"/>
      </w:pPr>
      <w:r>
        <w:rPr>
          <w:rStyle w:val="30"/>
        </w:rPr>
        <w:t>больные с ОГМ;</w:t>
      </w:r>
    </w:p>
    <w:p w:rsidR="00A83665" w:rsidRDefault="00766997">
      <w:pPr>
        <w:pStyle w:val="6"/>
        <w:shd w:val="clear" w:color="auto" w:fill="auto"/>
        <w:spacing w:after="0"/>
        <w:ind w:left="20"/>
        <w:jc w:val="both"/>
      </w:pPr>
      <w:r>
        <w:rPr>
          <w:rStyle w:val="30"/>
        </w:rPr>
        <w:t>З.больные с судорогами.</w:t>
      </w:r>
    </w:p>
    <w:p w:rsidR="00A83665" w:rsidRDefault="00766997">
      <w:pPr>
        <w:pStyle w:val="6"/>
        <w:numPr>
          <w:ilvl w:val="0"/>
          <w:numId w:val="4"/>
        </w:numPr>
        <w:shd w:val="clear" w:color="auto" w:fill="auto"/>
        <w:tabs>
          <w:tab w:val="left" w:pos="452"/>
        </w:tabs>
        <w:spacing w:after="0"/>
        <w:ind w:left="20" w:right="20"/>
        <w:jc w:val="both"/>
      </w:pPr>
      <w:r>
        <w:rPr>
          <w:rStyle w:val="30"/>
        </w:rPr>
        <w:t>Дексаметазон назначается: первая доза 1мг/кг, затем 0,2 мг/кг каждые 6 ч. У детей старше двух лет- первая доза 0,5 мг/кг, затем 0,2 мг/кг каждые 6 ч. Курс лечения 2—7 дней.</w:t>
      </w:r>
    </w:p>
    <w:p w:rsidR="00A83665" w:rsidRDefault="00766997">
      <w:pPr>
        <w:pStyle w:val="6"/>
        <w:numPr>
          <w:ilvl w:val="0"/>
          <w:numId w:val="4"/>
        </w:numPr>
        <w:shd w:val="clear" w:color="auto" w:fill="auto"/>
        <w:tabs>
          <w:tab w:val="left" w:pos="447"/>
        </w:tabs>
        <w:spacing w:after="0"/>
        <w:ind w:left="20" w:right="20"/>
        <w:jc w:val="both"/>
      </w:pPr>
      <w:r>
        <w:rPr>
          <w:rStyle w:val="30"/>
        </w:rPr>
        <w:t>Маннитол (15—20%) в качестве стартового раствора при повышении ВЧД, наличии ОГМ, коматозном состоянии или судорогах. При гипоосмолярности плазмы менее 260 мОсмоль/л маннитол вводится болюсно, при необходимости 2—4 раза на сут. Детям до 2 лет — в разовой дозе 0,25—0,5 г/кг (в течение 5—10 мин), детям старшего возраста — 0,5—1,0 г/кг (в течение 15—30 мин). Суточная доза у детей до 2 лет не должна превышать 0,5—1,0 г/кг, старшего возраста — 1—1,5 г/кг. Повторное введение маннитола должно осуществляться не раньше чем через 4 ч, но желательно этого избегать в связи с его способностью накапливаться в интерстициальном пространстве мозга, что может привести к обратному осмотическому градиенту и нарастанию ОГМ.</w:t>
      </w:r>
    </w:p>
    <w:p w:rsidR="00A83665" w:rsidRDefault="00766997">
      <w:pPr>
        <w:pStyle w:val="6"/>
        <w:numPr>
          <w:ilvl w:val="0"/>
          <w:numId w:val="4"/>
        </w:numPr>
        <w:shd w:val="clear" w:color="auto" w:fill="auto"/>
        <w:tabs>
          <w:tab w:val="left" w:pos="447"/>
        </w:tabs>
        <w:spacing w:after="47" w:line="270" w:lineRule="exact"/>
        <w:ind w:left="20"/>
        <w:jc w:val="both"/>
      </w:pPr>
      <w:r>
        <w:t>фуросемид — 1-2 мг/кг в сутки; курс лечения - 3-5 дней;</w:t>
      </w:r>
    </w:p>
    <w:p w:rsidR="00A83665" w:rsidRDefault="00766997">
      <w:pPr>
        <w:pStyle w:val="6"/>
        <w:numPr>
          <w:ilvl w:val="0"/>
          <w:numId w:val="4"/>
        </w:numPr>
        <w:shd w:val="clear" w:color="auto" w:fill="auto"/>
        <w:tabs>
          <w:tab w:val="left" w:pos="433"/>
        </w:tabs>
        <w:spacing w:after="6" w:line="270" w:lineRule="exact"/>
        <w:ind w:left="20"/>
        <w:jc w:val="both"/>
      </w:pPr>
      <w:r>
        <w:t>затем диакарб - по 8-10- мг/кг в сутки по схеме с аспаркамом;</w:t>
      </w:r>
    </w:p>
    <w:p w:rsidR="00A83665" w:rsidRDefault="00766997">
      <w:pPr>
        <w:pStyle w:val="6"/>
        <w:numPr>
          <w:ilvl w:val="0"/>
          <w:numId w:val="4"/>
        </w:numPr>
        <w:shd w:val="clear" w:color="auto" w:fill="auto"/>
        <w:tabs>
          <w:tab w:val="left" w:pos="438"/>
        </w:tabs>
        <w:spacing w:after="0"/>
        <w:ind w:left="20"/>
        <w:jc w:val="both"/>
      </w:pPr>
      <w:r>
        <w:t>магния сульфат — 0,1-0,2 мл/кг 20% раствора в/м;</w:t>
      </w:r>
    </w:p>
    <w:p w:rsidR="00A83665" w:rsidRDefault="00766997">
      <w:pPr>
        <w:pStyle w:val="6"/>
        <w:shd w:val="clear" w:color="auto" w:fill="auto"/>
        <w:spacing w:after="0"/>
        <w:ind w:left="20"/>
        <w:jc w:val="both"/>
      </w:pPr>
      <w:r>
        <w:t>Дезинтоксикационная терапия в режиме дегидратации.</w:t>
      </w:r>
    </w:p>
    <w:p w:rsidR="00A83665" w:rsidRDefault="00766997">
      <w:pPr>
        <w:pStyle w:val="6"/>
        <w:shd w:val="clear" w:color="auto" w:fill="auto"/>
        <w:spacing w:after="0"/>
        <w:ind w:left="20"/>
        <w:jc w:val="both"/>
      </w:pPr>
      <w:r>
        <w:t>Инфузия в/в проводится в объеме 30-50 мл/кг в сутки.</w:t>
      </w:r>
    </w:p>
    <w:p w:rsidR="00A83665" w:rsidRDefault="00766997">
      <w:pPr>
        <w:pStyle w:val="6"/>
        <w:shd w:val="clear" w:color="auto" w:fill="auto"/>
        <w:spacing w:after="0"/>
        <w:ind w:left="20" w:right="20"/>
        <w:jc w:val="both"/>
      </w:pPr>
      <w:r>
        <w:t>С этой целью используют маннитол (15% раствор) с лазиксом, кристаллоиды (физиологический раствор, 10% раствор глюкозы) и коллоиды (реополиглюкин, растворы гидроксиэтилкрахмала, желатина сукцината).</w:t>
      </w:r>
    </w:p>
    <w:p w:rsidR="00A83665" w:rsidRDefault="00766997">
      <w:pPr>
        <w:pStyle w:val="6"/>
        <w:shd w:val="clear" w:color="auto" w:fill="auto"/>
        <w:spacing w:after="0"/>
        <w:ind w:left="20" w:right="20"/>
        <w:jc w:val="both"/>
      </w:pPr>
      <w:r>
        <w:rPr>
          <w:rStyle w:val="30"/>
        </w:rPr>
        <w:t>Инфузионная терапия при гнойных менингитах требует определенной осторожности в связи с тенденцией к гиперволемии, которая связана с синдромом неадекватной продукции антидиуретического гормона, нарушением проницаемости капилляров и опасностью развития ВЧГ и/или ОГМ.</w:t>
      </w:r>
    </w:p>
    <w:p w:rsidR="00A83665" w:rsidRDefault="00766997">
      <w:pPr>
        <w:pStyle w:val="6"/>
        <w:shd w:val="clear" w:color="auto" w:fill="auto"/>
        <w:spacing w:after="0"/>
        <w:ind w:left="20" w:right="20"/>
        <w:jc w:val="both"/>
      </w:pPr>
      <w:r>
        <w:rPr>
          <w:rStyle w:val="30"/>
        </w:rPr>
        <w:t>В качестве стартовых растворов при гнойных менингитах рекомендуются 10% раствор глюкозы (с раствором хлорида калия — 20—40 ммоль/л) и физиологический раствор натрия хлорида в соотношении 1:1. У детей 1 года жизни это соотношение составляет 3:1.</w:t>
      </w:r>
    </w:p>
    <w:p w:rsidR="00A83665" w:rsidRDefault="00766997">
      <w:pPr>
        <w:pStyle w:val="6"/>
        <w:shd w:val="clear" w:color="auto" w:fill="auto"/>
        <w:spacing w:after="0"/>
        <w:ind w:left="20" w:right="20"/>
        <w:jc w:val="both"/>
      </w:pPr>
      <w:r>
        <w:rPr>
          <w:rStyle w:val="30"/>
        </w:rPr>
        <w:t xml:space="preserve">При снижении артериального давления, уменьшении диуреза в качестве стартового раствора используют растворы гидроксиэтилкрахмала, желатина сукцината </w:t>
      </w:r>
      <w:r>
        <w:t>10—20 мл/кг. П</w:t>
      </w:r>
      <w:r>
        <w:rPr>
          <w:rStyle w:val="30"/>
        </w:rPr>
        <w:t>ри стабилизации артериального давления, возобновлении диуреза инфузионную терапию проводят глюкозо-солевыми растворами.</w:t>
      </w:r>
    </w:p>
    <w:p w:rsidR="00A83665" w:rsidRDefault="00766997">
      <w:pPr>
        <w:pStyle w:val="6"/>
        <w:shd w:val="clear" w:color="auto" w:fill="auto"/>
        <w:spacing w:after="0"/>
        <w:ind w:left="20" w:right="20"/>
        <w:jc w:val="both"/>
      </w:pPr>
      <w:r>
        <w:rPr>
          <w:rStyle w:val="30"/>
        </w:rPr>
        <w:t>Объем внутривенных инфузий в первые сутки ограничен в связи с угрозой развития ВЧГ и ОГМ. При стабильной гемодинамике в первые сутки он должен быть не больше половины от физиологичной потребности при условии нормального диуреза и отсутствия симптомов дегидратации. Общий объем жидкости (внутривенный и через рот) в первые сутки назначается из расчета физиологичной потребности.</w:t>
      </w:r>
    </w:p>
    <w:p w:rsidR="00A83665" w:rsidRDefault="00766997">
      <w:pPr>
        <w:pStyle w:val="80"/>
        <w:shd w:val="clear" w:color="auto" w:fill="auto"/>
        <w:ind w:left="40"/>
      </w:pPr>
      <w:r>
        <w:rPr>
          <w:rStyle w:val="81"/>
          <w:b/>
          <w:bCs/>
          <w:i/>
          <w:iCs/>
        </w:rPr>
        <w:t>Противопоказания к введению маннитола:</w:t>
      </w:r>
    </w:p>
    <w:p w:rsidR="00A83665" w:rsidRDefault="00766997">
      <w:pPr>
        <w:pStyle w:val="6"/>
        <w:numPr>
          <w:ilvl w:val="0"/>
          <w:numId w:val="15"/>
        </w:numPr>
        <w:shd w:val="clear" w:color="auto" w:fill="auto"/>
        <w:tabs>
          <w:tab w:val="left" w:pos="294"/>
        </w:tabs>
        <w:spacing w:after="0"/>
        <w:ind w:left="40"/>
        <w:jc w:val="both"/>
      </w:pPr>
      <w:r>
        <w:rPr>
          <w:rStyle w:val="30"/>
        </w:rPr>
        <w:t>Уровень натрия в плазме крови больше 155 ммоль/л.</w:t>
      </w:r>
    </w:p>
    <w:p w:rsidR="00A83665" w:rsidRDefault="00766997">
      <w:pPr>
        <w:pStyle w:val="6"/>
        <w:numPr>
          <w:ilvl w:val="0"/>
          <w:numId w:val="15"/>
        </w:numPr>
        <w:shd w:val="clear" w:color="auto" w:fill="auto"/>
        <w:tabs>
          <w:tab w:val="left" w:pos="328"/>
        </w:tabs>
        <w:spacing w:after="0"/>
        <w:ind w:left="40"/>
        <w:jc w:val="both"/>
      </w:pPr>
      <w:r>
        <w:rPr>
          <w:rStyle w:val="30"/>
        </w:rPr>
        <w:t>Осмолярность плазмы больше 320 мОсмоль/кг.</w:t>
      </w:r>
    </w:p>
    <w:p w:rsidR="00A83665" w:rsidRDefault="00766997">
      <w:pPr>
        <w:pStyle w:val="6"/>
        <w:numPr>
          <w:ilvl w:val="0"/>
          <w:numId w:val="15"/>
        </w:numPr>
        <w:shd w:val="clear" w:color="auto" w:fill="auto"/>
        <w:tabs>
          <w:tab w:val="left" w:pos="323"/>
        </w:tabs>
        <w:spacing w:after="0"/>
        <w:ind w:left="40"/>
        <w:jc w:val="both"/>
      </w:pPr>
      <w:r>
        <w:rPr>
          <w:rStyle w:val="30"/>
        </w:rPr>
        <w:t>Сердечная недостаточность.</w:t>
      </w:r>
    </w:p>
    <w:p w:rsidR="00A83665" w:rsidRDefault="00766997">
      <w:pPr>
        <w:pStyle w:val="6"/>
        <w:numPr>
          <w:ilvl w:val="0"/>
          <w:numId w:val="15"/>
        </w:numPr>
        <w:shd w:val="clear" w:color="auto" w:fill="auto"/>
        <w:tabs>
          <w:tab w:val="left" w:pos="318"/>
        </w:tabs>
        <w:spacing w:after="0"/>
        <w:ind w:left="40"/>
        <w:jc w:val="both"/>
      </w:pPr>
      <w:r>
        <w:rPr>
          <w:rStyle w:val="30"/>
        </w:rPr>
        <w:t>Почечная недостаточность.</w:t>
      </w:r>
    </w:p>
    <w:p w:rsidR="00A83665" w:rsidRDefault="00766997">
      <w:pPr>
        <w:pStyle w:val="6"/>
        <w:numPr>
          <w:ilvl w:val="0"/>
          <w:numId w:val="15"/>
        </w:numPr>
        <w:shd w:val="clear" w:color="auto" w:fill="auto"/>
        <w:tabs>
          <w:tab w:val="left" w:pos="309"/>
        </w:tabs>
        <w:spacing w:after="0"/>
        <w:ind w:left="40"/>
        <w:jc w:val="both"/>
      </w:pPr>
      <w:r>
        <w:rPr>
          <w:rStyle w:val="30"/>
        </w:rPr>
        <w:lastRenderedPageBreak/>
        <w:t>Кома.</w:t>
      </w:r>
    </w:p>
    <w:p w:rsidR="00A83665" w:rsidRDefault="00766997">
      <w:pPr>
        <w:pStyle w:val="6"/>
        <w:shd w:val="clear" w:color="auto" w:fill="auto"/>
        <w:spacing w:after="0"/>
        <w:ind w:left="40" w:right="20"/>
        <w:jc w:val="both"/>
      </w:pPr>
      <w:r>
        <w:rPr>
          <w:rStyle w:val="30"/>
        </w:rPr>
        <w:t>После инфузии маннитола и через 2 ч после нее назначается фуросемид в дозе 1 мг/кг. После маннитола вводят коллоидные растворы (</w:t>
      </w:r>
      <w:r>
        <w:t xml:space="preserve">препараты ГЭК III поколения; 130/0,4) в дозе 10-20 мл/кг. У детей 1 года жизни - </w:t>
      </w:r>
      <w:r>
        <w:rPr>
          <w:rStyle w:val="30"/>
        </w:rPr>
        <w:t>5% раствор альбумина в дозе 10-20 мл/кг.</w:t>
      </w:r>
    </w:p>
    <w:p w:rsidR="00A83665" w:rsidRDefault="00766997">
      <w:pPr>
        <w:pStyle w:val="6"/>
        <w:shd w:val="clear" w:color="auto" w:fill="auto"/>
        <w:spacing w:after="0"/>
        <w:ind w:left="40" w:right="20"/>
        <w:jc w:val="both"/>
      </w:pPr>
      <w:r>
        <w:rPr>
          <w:rStyle w:val="30"/>
        </w:rPr>
        <w:t>Коллоидные растворы в качестве стартовых применяют при ВЧГ, ОГМ в сочетании с гиповолемией, артериальной гипотензией.</w:t>
      </w:r>
    </w:p>
    <w:p w:rsidR="00A83665" w:rsidRDefault="00766997">
      <w:pPr>
        <w:pStyle w:val="6"/>
        <w:shd w:val="clear" w:color="auto" w:fill="auto"/>
        <w:spacing w:after="0"/>
        <w:ind w:left="40" w:right="20"/>
        <w:jc w:val="both"/>
      </w:pPr>
      <w:r>
        <w:rPr>
          <w:rStyle w:val="30"/>
        </w:rPr>
        <w:t>Стандартная поддерживающая инфузия проводится 5 - 10% раствором глюкозы (с раствором хлорида калия - 20 - 40 ммоль/л) и 0,9 % натрия хлорида в соотношении 1:1. У детей 1 года жизни это соотношение составляет 3:1.</w:t>
      </w:r>
    </w:p>
    <w:p w:rsidR="00A83665" w:rsidRDefault="00766997">
      <w:pPr>
        <w:pStyle w:val="6"/>
        <w:shd w:val="clear" w:color="auto" w:fill="auto"/>
        <w:spacing w:after="0"/>
        <w:ind w:left="40" w:right="20"/>
        <w:jc w:val="both"/>
      </w:pPr>
      <w:r>
        <w:rPr>
          <w:rStyle w:val="30"/>
        </w:rPr>
        <w:t>Объем инфузий в первые сутки при гнойных менингитах из ВЧГ или ОГМ не должен превышать 50% от физиологичной потребности при условии сохраненного диуреза, стабильной геодинамике и равномерном распределении его в течение суток. Об</w:t>
      </w:r>
      <w:r>
        <w:rPr>
          <w:rStyle w:val="50"/>
        </w:rPr>
        <w:t>щи</w:t>
      </w:r>
      <w:r>
        <w:rPr>
          <w:rStyle w:val="30"/>
        </w:rPr>
        <w:t>й объем жидкости - 75% от физиологичной потребности.</w:t>
      </w:r>
    </w:p>
    <w:p w:rsidR="00A83665" w:rsidRDefault="00766997">
      <w:pPr>
        <w:pStyle w:val="80"/>
        <w:shd w:val="clear" w:color="auto" w:fill="auto"/>
        <w:ind w:left="40" w:right="20"/>
      </w:pPr>
      <w:r>
        <w:rPr>
          <w:rStyle w:val="81"/>
          <w:b/>
          <w:bCs/>
          <w:i/>
          <w:iCs/>
        </w:rPr>
        <w:t>При наличии субарахноидального кровоизлияния</w:t>
      </w:r>
      <w:r>
        <w:rPr>
          <w:rStyle w:val="82"/>
        </w:rPr>
        <w:t xml:space="preserve">, </w:t>
      </w:r>
      <w:r>
        <w:rPr>
          <w:rStyle w:val="81"/>
          <w:b/>
          <w:bCs/>
          <w:i/>
          <w:iCs/>
        </w:rPr>
        <w:t>спазме периферических сосудов введение коллоидных растворов противопоказано.</w:t>
      </w:r>
      <w:r>
        <w:rPr>
          <w:rStyle w:val="82"/>
        </w:rPr>
        <w:t xml:space="preserve"> Из кристаллоидных растворов вводится только физиологический раствор хлорида натрия.</w:t>
      </w:r>
    </w:p>
    <w:p w:rsidR="00A83665" w:rsidRDefault="00766997">
      <w:pPr>
        <w:pStyle w:val="6"/>
        <w:shd w:val="clear" w:color="auto" w:fill="auto"/>
        <w:spacing w:after="0"/>
        <w:ind w:left="40" w:right="20"/>
        <w:jc w:val="both"/>
      </w:pPr>
      <w:r>
        <w:rPr>
          <w:rStyle w:val="30"/>
        </w:rPr>
        <w:t>Скорость введения жидкости при гнойном менингите с явлениями ВЧГ и ОГМ составляет у детей первых 2 годов жизни 4 - 5 мл/кг/час, у детей старшего возраста</w:t>
      </w:r>
    </w:p>
    <w:p w:rsidR="00A83665" w:rsidRDefault="00766997">
      <w:pPr>
        <w:pStyle w:val="6"/>
        <w:numPr>
          <w:ilvl w:val="0"/>
          <w:numId w:val="10"/>
        </w:numPr>
        <w:shd w:val="clear" w:color="auto" w:fill="auto"/>
        <w:tabs>
          <w:tab w:val="left" w:pos="261"/>
        </w:tabs>
        <w:spacing w:after="0"/>
        <w:ind w:left="40"/>
        <w:jc w:val="both"/>
      </w:pPr>
      <w:r>
        <w:rPr>
          <w:rStyle w:val="30"/>
        </w:rPr>
        <w:t>60 - 100 мл/час, за исключением маннитола.</w:t>
      </w:r>
    </w:p>
    <w:p w:rsidR="00A83665" w:rsidRDefault="00766997">
      <w:pPr>
        <w:pStyle w:val="6"/>
        <w:shd w:val="clear" w:color="auto" w:fill="auto"/>
        <w:spacing w:after="0"/>
        <w:ind w:left="40" w:right="20"/>
        <w:jc w:val="both"/>
      </w:pPr>
      <w:r>
        <w:rPr>
          <w:rStyle w:val="30"/>
        </w:rPr>
        <w:t>Со второго дня цель инфузионной терапии - поддержание нулевого водного баланса, при котором количество выделенной мочи должно быть не меньше внутривенно введенного объема жидкости и не меньше 75% от общего суточного объема введенной жидкости.</w:t>
      </w:r>
    </w:p>
    <w:p w:rsidR="00A83665" w:rsidRDefault="00766997">
      <w:pPr>
        <w:pStyle w:val="80"/>
        <w:shd w:val="clear" w:color="auto" w:fill="auto"/>
        <w:ind w:left="40" w:right="20"/>
      </w:pPr>
      <w:r>
        <w:rPr>
          <w:rStyle w:val="81"/>
          <w:b/>
          <w:bCs/>
          <w:i/>
          <w:iCs/>
        </w:rPr>
        <w:t>Мониторинг проведения инфузионной терапии при тяжелых формах гнойных менингитов:</w:t>
      </w:r>
    </w:p>
    <w:p w:rsidR="00A83665" w:rsidRDefault="00766997">
      <w:pPr>
        <w:pStyle w:val="6"/>
        <w:numPr>
          <w:ilvl w:val="0"/>
          <w:numId w:val="16"/>
        </w:numPr>
        <w:shd w:val="clear" w:color="auto" w:fill="auto"/>
        <w:tabs>
          <w:tab w:val="left" w:pos="294"/>
        </w:tabs>
        <w:spacing w:after="0"/>
        <w:ind w:left="40"/>
        <w:jc w:val="both"/>
      </w:pPr>
      <w:r>
        <w:rPr>
          <w:rStyle w:val="30"/>
        </w:rPr>
        <w:t>Динамика симптомов со стороны ЦНС, контроль величины зрачков.</w:t>
      </w:r>
    </w:p>
    <w:p w:rsidR="00A83665" w:rsidRDefault="00766997">
      <w:pPr>
        <w:pStyle w:val="6"/>
        <w:numPr>
          <w:ilvl w:val="0"/>
          <w:numId w:val="16"/>
        </w:numPr>
        <w:shd w:val="clear" w:color="auto" w:fill="auto"/>
        <w:tabs>
          <w:tab w:val="left" w:pos="318"/>
        </w:tabs>
        <w:spacing w:after="0"/>
        <w:ind w:left="40"/>
        <w:jc w:val="both"/>
      </w:pPr>
      <w:r>
        <w:rPr>
          <w:rStyle w:val="30"/>
        </w:rPr>
        <w:t>Контроль температуры тела и судорог;</w:t>
      </w:r>
    </w:p>
    <w:p w:rsidR="00A83665" w:rsidRDefault="00766997">
      <w:pPr>
        <w:pStyle w:val="6"/>
        <w:numPr>
          <w:ilvl w:val="0"/>
          <w:numId w:val="16"/>
        </w:numPr>
        <w:shd w:val="clear" w:color="auto" w:fill="auto"/>
        <w:tabs>
          <w:tab w:val="left" w:pos="314"/>
        </w:tabs>
        <w:spacing w:after="0"/>
        <w:ind w:left="40"/>
        <w:jc w:val="both"/>
      </w:pPr>
      <w:r>
        <w:rPr>
          <w:rStyle w:val="30"/>
        </w:rPr>
        <w:t>Контроль гемодинамики, почасового диуреза (не менее 0,5 мл/кг/ч).</w:t>
      </w:r>
    </w:p>
    <w:p w:rsidR="00A83665" w:rsidRDefault="00766997">
      <w:pPr>
        <w:pStyle w:val="6"/>
        <w:numPr>
          <w:ilvl w:val="0"/>
          <w:numId w:val="16"/>
        </w:numPr>
        <w:shd w:val="clear" w:color="auto" w:fill="auto"/>
        <w:tabs>
          <w:tab w:val="left" w:pos="386"/>
        </w:tabs>
        <w:spacing w:after="0"/>
        <w:ind w:left="40" w:right="20"/>
        <w:jc w:val="both"/>
      </w:pPr>
      <w:r>
        <w:rPr>
          <w:rStyle w:val="30"/>
        </w:rPr>
        <w:t>Контроль уровня натрия, калия, при возможности - магния в плазме крови, уровня глюкозы крови, осмолярности плазмы крови, кислотно-щелочного баланса крови.</w:t>
      </w:r>
    </w:p>
    <w:p w:rsidR="00A83665" w:rsidRDefault="00766997">
      <w:pPr>
        <w:pStyle w:val="6"/>
        <w:numPr>
          <w:ilvl w:val="0"/>
          <w:numId w:val="16"/>
        </w:numPr>
        <w:shd w:val="clear" w:color="auto" w:fill="auto"/>
        <w:tabs>
          <w:tab w:val="left" w:pos="309"/>
        </w:tabs>
        <w:spacing w:after="0"/>
        <w:ind w:left="40"/>
        <w:jc w:val="both"/>
      </w:pPr>
      <w:r>
        <w:rPr>
          <w:rStyle w:val="30"/>
        </w:rPr>
        <w:t>Поддержание нормоволемии, изоосмолярности и изоонкотичности плазмы:</w:t>
      </w:r>
    </w:p>
    <w:p w:rsidR="00A83665" w:rsidRDefault="00766997">
      <w:pPr>
        <w:pStyle w:val="6"/>
        <w:shd w:val="clear" w:color="auto" w:fill="auto"/>
        <w:tabs>
          <w:tab w:val="left" w:pos="338"/>
        </w:tabs>
        <w:spacing w:after="0"/>
        <w:ind w:left="40" w:right="20"/>
        <w:jc w:val="both"/>
      </w:pPr>
      <w:r>
        <w:rPr>
          <w:rStyle w:val="30"/>
        </w:rPr>
        <w:t>а)</w:t>
      </w:r>
      <w:r>
        <w:rPr>
          <w:rStyle w:val="30"/>
        </w:rPr>
        <w:tab/>
        <w:t>контроль нормоволемии - центральное венозное давление (ЦВД) 8-12 мм рт. ст. или давление заклинивания в легочных капиллярах (ДЗЛК) 8-16 мм рт. ст.; среднее артериальное давление (САТ) 65 мм рт. ст. и больше, сатурация центральной венозной крови более 70%, стабилизация микроциркуляции.</w:t>
      </w:r>
    </w:p>
    <w:p w:rsidR="00A83665" w:rsidRDefault="00766997">
      <w:pPr>
        <w:pStyle w:val="6"/>
        <w:shd w:val="clear" w:color="auto" w:fill="auto"/>
        <w:tabs>
          <w:tab w:val="left" w:pos="361"/>
        </w:tabs>
        <w:spacing w:after="0"/>
        <w:ind w:left="20" w:right="20"/>
        <w:jc w:val="both"/>
      </w:pPr>
      <w:r>
        <w:rPr>
          <w:rStyle w:val="30"/>
        </w:rPr>
        <w:t>б)</w:t>
      </w:r>
      <w:r>
        <w:rPr>
          <w:rStyle w:val="30"/>
        </w:rPr>
        <w:tab/>
        <w:t>контроль изоосмолярности и изоонкотичности плазмы - гематокрит на уровне 35-40% у детей до 6 месяцев, 30-35% - у детей старше 6 месяцев, уровень натрия плазмы - 145-150 ммоль/л, уровень альбумина крови - 48-52 г/л, Осмолярность плазмы - до 310-320 мосмоль/кг, нормогликемия, нормокалиемия.</w:t>
      </w:r>
    </w:p>
    <w:p w:rsidR="00A83665" w:rsidRDefault="00766997">
      <w:pPr>
        <w:pStyle w:val="6"/>
        <w:shd w:val="clear" w:color="auto" w:fill="auto"/>
        <w:spacing w:after="0"/>
        <w:ind w:left="20"/>
        <w:jc w:val="both"/>
      </w:pPr>
      <w:r>
        <w:rPr>
          <w:rStyle w:val="30"/>
        </w:rPr>
        <w:t>Респираторная поддержка</w:t>
      </w:r>
    </w:p>
    <w:p w:rsidR="00A83665" w:rsidRDefault="00766997">
      <w:pPr>
        <w:pStyle w:val="6"/>
        <w:shd w:val="clear" w:color="auto" w:fill="auto"/>
        <w:spacing w:after="0"/>
        <w:ind w:left="20" w:right="20"/>
        <w:jc w:val="both"/>
      </w:pPr>
      <w:r>
        <w:rPr>
          <w:rStyle w:val="30"/>
        </w:rPr>
        <w:t>Показания к интубации трахеи и началу искусственной вентиляции легких (ИВЛ) при гнойных менингитах у детей:</w:t>
      </w:r>
    </w:p>
    <w:p w:rsidR="00A83665" w:rsidRDefault="00766997">
      <w:pPr>
        <w:pStyle w:val="6"/>
        <w:numPr>
          <w:ilvl w:val="0"/>
          <w:numId w:val="17"/>
        </w:numPr>
        <w:shd w:val="clear" w:color="auto" w:fill="auto"/>
        <w:tabs>
          <w:tab w:val="left" w:pos="298"/>
        </w:tabs>
        <w:spacing w:after="0"/>
        <w:ind w:left="20" w:right="20"/>
        <w:jc w:val="both"/>
      </w:pPr>
      <w:r>
        <w:rPr>
          <w:rStyle w:val="30"/>
        </w:rPr>
        <w:t>Нарушение сознания: осложненная кома I и более глубокие степени притеснения сознания (меньше чем 8 баллов по шкале Глазго), высокая ВЧГ, угроза развития дислокационных синдромов, повторные судороги.</w:t>
      </w:r>
    </w:p>
    <w:p w:rsidR="00A83665" w:rsidRDefault="00766997">
      <w:pPr>
        <w:pStyle w:val="6"/>
        <w:numPr>
          <w:ilvl w:val="0"/>
          <w:numId w:val="17"/>
        </w:numPr>
        <w:shd w:val="clear" w:color="auto" w:fill="auto"/>
        <w:tabs>
          <w:tab w:val="left" w:pos="462"/>
        </w:tabs>
        <w:spacing w:after="0"/>
        <w:ind w:left="20" w:right="20"/>
        <w:jc w:val="both"/>
      </w:pPr>
      <w:r>
        <w:rPr>
          <w:rStyle w:val="30"/>
        </w:rPr>
        <w:t xml:space="preserve">Нарастание признаков респираторного дистресс-синдрома (высокая цена дыхания, </w:t>
      </w:r>
      <w:r>
        <w:rPr>
          <w:rStyle w:val="30"/>
        </w:rPr>
        <w:lastRenderedPageBreak/>
        <w:t>нарастающее психомоторное возбуждение, зависимость от ингал</w:t>
      </w:r>
      <w:r>
        <w:rPr>
          <w:rStyle w:val="50"/>
        </w:rPr>
        <w:t>яци</w:t>
      </w:r>
      <w:r>
        <w:rPr>
          <w:rStyle w:val="30"/>
        </w:rPr>
        <w:t xml:space="preserve">и высоких концентраций кислорода - парциальное давление кислорода (РаО2) 60 мм рт. ст. или цианоз при концентрация кислорода </w:t>
      </w:r>
      <w:r w:rsidRPr="00766997">
        <w:rPr>
          <w:rStyle w:val="30"/>
        </w:rPr>
        <w:t>(</w:t>
      </w:r>
      <w:r>
        <w:rPr>
          <w:rStyle w:val="30"/>
          <w:lang w:val="en-US"/>
        </w:rPr>
        <w:t>FiO</w:t>
      </w:r>
      <w:r w:rsidRPr="00766997">
        <w:rPr>
          <w:rStyle w:val="30"/>
        </w:rPr>
        <w:t xml:space="preserve">2) </w:t>
      </w:r>
      <w:r>
        <w:rPr>
          <w:rStyle w:val="30"/>
        </w:rPr>
        <w:t xml:space="preserve">0,6, увеличение легочного шунтирования сверх 15-20% - </w:t>
      </w:r>
      <w:r>
        <w:rPr>
          <w:rStyle w:val="30"/>
          <w:lang w:val="en-US"/>
        </w:rPr>
        <w:t>PaO</w:t>
      </w:r>
      <w:r w:rsidRPr="00766997">
        <w:rPr>
          <w:rStyle w:val="30"/>
        </w:rPr>
        <w:t>2/</w:t>
      </w:r>
      <w:r>
        <w:rPr>
          <w:rStyle w:val="30"/>
          <w:lang w:val="en-US"/>
        </w:rPr>
        <w:t>FiO</w:t>
      </w:r>
      <w:r w:rsidRPr="00766997">
        <w:rPr>
          <w:rStyle w:val="30"/>
        </w:rPr>
        <w:t>2&lt;200).</w:t>
      </w:r>
    </w:p>
    <w:p w:rsidR="00A83665" w:rsidRDefault="00766997">
      <w:pPr>
        <w:pStyle w:val="6"/>
        <w:numPr>
          <w:ilvl w:val="0"/>
          <w:numId w:val="17"/>
        </w:numPr>
        <w:shd w:val="clear" w:color="auto" w:fill="auto"/>
        <w:tabs>
          <w:tab w:val="left" w:pos="366"/>
        </w:tabs>
        <w:spacing w:after="0"/>
        <w:ind w:left="20" w:right="20"/>
        <w:jc w:val="both"/>
      </w:pPr>
      <w:r>
        <w:rPr>
          <w:rStyle w:val="30"/>
        </w:rPr>
        <w:t>Сохранение признаков ИТШ несмотря на инфузию жидкости объемом 60-90 мл/кг массы тела.</w:t>
      </w:r>
    </w:p>
    <w:p w:rsidR="00A83665" w:rsidRDefault="00766997">
      <w:pPr>
        <w:pStyle w:val="6"/>
        <w:numPr>
          <w:ilvl w:val="0"/>
          <w:numId w:val="17"/>
        </w:numPr>
        <w:shd w:val="clear" w:color="auto" w:fill="auto"/>
        <w:tabs>
          <w:tab w:val="left" w:pos="298"/>
        </w:tabs>
        <w:spacing w:after="0"/>
        <w:ind w:left="20"/>
        <w:jc w:val="both"/>
      </w:pPr>
      <w:r>
        <w:rPr>
          <w:rStyle w:val="30"/>
        </w:rPr>
        <w:t>Недостаточность левого желудочка, угроза развития отека легких.</w:t>
      </w:r>
    </w:p>
    <w:p w:rsidR="00A83665" w:rsidRDefault="00766997">
      <w:pPr>
        <w:pStyle w:val="6"/>
        <w:shd w:val="clear" w:color="auto" w:fill="auto"/>
        <w:spacing w:after="0"/>
        <w:ind w:left="20" w:right="20"/>
        <w:jc w:val="both"/>
      </w:pPr>
      <w:r>
        <w:rPr>
          <w:rStyle w:val="30"/>
        </w:rPr>
        <w:t>Респираторная поддержка должна проводиться по принципам легочно- протективной вентиляции:</w:t>
      </w:r>
    </w:p>
    <w:p w:rsidR="00A83665" w:rsidRDefault="00766997">
      <w:pPr>
        <w:pStyle w:val="6"/>
        <w:numPr>
          <w:ilvl w:val="0"/>
          <w:numId w:val="18"/>
        </w:numPr>
        <w:shd w:val="clear" w:color="auto" w:fill="auto"/>
        <w:tabs>
          <w:tab w:val="left" w:pos="270"/>
        </w:tabs>
        <w:spacing w:after="0"/>
        <w:ind w:left="20"/>
        <w:jc w:val="both"/>
      </w:pPr>
      <w:r>
        <w:rPr>
          <w:rStyle w:val="30"/>
        </w:rPr>
        <w:t>Применение замедляющегося потока.</w:t>
      </w:r>
    </w:p>
    <w:p w:rsidR="00A83665" w:rsidRDefault="00766997">
      <w:pPr>
        <w:pStyle w:val="6"/>
        <w:numPr>
          <w:ilvl w:val="0"/>
          <w:numId w:val="18"/>
        </w:numPr>
        <w:shd w:val="clear" w:color="auto" w:fill="auto"/>
        <w:tabs>
          <w:tab w:val="left" w:pos="308"/>
        </w:tabs>
        <w:spacing w:after="0"/>
        <w:ind w:left="20" w:right="20"/>
        <w:jc w:val="both"/>
      </w:pPr>
      <w:r>
        <w:rPr>
          <w:rStyle w:val="30"/>
        </w:rPr>
        <w:t>Выбор оптимального позитивного давления в конце выдоха (РЕЕР) - в пределах 8-15 см вод.ст.</w:t>
      </w:r>
    </w:p>
    <w:p w:rsidR="00A83665" w:rsidRDefault="00766997">
      <w:pPr>
        <w:pStyle w:val="6"/>
        <w:numPr>
          <w:ilvl w:val="0"/>
          <w:numId w:val="18"/>
        </w:numPr>
        <w:shd w:val="clear" w:color="auto" w:fill="auto"/>
        <w:tabs>
          <w:tab w:val="left" w:pos="298"/>
        </w:tabs>
        <w:spacing w:after="0"/>
        <w:ind w:left="20"/>
        <w:jc w:val="both"/>
      </w:pPr>
      <w:r>
        <w:rPr>
          <w:rStyle w:val="30"/>
        </w:rPr>
        <w:t>Дыхательный объем 6-8 мл/кг массы тела, но не больше 12 мл/кг массы тела.</w:t>
      </w:r>
    </w:p>
    <w:p w:rsidR="00A83665" w:rsidRDefault="00766997">
      <w:pPr>
        <w:pStyle w:val="6"/>
        <w:numPr>
          <w:ilvl w:val="0"/>
          <w:numId w:val="18"/>
        </w:numPr>
        <w:shd w:val="clear" w:color="auto" w:fill="auto"/>
        <w:tabs>
          <w:tab w:val="left" w:pos="303"/>
        </w:tabs>
        <w:spacing w:after="0"/>
        <w:ind w:left="20"/>
        <w:jc w:val="both"/>
      </w:pPr>
      <w:r>
        <w:rPr>
          <w:rStyle w:val="30"/>
        </w:rPr>
        <w:t>Давление плато не больше 32 см вод.ст.</w:t>
      </w:r>
    </w:p>
    <w:p w:rsidR="00A83665" w:rsidRDefault="00766997">
      <w:pPr>
        <w:pStyle w:val="6"/>
        <w:numPr>
          <w:ilvl w:val="0"/>
          <w:numId w:val="18"/>
        </w:numPr>
        <w:shd w:val="clear" w:color="auto" w:fill="auto"/>
        <w:tabs>
          <w:tab w:val="left" w:pos="351"/>
        </w:tabs>
        <w:spacing w:after="0"/>
        <w:ind w:left="20" w:right="20"/>
        <w:jc w:val="both"/>
      </w:pPr>
      <w:r>
        <w:rPr>
          <w:rStyle w:val="30"/>
        </w:rPr>
        <w:t>Использование приемов рекрутмента и кинетической терапии при отсутствии противопоказаний.</w:t>
      </w:r>
    </w:p>
    <w:p w:rsidR="00A83665" w:rsidRDefault="00766997">
      <w:pPr>
        <w:pStyle w:val="6"/>
        <w:shd w:val="clear" w:color="auto" w:fill="auto"/>
        <w:spacing w:after="300"/>
        <w:ind w:left="20" w:right="20"/>
        <w:jc w:val="both"/>
      </w:pPr>
      <w:r>
        <w:rPr>
          <w:rStyle w:val="30"/>
        </w:rPr>
        <w:t>Лечение детей с гнойными менингитами, которые сопровождаются ИТШ, проводится как при менингококкемии (смотри протокол диагностики и лечения менингококковой инфекции у детей).</w:t>
      </w:r>
    </w:p>
    <w:p w:rsidR="00A83665" w:rsidRDefault="00766997">
      <w:pPr>
        <w:pStyle w:val="6"/>
        <w:shd w:val="clear" w:color="auto" w:fill="auto"/>
        <w:spacing w:after="0"/>
        <w:ind w:left="20"/>
        <w:jc w:val="both"/>
      </w:pPr>
      <w:r>
        <w:rPr>
          <w:rStyle w:val="30"/>
        </w:rPr>
        <w:t>Лечение гнойных менингитов у взрослых.</w:t>
      </w:r>
    </w:p>
    <w:p w:rsidR="00A83665" w:rsidRDefault="00766997">
      <w:pPr>
        <w:pStyle w:val="6"/>
        <w:shd w:val="clear" w:color="auto" w:fill="auto"/>
        <w:spacing w:after="0"/>
        <w:ind w:left="20"/>
        <w:jc w:val="both"/>
      </w:pPr>
      <w:r>
        <w:rPr>
          <w:rStyle w:val="30"/>
        </w:rPr>
        <w:t>Г оспитализация</w:t>
      </w:r>
    </w:p>
    <w:p w:rsidR="00A83665" w:rsidRDefault="00766997">
      <w:pPr>
        <w:pStyle w:val="6"/>
        <w:shd w:val="clear" w:color="auto" w:fill="auto"/>
        <w:spacing w:after="0"/>
        <w:ind w:left="20" w:right="20"/>
        <w:jc w:val="both"/>
      </w:pPr>
      <w:r>
        <w:rPr>
          <w:rStyle w:val="30"/>
        </w:rPr>
        <w:t>Все больные с гнойным менингитом, независимо от клинической формы и тяжести заболевания, подлежат обязательной госпитализации.</w:t>
      </w:r>
    </w:p>
    <w:p w:rsidR="00A83665" w:rsidRDefault="00766997">
      <w:pPr>
        <w:pStyle w:val="6"/>
        <w:shd w:val="clear" w:color="auto" w:fill="auto"/>
        <w:spacing w:after="0"/>
        <w:ind w:left="20" w:right="20"/>
        <w:jc w:val="both"/>
      </w:pPr>
      <w:r>
        <w:rPr>
          <w:rStyle w:val="30"/>
        </w:rPr>
        <w:t>Больные ОГМ должны быть госпитализированы в отделение реанимации или интенсивной терапии.</w:t>
      </w:r>
    </w:p>
    <w:p w:rsidR="00A83665" w:rsidRDefault="00766997">
      <w:pPr>
        <w:pStyle w:val="6"/>
        <w:shd w:val="clear" w:color="auto" w:fill="auto"/>
        <w:spacing w:after="0"/>
        <w:ind w:left="20"/>
        <w:jc w:val="both"/>
      </w:pPr>
      <w:r>
        <w:rPr>
          <w:rStyle w:val="30"/>
        </w:rPr>
        <w:t>Антибактериальная терапия</w:t>
      </w:r>
    </w:p>
    <w:p w:rsidR="00A83665" w:rsidRDefault="00766997">
      <w:pPr>
        <w:pStyle w:val="6"/>
        <w:shd w:val="clear" w:color="auto" w:fill="auto"/>
        <w:spacing w:after="0"/>
        <w:ind w:left="20" w:right="20"/>
        <w:jc w:val="both"/>
      </w:pPr>
      <w:r>
        <w:rPr>
          <w:rStyle w:val="30"/>
        </w:rPr>
        <w:t>Эмпирическая антибактериальная терапия при менингитах применяется в тех случаях, когда в первое время госпитализации этиологию менингита установить не удалось, проведение спинномозговой пункции отложено.</w:t>
      </w:r>
    </w:p>
    <w:p w:rsidR="00A83665" w:rsidRDefault="00766997">
      <w:pPr>
        <w:pStyle w:val="6"/>
        <w:shd w:val="clear" w:color="auto" w:fill="auto"/>
        <w:spacing w:after="0"/>
        <w:ind w:left="20" w:right="20"/>
        <w:jc w:val="both"/>
      </w:pPr>
      <w:r>
        <w:rPr>
          <w:rStyle w:val="30"/>
        </w:rPr>
        <w:t>Таблица - 5. Антибиотики, рекомендованные для эмпирической терапии гнойных менингитов.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17"/>
        <w:gridCol w:w="6274"/>
      </w:tblGrid>
      <w:tr w:rsidR="00A83665">
        <w:tblPrEx>
          <w:tblCellMar>
            <w:top w:w="0" w:type="dxa"/>
            <w:bottom w:w="0" w:type="dxa"/>
          </w:tblCellMar>
        </w:tblPrEx>
        <w:trPr>
          <w:trHeight w:hRule="exact" w:val="365"/>
          <w:jc w:val="center"/>
        </w:trPr>
        <w:tc>
          <w:tcPr>
            <w:tcW w:w="3917" w:type="dxa"/>
            <w:tcBorders>
              <w:top w:val="single" w:sz="4" w:space="0" w:color="auto"/>
              <w:left w:val="single" w:sz="4" w:space="0" w:color="auto"/>
            </w:tcBorders>
            <w:shd w:val="clear" w:color="auto" w:fill="FFFFFF"/>
          </w:tcPr>
          <w:p w:rsidR="00A83665" w:rsidRDefault="00766997">
            <w:pPr>
              <w:pStyle w:val="6"/>
              <w:framePr w:w="10190" w:wrap="notBeside" w:vAnchor="text" w:hAnchor="text" w:xAlign="center" w:y="1"/>
              <w:shd w:val="clear" w:color="auto" w:fill="auto"/>
              <w:spacing w:after="0" w:line="270" w:lineRule="exact"/>
              <w:ind w:left="120"/>
              <w:jc w:val="left"/>
            </w:pPr>
            <w:r>
              <w:rPr>
                <w:rStyle w:val="1"/>
              </w:rPr>
              <w:t>Возрастная группа</w:t>
            </w:r>
          </w:p>
        </w:tc>
        <w:tc>
          <w:tcPr>
            <w:tcW w:w="6274" w:type="dxa"/>
            <w:tcBorders>
              <w:top w:val="single" w:sz="4" w:space="0" w:color="auto"/>
              <w:left w:val="single" w:sz="4" w:space="0" w:color="auto"/>
              <w:right w:val="single" w:sz="4" w:space="0" w:color="auto"/>
            </w:tcBorders>
            <w:shd w:val="clear" w:color="auto" w:fill="FFFFFF"/>
          </w:tcPr>
          <w:p w:rsidR="00A83665" w:rsidRDefault="00766997">
            <w:pPr>
              <w:pStyle w:val="6"/>
              <w:framePr w:w="10190" w:wrap="notBeside" w:vAnchor="text" w:hAnchor="text" w:xAlign="center" w:y="1"/>
              <w:shd w:val="clear" w:color="auto" w:fill="auto"/>
              <w:spacing w:after="0" w:line="270" w:lineRule="exact"/>
              <w:ind w:left="120"/>
              <w:jc w:val="left"/>
            </w:pPr>
            <w:r>
              <w:rPr>
                <w:rStyle w:val="1"/>
              </w:rPr>
              <w:t>Рекомендуемые антибиотики</w:t>
            </w:r>
          </w:p>
        </w:tc>
      </w:tr>
      <w:tr w:rsidR="00A83665">
        <w:tblPrEx>
          <w:tblCellMar>
            <w:top w:w="0" w:type="dxa"/>
            <w:bottom w:w="0" w:type="dxa"/>
          </w:tblCellMar>
        </w:tblPrEx>
        <w:trPr>
          <w:trHeight w:hRule="exact" w:val="3624"/>
          <w:jc w:val="center"/>
        </w:trPr>
        <w:tc>
          <w:tcPr>
            <w:tcW w:w="3917" w:type="dxa"/>
            <w:tcBorders>
              <w:top w:val="single" w:sz="4" w:space="0" w:color="auto"/>
              <w:left w:val="single" w:sz="4" w:space="0" w:color="auto"/>
              <w:bottom w:val="single" w:sz="4" w:space="0" w:color="auto"/>
            </w:tcBorders>
            <w:shd w:val="clear" w:color="auto" w:fill="FFFFFF"/>
          </w:tcPr>
          <w:p w:rsidR="00A83665" w:rsidRDefault="00766997">
            <w:pPr>
              <w:pStyle w:val="6"/>
              <w:framePr w:w="10190" w:wrap="notBeside" w:vAnchor="text" w:hAnchor="text" w:xAlign="center" w:y="1"/>
              <w:shd w:val="clear" w:color="auto" w:fill="auto"/>
              <w:spacing w:after="0" w:line="326" w:lineRule="exact"/>
              <w:ind w:left="120"/>
              <w:jc w:val="left"/>
            </w:pPr>
            <w:r>
              <w:rPr>
                <w:rStyle w:val="1"/>
              </w:rPr>
              <w:t>Взрослые</w:t>
            </w:r>
          </w:p>
          <w:p w:rsidR="00A83665" w:rsidRDefault="00766997">
            <w:pPr>
              <w:pStyle w:val="6"/>
              <w:framePr w:w="10190" w:wrap="notBeside" w:vAnchor="text" w:hAnchor="text" w:xAlign="center" w:y="1"/>
              <w:numPr>
                <w:ilvl w:val="0"/>
                <w:numId w:val="19"/>
              </w:numPr>
              <w:shd w:val="clear" w:color="auto" w:fill="auto"/>
              <w:tabs>
                <w:tab w:val="left" w:pos="682"/>
              </w:tabs>
              <w:spacing w:after="0" w:line="326" w:lineRule="exact"/>
              <w:ind w:left="120"/>
              <w:jc w:val="left"/>
            </w:pPr>
            <w:r>
              <w:rPr>
                <w:rStyle w:val="1"/>
              </w:rPr>
              <w:t>Заболевшие вне больничного учреждения</w:t>
            </w:r>
          </w:p>
          <w:p w:rsidR="00A83665" w:rsidRDefault="00766997">
            <w:pPr>
              <w:pStyle w:val="6"/>
              <w:framePr w:w="10190" w:wrap="notBeside" w:vAnchor="text" w:hAnchor="text" w:xAlign="center" w:y="1"/>
              <w:numPr>
                <w:ilvl w:val="0"/>
                <w:numId w:val="19"/>
              </w:numPr>
              <w:shd w:val="clear" w:color="auto" w:fill="auto"/>
              <w:tabs>
                <w:tab w:val="left" w:pos="686"/>
              </w:tabs>
              <w:spacing w:after="0" w:line="326" w:lineRule="exact"/>
              <w:ind w:left="120"/>
              <w:jc w:val="left"/>
            </w:pPr>
            <w:r>
              <w:rPr>
                <w:rStyle w:val="1"/>
              </w:rPr>
              <w:t>Нозокомиальная инфекция (после нейрохирургической операции или черепно-мозговой травмы), инфекция шунта</w:t>
            </w:r>
          </w:p>
          <w:p w:rsidR="00A83665" w:rsidRDefault="00766997">
            <w:pPr>
              <w:pStyle w:val="6"/>
              <w:framePr w:w="10190" w:wrap="notBeside" w:vAnchor="text" w:hAnchor="text" w:xAlign="center" w:y="1"/>
              <w:numPr>
                <w:ilvl w:val="0"/>
                <w:numId w:val="19"/>
              </w:numPr>
              <w:shd w:val="clear" w:color="auto" w:fill="auto"/>
              <w:tabs>
                <w:tab w:val="left" w:pos="562"/>
              </w:tabs>
              <w:spacing w:after="0" w:line="326" w:lineRule="exact"/>
              <w:jc w:val="both"/>
            </w:pPr>
            <w:r>
              <w:rPr>
                <w:rStyle w:val="1"/>
              </w:rPr>
              <w:t>Пациенты с ослабленным иммунитетом, пожилые больные</w:t>
            </w:r>
          </w:p>
        </w:tc>
        <w:tc>
          <w:tcPr>
            <w:tcW w:w="6274"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190" w:wrap="notBeside" w:vAnchor="text" w:hAnchor="text" w:xAlign="center" w:y="1"/>
              <w:shd w:val="clear" w:color="auto" w:fill="auto"/>
              <w:spacing w:after="300"/>
              <w:ind w:left="120"/>
              <w:jc w:val="left"/>
            </w:pPr>
            <w:r>
              <w:rPr>
                <w:rStyle w:val="1"/>
              </w:rPr>
              <w:t>Бензилпенициллин натриевая соль + Цефалоспорин 3-го поколения Цефалоспорин 3-го поколения+ Ампициллин</w:t>
            </w:r>
          </w:p>
          <w:p w:rsidR="00A83665" w:rsidRDefault="00766997">
            <w:pPr>
              <w:pStyle w:val="6"/>
              <w:framePr w:w="10190" w:wrap="notBeside" w:vAnchor="text" w:hAnchor="text" w:xAlign="center" w:y="1"/>
              <w:shd w:val="clear" w:color="auto" w:fill="auto"/>
              <w:spacing w:before="300" w:after="300"/>
              <w:ind w:left="120"/>
              <w:jc w:val="left"/>
            </w:pPr>
            <w:r>
              <w:rPr>
                <w:rStyle w:val="1"/>
              </w:rPr>
              <w:t>Ванкомицин + меропенем или ванкомицин + цефтазидим</w:t>
            </w:r>
          </w:p>
          <w:p w:rsidR="00A83665" w:rsidRDefault="00766997">
            <w:pPr>
              <w:pStyle w:val="6"/>
              <w:framePr w:w="10190" w:wrap="notBeside" w:vAnchor="text" w:hAnchor="text" w:xAlign="center" w:y="1"/>
              <w:shd w:val="clear" w:color="auto" w:fill="auto"/>
              <w:spacing w:before="300" w:after="0"/>
              <w:ind w:left="120"/>
              <w:jc w:val="left"/>
            </w:pPr>
            <w:r>
              <w:rPr>
                <w:rStyle w:val="1"/>
              </w:rPr>
              <w:t>Цефалоспорин 3-го поколения+ Ампициллин + рифампицин</w:t>
            </w:r>
          </w:p>
        </w:tc>
      </w:tr>
    </w:tbl>
    <w:p w:rsidR="00A83665" w:rsidRDefault="00766997">
      <w:pPr>
        <w:pStyle w:val="a8"/>
        <w:framePr w:w="10190" w:wrap="notBeside" w:vAnchor="text" w:hAnchor="text" w:xAlign="center" w:y="1"/>
        <w:shd w:val="clear" w:color="auto" w:fill="auto"/>
        <w:spacing w:line="270" w:lineRule="exact"/>
      </w:pPr>
      <w:r>
        <w:rPr>
          <w:rStyle w:val="af"/>
        </w:rPr>
        <w:t>Этиотропная терапия гнойных менингитов с учетом выделенного возбудителя</w:t>
      </w:r>
    </w:p>
    <w:p w:rsidR="00A83665" w:rsidRDefault="00A83665">
      <w:pPr>
        <w:rPr>
          <w:sz w:val="2"/>
          <w:szCs w:val="2"/>
        </w:rPr>
      </w:pPr>
    </w:p>
    <w:p w:rsidR="00A83665" w:rsidRDefault="00766997">
      <w:pPr>
        <w:pStyle w:val="6"/>
        <w:shd w:val="clear" w:color="auto" w:fill="auto"/>
        <w:spacing w:after="0"/>
        <w:ind w:left="120" w:right="100"/>
        <w:jc w:val="both"/>
      </w:pPr>
      <w:r>
        <w:rPr>
          <w:rStyle w:val="30"/>
        </w:rPr>
        <w:lastRenderedPageBreak/>
        <w:t>При исследовании культуры, выделенной из ликвора, назначается антибактериальная терапия с учетом специфичности возбудителя, его чувствительности или резистентности к антибиотикам.</w:t>
      </w:r>
    </w:p>
    <w:p w:rsidR="00A83665" w:rsidRDefault="00766997">
      <w:pPr>
        <w:pStyle w:val="6"/>
        <w:shd w:val="clear" w:color="auto" w:fill="auto"/>
        <w:spacing w:after="300"/>
        <w:ind w:left="120" w:right="100"/>
        <w:jc w:val="both"/>
      </w:pPr>
      <w:r>
        <w:rPr>
          <w:rStyle w:val="30"/>
        </w:rPr>
        <w:t xml:space="preserve">Больным при септическом состоянии и рецидиве гнойного менингита с целью иммунозаместительной терапии показано внутривенное введение иммуноглобулина человеческого нормального </w:t>
      </w:r>
      <w:r w:rsidRPr="00766997">
        <w:rPr>
          <w:rStyle w:val="30"/>
        </w:rPr>
        <w:t>(</w:t>
      </w:r>
      <w:r>
        <w:rPr>
          <w:rStyle w:val="30"/>
          <w:lang w:val="en-US"/>
        </w:rPr>
        <w:t>IgG</w:t>
      </w:r>
      <w:r w:rsidRPr="00766997">
        <w:rPr>
          <w:rStyle w:val="30"/>
        </w:rPr>
        <w:t xml:space="preserve">, </w:t>
      </w:r>
      <w:r>
        <w:rPr>
          <w:rStyle w:val="30"/>
          <w:lang w:val="en-US"/>
        </w:rPr>
        <w:t>IgA</w:t>
      </w:r>
      <w:r w:rsidRPr="00766997">
        <w:rPr>
          <w:rStyle w:val="30"/>
        </w:rPr>
        <w:t xml:space="preserve">, </w:t>
      </w:r>
      <w:r>
        <w:rPr>
          <w:rStyle w:val="30"/>
          <w:lang w:val="en-US"/>
        </w:rPr>
        <w:t>IgM</w:t>
      </w:r>
      <w:r w:rsidRPr="00766997">
        <w:rPr>
          <w:rStyle w:val="30"/>
        </w:rPr>
        <w:t xml:space="preserve">) </w:t>
      </w:r>
      <w:r>
        <w:rPr>
          <w:rStyle w:val="30"/>
        </w:rPr>
        <w:t>по 5 мл/кг сутки в течение трех дней.</w:t>
      </w:r>
    </w:p>
    <w:p w:rsidR="00A83665" w:rsidRDefault="00766997">
      <w:pPr>
        <w:pStyle w:val="6"/>
        <w:shd w:val="clear" w:color="auto" w:fill="auto"/>
        <w:spacing w:after="56"/>
        <w:ind w:left="120" w:right="100"/>
        <w:jc w:val="both"/>
      </w:pPr>
      <w:r>
        <w:rPr>
          <w:rStyle w:val="30"/>
        </w:rPr>
        <w:t>Таблица - 6. Рекомендованный выбор антибиотика для специфической этиотропной терапии гнойных менингитов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62"/>
        <w:gridCol w:w="3322"/>
        <w:gridCol w:w="3312"/>
      </w:tblGrid>
      <w:tr w:rsidR="00A83665">
        <w:tblPrEx>
          <w:tblCellMar>
            <w:top w:w="0" w:type="dxa"/>
            <w:bottom w:w="0" w:type="dxa"/>
          </w:tblCellMar>
        </w:tblPrEx>
        <w:trPr>
          <w:trHeight w:hRule="exact" w:val="336"/>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ind w:left="120"/>
              <w:jc w:val="left"/>
            </w:pPr>
            <w:r>
              <w:rPr>
                <w:rStyle w:val="1"/>
              </w:rPr>
              <w:t>Возбудитель</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Средства первого ряда</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Средства второго ряда</w:t>
            </w:r>
          </w:p>
        </w:tc>
      </w:tr>
      <w:tr w:rsidR="00A83665">
        <w:tblPrEx>
          <w:tblCellMar>
            <w:top w:w="0" w:type="dxa"/>
            <w:bottom w:w="0" w:type="dxa"/>
          </w:tblCellMar>
        </w:tblPrEx>
        <w:trPr>
          <w:trHeight w:hRule="exact" w:val="331"/>
          <w:jc w:val="center"/>
        </w:trPr>
        <w:tc>
          <w:tcPr>
            <w:tcW w:w="10296" w:type="dxa"/>
            <w:gridSpan w:val="3"/>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ind w:left="120"/>
              <w:jc w:val="left"/>
            </w:pPr>
            <w:r>
              <w:rPr>
                <w:rStyle w:val="1"/>
              </w:rPr>
              <w:t>Г рамположительные бактерии</w:t>
            </w:r>
          </w:p>
        </w:tc>
      </w:tr>
      <w:tr w:rsidR="00A83665">
        <w:tblPrEx>
          <w:tblCellMar>
            <w:top w:w="0" w:type="dxa"/>
            <w:bottom w:w="0" w:type="dxa"/>
          </w:tblCellMar>
        </w:tblPrEx>
        <w:trPr>
          <w:trHeight w:hRule="exact" w:val="331"/>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ind w:left="160"/>
              <w:jc w:val="left"/>
            </w:pPr>
            <w:r>
              <w:rPr>
                <w:rStyle w:val="1"/>
                <w:lang w:val="en-US"/>
              </w:rPr>
              <w:t>St.. pneumonia</w:t>
            </w:r>
          </w:p>
        </w:tc>
        <w:tc>
          <w:tcPr>
            <w:tcW w:w="3322" w:type="dxa"/>
            <w:tcBorders>
              <w:top w:val="single" w:sz="4" w:space="0" w:color="auto"/>
              <w:left w:val="single" w:sz="4" w:space="0" w:color="auto"/>
            </w:tcBorders>
            <w:shd w:val="clear" w:color="auto" w:fill="FFFFFF"/>
          </w:tcPr>
          <w:p w:rsidR="00A83665" w:rsidRDefault="00A83665">
            <w:pPr>
              <w:framePr w:w="10296" w:wrap="notBeside" w:vAnchor="text" w:hAnchor="text" w:xAlign="center" w:y="1"/>
              <w:rPr>
                <w:sz w:val="10"/>
                <w:szCs w:val="10"/>
              </w:rPr>
            </w:pPr>
          </w:p>
        </w:tc>
        <w:tc>
          <w:tcPr>
            <w:tcW w:w="3312" w:type="dxa"/>
            <w:tcBorders>
              <w:top w:val="single" w:sz="4" w:space="0" w:color="auto"/>
              <w:left w:val="single" w:sz="4" w:space="0" w:color="auto"/>
              <w:right w:val="single" w:sz="4" w:space="0" w:color="auto"/>
            </w:tcBorders>
            <w:shd w:val="clear" w:color="auto" w:fill="FFFFFF"/>
          </w:tcPr>
          <w:p w:rsidR="00A83665" w:rsidRDefault="00A83665">
            <w:pPr>
              <w:framePr w:w="10296" w:wrap="notBeside" w:vAnchor="text" w:hAnchor="text" w:xAlign="center" w:y="1"/>
              <w:rPr>
                <w:sz w:val="10"/>
                <w:szCs w:val="10"/>
              </w:rPr>
            </w:pPr>
          </w:p>
        </w:tc>
      </w:tr>
      <w:tr w:rsidR="00A83665">
        <w:tblPrEx>
          <w:tblCellMar>
            <w:top w:w="0" w:type="dxa"/>
            <w:bottom w:w="0" w:type="dxa"/>
          </w:tblCellMar>
        </w:tblPrEx>
        <w:trPr>
          <w:trHeight w:hRule="exact" w:val="979"/>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пенициллиночувствительны</w:t>
            </w:r>
          </w:p>
          <w:p w:rsidR="00A83665" w:rsidRDefault="00766997">
            <w:pPr>
              <w:pStyle w:val="6"/>
              <w:framePr w:w="10296" w:wrap="notBeside" w:vAnchor="text" w:hAnchor="text" w:xAlign="center" w:y="1"/>
              <w:shd w:val="clear" w:color="auto" w:fill="auto"/>
              <w:spacing w:after="0"/>
              <w:jc w:val="center"/>
            </w:pPr>
            <w:r>
              <w:rPr>
                <w:rStyle w:val="1"/>
              </w:rPr>
              <w:t>й</w:t>
            </w:r>
          </w:p>
          <w:p w:rsidR="00A83665" w:rsidRDefault="00766997">
            <w:pPr>
              <w:pStyle w:val="6"/>
              <w:framePr w:w="10296" w:wrap="notBeside" w:vAnchor="text" w:hAnchor="text" w:xAlign="center" w:y="1"/>
              <w:shd w:val="clear" w:color="auto" w:fill="auto"/>
              <w:spacing w:after="0"/>
              <w:jc w:val="center"/>
            </w:pPr>
            <w:r>
              <w:rPr>
                <w:rStyle w:val="1"/>
              </w:rPr>
              <w:t>(МПК&lt; 0,1 мкг/мл)</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Бензилпенициллин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26" w:lineRule="exact"/>
              <w:jc w:val="center"/>
            </w:pPr>
            <w:r>
              <w:rPr>
                <w:rStyle w:val="1"/>
              </w:rPr>
              <w:t>Цефотаксим или цефтриаксон</w:t>
            </w:r>
          </w:p>
        </w:tc>
      </w:tr>
      <w:tr w:rsidR="00A83665">
        <w:tblPrEx>
          <w:tblCellMar>
            <w:top w:w="0" w:type="dxa"/>
            <w:bottom w:w="0" w:type="dxa"/>
          </w:tblCellMar>
        </w:tblPrEx>
        <w:trPr>
          <w:trHeight w:hRule="exact" w:val="974"/>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пенициллинопромежуточны</w:t>
            </w:r>
          </w:p>
          <w:p w:rsidR="00A83665" w:rsidRDefault="00766997">
            <w:pPr>
              <w:pStyle w:val="6"/>
              <w:framePr w:w="10296" w:wrap="notBeside" w:vAnchor="text" w:hAnchor="text" w:xAlign="center" w:y="1"/>
              <w:shd w:val="clear" w:color="auto" w:fill="auto"/>
              <w:spacing w:after="0"/>
              <w:jc w:val="center"/>
            </w:pPr>
            <w:r>
              <w:rPr>
                <w:rStyle w:val="1"/>
              </w:rPr>
              <w:t>й</w:t>
            </w:r>
          </w:p>
          <w:p w:rsidR="00A83665" w:rsidRDefault="00766997">
            <w:pPr>
              <w:pStyle w:val="6"/>
              <w:framePr w:w="10296" w:wrap="notBeside" w:vAnchor="text" w:hAnchor="text" w:xAlign="center" w:y="1"/>
              <w:shd w:val="clear" w:color="auto" w:fill="auto"/>
              <w:spacing w:after="0"/>
              <w:jc w:val="center"/>
            </w:pPr>
            <w:r>
              <w:rPr>
                <w:rStyle w:val="1"/>
              </w:rPr>
              <w:t>(МПК=0,1-1,0 мкг/мл)</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26" w:lineRule="exact"/>
              <w:jc w:val="center"/>
            </w:pPr>
            <w:r>
              <w:rPr>
                <w:rStyle w:val="1"/>
              </w:rPr>
              <w:t>Цефотаксим или цефтриаксон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Цефепим или меропенем, рифампицин</w:t>
            </w:r>
          </w:p>
        </w:tc>
      </w:tr>
      <w:tr w:rsidR="00A83665">
        <w:tblPrEx>
          <w:tblCellMar>
            <w:top w:w="0" w:type="dxa"/>
            <w:bottom w:w="0" w:type="dxa"/>
          </w:tblCellMar>
        </w:tblPrEx>
        <w:trPr>
          <w:trHeight w:hRule="exact" w:val="1214"/>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пенициллинорезистентный (МПК&gt; 0.5 мкг/мл)</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26" w:lineRule="exact"/>
              <w:jc w:val="center"/>
            </w:pPr>
            <w:r>
              <w:rPr>
                <w:rStyle w:val="1"/>
              </w:rPr>
              <w:t>Цефотаксим или цефтриаксон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Цефепим или меропенем, рифампицин</w:t>
            </w:r>
          </w:p>
        </w:tc>
      </w:tr>
      <w:tr w:rsidR="00A83665">
        <w:tblPrEx>
          <w:tblCellMar>
            <w:top w:w="0" w:type="dxa"/>
            <w:bottom w:w="0" w:type="dxa"/>
          </w:tblCellMar>
        </w:tblPrEx>
        <w:trPr>
          <w:trHeight w:hRule="exact" w:val="974"/>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17" w:lineRule="exact"/>
              <w:jc w:val="center"/>
            </w:pPr>
            <w:r>
              <w:rPr>
                <w:rStyle w:val="1"/>
              </w:rPr>
              <w:t>цефалорезистентный (МПК&gt; 0,5 мкг/мл)</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Цефотаксим или цефтриаксон+ванкомици 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Меропенем, рифампицин</w:t>
            </w:r>
          </w:p>
        </w:tc>
      </w:tr>
      <w:tr w:rsidR="00A83665">
        <w:tblPrEx>
          <w:tblCellMar>
            <w:top w:w="0" w:type="dxa"/>
            <w:bottom w:w="0" w:type="dxa"/>
          </w:tblCellMar>
        </w:tblPrEx>
        <w:trPr>
          <w:trHeight w:hRule="exact" w:val="653"/>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Listera monocytogenes</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120" w:line="270" w:lineRule="exact"/>
              <w:jc w:val="center"/>
            </w:pPr>
            <w:r>
              <w:rPr>
                <w:rStyle w:val="1"/>
              </w:rPr>
              <w:t>Ампициллин</w:t>
            </w:r>
          </w:p>
          <w:p w:rsidR="00A83665" w:rsidRDefault="00766997">
            <w:pPr>
              <w:pStyle w:val="6"/>
              <w:framePr w:w="10296" w:wrap="notBeside" w:vAnchor="text" w:hAnchor="text" w:xAlign="center" w:y="1"/>
              <w:shd w:val="clear" w:color="auto" w:fill="auto"/>
              <w:spacing w:before="120" w:after="0" w:line="270" w:lineRule="exact"/>
              <w:jc w:val="center"/>
            </w:pPr>
            <w:r>
              <w:rPr>
                <w:rStyle w:val="1"/>
              </w:rPr>
              <w:t>+гентамицин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Ванкомицин+гентамицин</w:t>
            </w:r>
          </w:p>
        </w:tc>
      </w:tr>
      <w:tr w:rsidR="00A83665">
        <w:tblPrEx>
          <w:tblCellMar>
            <w:top w:w="0" w:type="dxa"/>
            <w:bottom w:w="0" w:type="dxa"/>
          </w:tblCellMar>
        </w:tblPrEx>
        <w:trPr>
          <w:trHeight w:hRule="exact" w:val="667"/>
          <w:jc w:val="center"/>
        </w:trPr>
        <w:tc>
          <w:tcPr>
            <w:tcW w:w="3662" w:type="dxa"/>
            <w:tcBorders>
              <w:top w:val="single" w:sz="4" w:space="0" w:color="auto"/>
              <w:left w:val="single" w:sz="4" w:space="0" w:color="auto"/>
              <w:bottom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S. agalactiae</w:t>
            </w:r>
          </w:p>
        </w:tc>
        <w:tc>
          <w:tcPr>
            <w:tcW w:w="3322" w:type="dxa"/>
            <w:tcBorders>
              <w:top w:val="single" w:sz="4" w:space="0" w:color="auto"/>
              <w:left w:val="single" w:sz="4" w:space="0" w:color="auto"/>
              <w:bottom w:val="single" w:sz="4" w:space="0" w:color="auto"/>
            </w:tcBorders>
            <w:shd w:val="clear" w:color="auto" w:fill="FFFFFF"/>
          </w:tcPr>
          <w:p w:rsidR="00A83665" w:rsidRDefault="00766997">
            <w:pPr>
              <w:pStyle w:val="6"/>
              <w:framePr w:w="10296" w:wrap="notBeside" w:vAnchor="text" w:hAnchor="text" w:xAlign="center" w:y="1"/>
              <w:shd w:val="clear" w:color="auto" w:fill="auto"/>
              <w:spacing w:after="120" w:line="270" w:lineRule="exact"/>
              <w:jc w:val="center"/>
            </w:pPr>
            <w:r>
              <w:rPr>
                <w:rStyle w:val="1"/>
              </w:rPr>
              <w:t>Бензилпенициллин+</w:t>
            </w:r>
          </w:p>
          <w:p w:rsidR="00A83665" w:rsidRDefault="00766997">
            <w:pPr>
              <w:pStyle w:val="6"/>
              <w:framePr w:w="10296" w:wrap="notBeside" w:vAnchor="text" w:hAnchor="text" w:xAlign="center" w:y="1"/>
              <w:shd w:val="clear" w:color="auto" w:fill="auto"/>
              <w:spacing w:before="120" w:after="0" w:line="270" w:lineRule="exact"/>
              <w:jc w:val="center"/>
            </w:pPr>
            <w:r>
              <w:rPr>
                <w:rStyle w:val="1"/>
              </w:rPr>
              <w:t>гентамицин</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120" w:line="270" w:lineRule="exact"/>
              <w:jc w:val="center"/>
            </w:pPr>
            <w:r>
              <w:rPr>
                <w:rStyle w:val="1"/>
              </w:rPr>
              <w:t>Ампициллин</w:t>
            </w:r>
          </w:p>
          <w:p w:rsidR="00A83665" w:rsidRDefault="00766997">
            <w:pPr>
              <w:pStyle w:val="6"/>
              <w:framePr w:w="10296" w:wrap="notBeside" w:vAnchor="text" w:hAnchor="text" w:xAlign="center" w:y="1"/>
              <w:shd w:val="clear" w:color="auto" w:fill="auto"/>
              <w:spacing w:before="120" w:after="0" w:line="270" w:lineRule="exact"/>
              <w:jc w:val="center"/>
            </w:pPr>
            <w:r>
              <w:rPr>
                <w:rStyle w:val="1"/>
              </w:rPr>
              <w:t>+гентамицин</w:t>
            </w:r>
          </w:p>
        </w:tc>
      </w:tr>
    </w:tbl>
    <w:p w:rsidR="00A83665" w:rsidRDefault="00A8366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62"/>
        <w:gridCol w:w="3322"/>
        <w:gridCol w:w="3312"/>
      </w:tblGrid>
      <w:tr w:rsidR="00A83665">
        <w:tblPrEx>
          <w:tblCellMar>
            <w:top w:w="0" w:type="dxa"/>
            <w:bottom w:w="0" w:type="dxa"/>
          </w:tblCellMar>
        </w:tblPrEx>
        <w:trPr>
          <w:trHeight w:hRule="exact" w:val="331"/>
          <w:jc w:val="center"/>
        </w:trPr>
        <w:tc>
          <w:tcPr>
            <w:tcW w:w="10296" w:type="dxa"/>
            <w:gridSpan w:val="3"/>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lastRenderedPageBreak/>
              <w:t>Г рамотрицательные бактерии</w:t>
            </w:r>
          </w:p>
        </w:tc>
      </w:tr>
      <w:tr w:rsidR="00A83665">
        <w:tblPrEx>
          <w:tblCellMar>
            <w:top w:w="0" w:type="dxa"/>
            <w:bottom w:w="0" w:type="dxa"/>
          </w:tblCellMar>
        </w:tblPrEx>
        <w:trPr>
          <w:trHeight w:hRule="exact" w:val="336"/>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N.meningitis</w:t>
            </w:r>
          </w:p>
        </w:tc>
        <w:tc>
          <w:tcPr>
            <w:tcW w:w="3322" w:type="dxa"/>
            <w:tcBorders>
              <w:top w:val="single" w:sz="4" w:space="0" w:color="auto"/>
              <w:left w:val="single" w:sz="4" w:space="0" w:color="auto"/>
            </w:tcBorders>
            <w:shd w:val="clear" w:color="auto" w:fill="FFFFFF"/>
          </w:tcPr>
          <w:p w:rsidR="00A83665" w:rsidRDefault="00A83665">
            <w:pPr>
              <w:framePr w:w="10296" w:wrap="notBeside" w:vAnchor="text" w:hAnchor="text" w:xAlign="center" w:y="1"/>
              <w:rPr>
                <w:sz w:val="10"/>
                <w:szCs w:val="10"/>
              </w:rPr>
            </w:pPr>
          </w:p>
        </w:tc>
        <w:tc>
          <w:tcPr>
            <w:tcW w:w="3312" w:type="dxa"/>
            <w:tcBorders>
              <w:top w:val="single" w:sz="4" w:space="0" w:color="auto"/>
              <w:left w:val="single" w:sz="4" w:space="0" w:color="auto"/>
              <w:right w:val="single" w:sz="4" w:space="0" w:color="auto"/>
            </w:tcBorders>
            <w:shd w:val="clear" w:color="auto" w:fill="FFFFFF"/>
          </w:tcPr>
          <w:p w:rsidR="00A83665" w:rsidRDefault="00A83665">
            <w:pPr>
              <w:framePr w:w="10296" w:wrap="notBeside" w:vAnchor="text" w:hAnchor="text" w:xAlign="center" w:y="1"/>
              <w:rPr>
                <w:sz w:val="10"/>
                <w:szCs w:val="10"/>
              </w:rPr>
            </w:pPr>
          </w:p>
        </w:tc>
      </w:tr>
      <w:tr w:rsidR="00A83665">
        <w:tblPrEx>
          <w:tblCellMar>
            <w:top w:w="0" w:type="dxa"/>
            <w:bottom w:w="0" w:type="dxa"/>
          </w:tblCellMar>
        </w:tblPrEx>
        <w:trPr>
          <w:trHeight w:hRule="exact" w:val="1296"/>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пенициллиночувствительны</w:t>
            </w:r>
          </w:p>
          <w:p w:rsidR="00A83665" w:rsidRDefault="00766997">
            <w:pPr>
              <w:pStyle w:val="6"/>
              <w:framePr w:w="10296" w:wrap="notBeside" w:vAnchor="text" w:hAnchor="text" w:xAlign="center" w:y="1"/>
              <w:shd w:val="clear" w:color="auto" w:fill="auto"/>
              <w:spacing w:after="0"/>
              <w:jc w:val="center"/>
            </w:pPr>
            <w:r>
              <w:rPr>
                <w:rStyle w:val="1"/>
              </w:rPr>
              <w:t>й</w:t>
            </w:r>
          </w:p>
          <w:p w:rsidR="00A83665" w:rsidRDefault="00766997">
            <w:pPr>
              <w:pStyle w:val="6"/>
              <w:framePr w:w="10296" w:wrap="notBeside" w:vAnchor="text" w:hAnchor="text" w:xAlign="center" w:y="1"/>
              <w:shd w:val="clear" w:color="auto" w:fill="auto"/>
              <w:spacing w:after="0"/>
              <w:jc w:val="center"/>
            </w:pPr>
            <w:r>
              <w:rPr>
                <w:rStyle w:val="1"/>
              </w:rPr>
              <w:t>(МПК&lt; 0,1 мкг/мл)</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Бензилпенициллин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26" w:lineRule="exact"/>
              <w:jc w:val="center"/>
            </w:pPr>
            <w:r>
              <w:rPr>
                <w:rStyle w:val="1"/>
              </w:rPr>
              <w:t>Цефотаксим или цефтриаксон</w:t>
            </w:r>
          </w:p>
        </w:tc>
      </w:tr>
      <w:tr w:rsidR="00A83665">
        <w:tblPrEx>
          <w:tblCellMar>
            <w:top w:w="0" w:type="dxa"/>
            <w:bottom w:w="0" w:type="dxa"/>
          </w:tblCellMar>
        </w:tblPrEx>
        <w:trPr>
          <w:trHeight w:hRule="exact" w:val="979"/>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пенициллинопромежуточны</w:t>
            </w:r>
          </w:p>
          <w:p w:rsidR="00A83665" w:rsidRDefault="00766997">
            <w:pPr>
              <w:pStyle w:val="6"/>
              <w:framePr w:w="10296" w:wrap="notBeside" w:vAnchor="text" w:hAnchor="text" w:xAlign="center" w:y="1"/>
              <w:shd w:val="clear" w:color="auto" w:fill="auto"/>
              <w:spacing w:after="0"/>
              <w:jc w:val="center"/>
            </w:pPr>
            <w:r>
              <w:rPr>
                <w:rStyle w:val="1"/>
              </w:rPr>
              <w:t>й</w:t>
            </w:r>
          </w:p>
          <w:p w:rsidR="00A83665" w:rsidRDefault="00766997">
            <w:pPr>
              <w:pStyle w:val="6"/>
              <w:framePr w:w="10296" w:wrap="notBeside" w:vAnchor="text" w:hAnchor="text" w:xAlign="center" w:y="1"/>
              <w:shd w:val="clear" w:color="auto" w:fill="auto"/>
              <w:spacing w:after="0"/>
              <w:jc w:val="center"/>
            </w:pPr>
            <w:r>
              <w:rPr>
                <w:rStyle w:val="1"/>
              </w:rPr>
              <w:t>(МПК=0,1-1,0 мкг/мл)</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Бензилпенициллин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17" w:lineRule="exact"/>
              <w:jc w:val="center"/>
            </w:pPr>
            <w:r>
              <w:rPr>
                <w:rStyle w:val="1"/>
              </w:rPr>
              <w:t>Цефотаксим,</w:t>
            </w:r>
          </w:p>
          <w:p w:rsidR="00A83665" w:rsidRDefault="00766997">
            <w:pPr>
              <w:pStyle w:val="6"/>
              <w:framePr w:w="10296" w:wrap="notBeside" w:vAnchor="text" w:hAnchor="text" w:xAlign="center" w:y="1"/>
              <w:shd w:val="clear" w:color="auto" w:fill="auto"/>
              <w:spacing w:after="0" w:line="317" w:lineRule="exact"/>
              <w:jc w:val="center"/>
            </w:pPr>
            <w:r>
              <w:rPr>
                <w:rStyle w:val="1"/>
              </w:rPr>
              <w:t>цефтриаксон,</w:t>
            </w:r>
          </w:p>
          <w:p w:rsidR="00A83665" w:rsidRDefault="00766997">
            <w:pPr>
              <w:pStyle w:val="6"/>
              <w:framePr w:w="10296" w:wrap="notBeside" w:vAnchor="text" w:hAnchor="text" w:xAlign="center" w:y="1"/>
              <w:shd w:val="clear" w:color="auto" w:fill="auto"/>
              <w:spacing w:after="0" w:line="317" w:lineRule="exact"/>
              <w:jc w:val="center"/>
            </w:pPr>
            <w:r>
              <w:rPr>
                <w:rStyle w:val="1"/>
              </w:rPr>
              <w:t>ванкомицин</w:t>
            </w:r>
          </w:p>
        </w:tc>
      </w:tr>
      <w:tr w:rsidR="00A83665">
        <w:tblPrEx>
          <w:tblCellMar>
            <w:top w:w="0" w:type="dxa"/>
            <w:bottom w:w="0" w:type="dxa"/>
          </w:tblCellMar>
        </w:tblPrEx>
        <w:trPr>
          <w:trHeight w:hRule="exact" w:val="653"/>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Р-</w:t>
            </w:r>
          </w:p>
          <w:p w:rsidR="00A83665" w:rsidRDefault="00766997">
            <w:pPr>
              <w:pStyle w:val="6"/>
              <w:framePr w:w="10296" w:wrap="notBeside" w:vAnchor="text" w:hAnchor="text" w:xAlign="center" w:y="1"/>
              <w:shd w:val="clear" w:color="auto" w:fill="auto"/>
              <w:spacing w:after="0" w:line="270" w:lineRule="exact"/>
              <w:jc w:val="center"/>
            </w:pPr>
            <w:r>
              <w:rPr>
                <w:rStyle w:val="1"/>
              </w:rPr>
              <w:t>Лактамазоположительный</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Ванкомицин</w:t>
            </w:r>
          </w:p>
        </w:tc>
        <w:tc>
          <w:tcPr>
            <w:tcW w:w="3312" w:type="dxa"/>
            <w:tcBorders>
              <w:top w:val="single" w:sz="4" w:space="0" w:color="auto"/>
              <w:left w:val="single" w:sz="4" w:space="0" w:color="auto"/>
              <w:right w:val="single" w:sz="4" w:space="0" w:color="auto"/>
            </w:tcBorders>
            <w:shd w:val="clear" w:color="auto" w:fill="FFFFFF"/>
          </w:tcPr>
          <w:p w:rsidR="00A83665" w:rsidRDefault="00A83665">
            <w:pPr>
              <w:framePr w:w="10296" w:wrap="notBeside" w:vAnchor="text" w:hAnchor="text" w:xAlign="center" w:y="1"/>
              <w:rPr>
                <w:sz w:val="10"/>
                <w:szCs w:val="10"/>
              </w:rPr>
            </w:pPr>
          </w:p>
        </w:tc>
      </w:tr>
      <w:tr w:rsidR="00A83665">
        <w:tblPrEx>
          <w:tblCellMar>
            <w:top w:w="0" w:type="dxa"/>
            <w:bottom w:w="0" w:type="dxa"/>
          </w:tblCellMar>
        </w:tblPrEx>
        <w:trPr>
          <w:trHeight w:hRule="exact" w:val="331"/>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H.influenzae</w:t>
            </w:r>
          </w:p>
        </w:tc>
        <w:tc>
          <w:tcPr>
            <w:tcW w:w="3322" w:type="dxa"/>
            <w:tcBorders>
              <w:top w:val="single" w:sz="4" w:space="0" w:color="auto"/>
              <w:left w:val="single" w:sz="4" w:space="0" w:color="auto"/>
            </w:tcBorders>
            <w:shd w:val="clear" w:color="auto" w:fill="FFFFFF"/>
          </w:tcPr>
          <w:p w:rsidR="00A83665" w:rsidRDefault="00A83665">
            <w:pPr>
              <w:framePr w:w="10296" w:wrap="notBeside" w:vAnchor="text" w:hAnchor="text" w:xAlign="center" w:y="1"/>
              <w:rPr>
                <w:sz w:val="10"/>
                <w:szCs w:val="10"/>
              </w:rPr>
            </w:pPr>
          </w:p>
        </w:tc>
        <w:tc>
          <w:tcPr>
            <w:tcW w:w="3312" w:type="dxa"/>
            <w:tcBorders>
              <w:top w:val="single" w:sz="4" w:space="0" w:color="auto"/>
              <w:left w:val="single" w:sz="4" w:space="0" w:color="auto"/>
              <w:right w:val="single" w:sz="4" w:space="0" w:color="auto"/>
            </w:tcBorders>
            <w:shd w:val="clear" w:color="auto" w:fill="FFFFFF"/>
          </w:tcPr>
          <w:p w:rsidR="00A83665" w:rsidRDefault="00A83665">
            <w:pPr>
              <w:framePr w:w="10296" w:wrap="notBeside" w:vAnchor="text" w:hAnchor="text" w:xAlign="center" w:y="1"/>
              <w:rPr>
                <w:sz w:val="10"/>
                <w:szCs w:val="10"/>
              </w:rPr>
            </w:pPr>
          </w:p>
        </w:tc>
      </w:tr>
      <w:tr w:rsidR="00A83665">
        <w:tblPrEx>
          <w:tblCellMar>
            <w:top w:w="0" w:type="dxa"/>
            <w:bottom w:w="0" w:type="dxa"/>
          </w:tblCellMar>
        </w:tblPrEx>
        <w:trPr>
          <w:trHeight w:hRule="exact" w:val="974"/>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ампициллинчувствительная</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Ампициллин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jc w:val="center"/>
            </w:pPr>
            <w:r>
              <w:rPr>
                <w:rStyle w:val="1"/>
              </w:rPr>
              <w:t>Цефотаксим,</w:t>
            </w:r>
          </w:p>
          <w:p w:rsidR="00A83665" w:rsidRDefault="00766997">
            <w:pPr>
              <w:pStyle w:val="6"/>
              <w:framePr w:w="10296" w:wrap="notBeside" w:vAnchor="text" w:hAnchor="text" w:xAlign="center" w:y="1"/>
              <w:shd w:val="clear" w:color="auto" w:fill="auto"/>
              <w:spacing w:after="0"/>
              <w:jc w:val="center"/>
            </w:pPr>
            <w:r>
              <w:rPr>
                <w:rStyle w:val="1"/>
              </w:rPr>
              <w:t>цефтриаксон,</w:t>
            </w:r>
          </w:p>
          <w:p w:rsidR="00A83665" w:rsidRDefault="00766997">
            <w:pPr>
              <w:pStyle w:val="6"/>
              <w:framePr w:w="10296" w:wrap="notBeside" w:vAnchor="text" w:hAnchor="text" w:xAlign="center" w:y="1"/>
              <w:shd w:val="clear" w:color="auto" w:fill="auto"/>
              <w:spacing w:after="0"/>
              <w:jc w:val="center"/>
            </w:pPr>
            <w:r>
              <w:rPr>
                <w:rStyle w:val="1"/>
              </w:rPr>
              <w:t>хлорамфеникол</w:t>
            </w:r>
          </w:p>
        </w:tc>
      </w:tr>
      <w:tr w:rsidR="00A83665">
        <w:tblPrEx>
          <w:tblCellMar>
            <w:top w:w="0" w:type="dxa"/>
            <w:bottom w:w="0" w:type="dxa"/>
          </w:tblCellMar>
        </w:tblPrEx>
        <w:trPr>
          <w:trHeight w:hRule="exact" w:val="658"/>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ампициллинорезистентная</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26" w:lineRule="exact"/>
              <w:jc w:val="center"/>
            </w:pPr>
            <w:r>
              <w:rPr>
                <w:rStyle w:val="1"/>
              </w:rPr>
              <w:t>Цефотаксим или цефтриаксон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Хлорамфеникол</w:t>
            </w:r>
          </w:p>
        </w:tc>
      </w:tr>
      <w:tr w:rsidR="00A83665">
        <w:tblPrEx>
          <w:tblCellMar>
            <w:top w:w="0" w:type="dxa"/>
            <w:bottom w:w="0" w:type="dxa"/>
          </w:tblCellMar>
        </w:tblPrEx>
        <w:trPr>
          <w:trHeight w:hRule="exact" w:val="653"/>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Enterobacteriaceae</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26" w:lineRule="exact"/>
              <w:jc w:val="center"/>
            </w:pPr>
            <w:r>
              <w:rPr>
                <w:rStyle w:val="1"/>
              </w:rPr>
              <w:t>Цефотаксим или цефтриаксон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Цефепим, меропенем</w:t>
            </w:r>
          </w:p>
        </w:tc>
      </w:tr>
      <w:tr w:rsidR="00A83665">
        <w:tblPrEx>
          <w:tblCellMar>
            <w:top w:w="0" w:type="dxa"/>
            <w:bottom w:w="0" w:type="dxa"/>
          </w:tblCellMar>
        </w:tblPrEx>
        <w:trPr>
          <w:trHeight w:hRule="exact" w:val="653"/>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P.aernginosa</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120" w:line="270" w:lineRule="exact"/>
              <w:jc w:val="center"/>
            </w:pPr>
            <w:r>
              <w:rPr>
                <w:rStyle w:val="1"/>
              </w:rPr>
              <w:t>Цефтадизим+гентамиции</w:t>
            </w:r>
          </w:p>
          <w:p w:rsidR="00A83665" w:rsidRDefault="00766997">
            <w:pPr>
              <w:pStyle w:val="6"/>
              <w:framePr w:w="10296" w:wrap="notBeside" w:vAnchor="text" w:hAnchor="text" w:xAlign="center" w:y="1"/>
              <w:shd w:val="clear" w:color="auto" w:fill="auto"/>
              <w:spacing w:before="120" w:after="0" w:line="270" w:lineRule="exact"/>
              <w:jc w:val="center"/>
            </w:pPr>
            <w:r>
              <w:rPr>
                <w:rStyle w:val="1"/>
              </w:rPr>
              <w:t>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Цефепим, меропенем</w:t>
            </w:r>
          </w:p>
        </w:tc>
      </w:tr>
      <w:tr w:rsidR="00A83665">
        <w:tblPrEx>
          <w:tblCellMar>
            <w:top w:w="0" w:type="dxa"/>
            <w:bottom w:w="0" w:type="dxa"/>
          </w:tblCellMar>
        </w:tblPrEx>
        <w:trPr>
          <w:trHeight w:hRule="exact" w:val="974"/>
          <w:jc w:val="center"/>
        </w:trPr>
        <w:tc>
          <w:tcPr>
            <w:tcW w:w="366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Salmonella spp.</w:t>
            </w:r>
          </w:p>
        </w:tc>
        <w:tc>
          <w:tcPr>
            <w:tcW w:w="3322" w:type="dxa"/>
            <w:tcBorders>
              <w:top w:val="single" w:sz="4" w:space="0" w:color="auto"/>
              <w:lef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17" w:lineRule="exact"/>
              <w:jc w:val="center"/>
            </w:pPr>
            <w:r>
              <w:rPr>
                <w:rStyle w:val="1"/>
              </w:rPr>
              <w:t>Хлорамфеникол (левомицитин сукцинат) гентамицин</w:t>
            </w:r>
          </w:p>
        </w:tc>
        <w:tc>
          <w:tcPr>
            <w:tcW w:w="3312" w:type="dxa"/>
            <w:tcBorders>
              <w:top w:val="single" w:sz="4" w:space="0" w:color="auto"/>
              <w:left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Ампициллин</w:t>
            </w:r>
          </w:p>
        </w:tc>
      </w:tr>
      <w:tr w:rsidR="00A83665">
        <w:tblPrEx>
          <w:tblCellMar>
            <w:top w:w="0" w:type="dxa"/>
            <w:bottom w:w="0" w:type="dxa"/>
          </w:tblCellMar>
        </w:tblPrEx>
        <w:trPr>
          <w:trHeight w:hRule="exact" w:val="1421"/>
          <w:jc w:val="center"/>
        </w:trPr>
        <w:tc>
          <w:tcPr>
            <w:tcW w:w="3662" w:type="dxa"/>
            <w:tcBorders>
              <w:top w:val="single" w:sz="4" w:space="0" w:color="auto"/>
              <w:left w:val="single" w:sz="4" w:space="0" w:color="auto"/>
              <w:bottom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lang w:val="en-US"/>
              </w:rPr>
              <w:t>C.albicans</w:t>
            </w:r>
          </w:p>
        </w:tc>
        <w:tc>
          <w:tcPr>
            <w:tcW w:w="3322" w:type="dxa"/>
            <w:tcBorders>
              <w:top w:val="single" w:sz="4" w:space="0" w:color="auto"/>
              <w:left w:val="single" w:sz="4" w:space="0" w:color="auto"/>
              <w:bottom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270" w:lineRule="exact"/>
              <w:jc w:val="center"/>
            </w:pPr>
            <w:r>
              <w:rPr>
                <w:rStyle w:val="1"/>
              </w:rPr>
              <w:t>Флуконазол</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296" w:wrap="notBeside" w:vAnchor="text" w:hAnchor="text" w:xAlign="center" w:y="1"/>
              <w:shd w:val="clear" w:color="auto" w:fill="auto"/>
              <w:spacing w:after="0" w:line="317" w:lineRule="exact"/>
              <w:jc w:val="center"/>
            </w:pPr>
            <w:r>
              <w:rPr>
                <w:rStyle w:val="1"/>
              </w:rPr>
              <w:t>Флуконазол+амфотереци н В</w:t>
            </w:r>
          </w:p>
        </w:tc>
      </w:tr>
    </w:tbl>
    <w:p w:rsidR="00A83665" w:rsidRDefault="00766997">
      <w:pPr>
        <w:pStyle w:val="a8"/>
        <w:framePr w:w="10296" w:wrap="notBeside" w:vAnchor="text" w:hAnchor="text" w:xAlign="center" w:y="1"/>
        <w:shd w:val="clear" w:color="auto" w:fill="auto"/>
        <w:spacing w:line="270" w:lineRule="exact"/>
      </w:pPr>
      <w:r>
        <w:t>МПК - минимальная подавляющая концентрация.</w:t>
      </w:r>
    </w:p>
    <w:p w:rsidR="00A83665" w:rsidRDefault="00A83665">
      <w:pPr>
        <w:rPr>
          <w:sz w:val="2"/>
          <w:szCs w:val="2"/>
        </w:rPr>
      </w:pPr>
    </w:p>
    <w:p w:rsidR="00A83665" w:rsidRDefault="00766997">
      <w:pPr>
        <w:pStyle w:val="6"/>
        <w:shd w:val="clear" w:color="auto" w:fill="auto"/>
        <w:spacing w:before="235" w:after="0"/>
        <w:ind w:left="120" w:right="120"/>
        <w:jc w:val="both"/>
      </w:pPr>
      <w:r>
        <w:t>Рекомендуемые дозы основных антибиотиков у пациентов с бактериальным менингитом:</w:t>
      </w:r>
    </w:p>
    <w:p w:rsidR="00A83665" w:rsidRDefault="00766997">
      <w:pPr>
        <w:pStyle w:val="6"/>
        <w:numPr>
          <w:ilvl w:val="0"/>
          <w:numId w:val="4"/>
        </w:numPr>
        <w:shd w:val="clear" w:color="auto" w:fill="auto"/>
        <w:tabs>
          <w:tab w:val="left" w:pos="365"/>
        </w:tabs>
        <w:spacing w:after="0"/>
        <w:ind w:left="120" w:right="120"/>
        <w:jc w:val="both"/>
      </w:pPr>
      <w:r>
        <w:rPr>
          <w:rStyle w:val="30"/>
        </w:rPr>
        <w:t>Бензилпенициллина натриевая соль 400-500 тыс. ед/кг в сутки, вводят через каждые 4 часа, в/м, в/в; (УД - А)</w:t>
      </w:r>
    </w:p>
    <w:p w:rsidR="00A83665" w:rsidRDefault="00766997">
      <w:pPr>
        <w:pStyle w:val="6"/>
        <w:numPr>
          <w:ilvl w:val="0"/>
          <w:numId w:val="4"/>
        </w:numPr>
        <w:shd w:val="clear" w:color="auto" w:fill="auto"/>
        <w:tabs>
          <w:tab w:val="left" w:pos="298"/>
        </w:tabs>
        <w:spacing w:after="0"/>
        <w:ind w:left="120"/>
        <w:jc w:val="both"/>
      </w:pPr>
      <w:r>
        <w:rPr>
          <w:rStyle w:val="30"/>
        </w:rPr>
        <w:t>Цефтриаксон 2,0-3,0 гр. 2 раза в сутки, вводят через каждые 12 часа, в/м, в/в; (УД</w:t>
      </w:r>
    </w:p>
    <w:p w:rsidR="00A83665" w:rsidRDefault="00766997">
      <w:pPr>
        <w:pStyle w:val="6"/>
        <w:numPr>
          <w:ilvl w:val="0"/>
          <w:numId w:val="10"/>
        </w:numPr>
        <w:shd w:val="clear" w:color="auto" w:fill="auto"/>
        <w:tabs>
          <w:tab w:val="left" w:pos="298"/>
          <w:tab w:val="left" w:pos="331"/>
        </w:tabs>
        <w:spacing w:after="0"/>
        <w:ind w:left="120"/>
        <w:jc w:val="both"/>
      </w:pPr>
      <w:r>
        <w:rPr>
          <w:rStyle w:val="30"/>
        </w:rPr>
        <w:t>А)</w:t>
      </w:r>
    </w:p>
    <w:p w:rsidR="00A83665" w:rsidRDefault="00766997">
      <w:pPr>
        <w:pStyle w:val="6"/>
        <w:numPr>
          <w:ilvl w:val="0"/>
          <w:numId w:val="4"/>
        </w:numPr>
        <w:shd w:val="clear" w:color="auto" w:fill="auto"/>
        <w:tabs>
          <w:tab w:val="left" w:pos="312"/>
        </w:tabs>
        <w:spacing w:after="0"/>
        <w:ind w:left="120" w:right="120"/>
        <w:jc w:val="both"/>
      </w:pPr>
      <w:r>
        <w:rPr>
          <w:rStyle w:val="30"/>
        </w:rPr>
        <w:t>Цефотаксим 2,0 гр., через каждые 6 часов. Высшая суточная доза препарата для взрослых составляет 12 г. У людей с повышенным ИМТ суточная доза - 18 граммов. (УД - А)</w:t>
      </w:r>
    </w:p>
    <w:p w:rsidR="00A83665" w:rsidRDefault="00766997">
      <w:pPr>
        <w:pStyle w:val="6"/>
        <w:shd w:val="clear" w:color="auto" w:fill="auto"/>
        <w:spacing w:after="0"/>
        <w:ind w:left="120"/>
        <w:jc w:val="both"/>
      </w:pPr>
      <w:r>
        <w:rPr>
          <w:rStyle w:val="30"/>
        </w:rPr>
        <w:t>При непереносимости Р-лактамных антибиотиков:</w:t>
      </w:r>
    </w:p>
    <w:p w:rsidR="00A83665" w:rsidRDefault="00766997">
      <w:pPr>
        <w:pStyle w:val="6"/>
        <w:numPr>
          <w:ilvl w:val="0"/>
          <w:numId w:val="4"/>
        </w:numPr>
        <w:shd w:val="clear" w:color="auto" w:fill="auto"/>
        <w:tabs>
          <w:tab w:val="left" w:pos="274"/>
        </w:tabs>
        <w:spacing w:after="0"/>
        <w:ind w:left="120"/>
        <w:jc w:val="both"/>
      </w:pPr>
      <w:r>
        <w:rPr>
          <w:rStyle w:val="30"/>
        </w:rPr>
        <w:t>Ципрофлоксацин 0,2% - 200 мг/100 мл 2 раза в сутки в/в (УД - А)</w:t>
      </w:r>
    </w:p>
    <w:p w:rsidR="00A83665" w:rsidRDefault="00766997">
      <w:pPr>
        <w:pStyle w:val="6"/>
        <w:shd w:val="clear" w:color="auto" w:fill="auto"/>
        <w:spacing w:after="0"/>
        <w:ind w:left="120"/>
        <w:jc w:val="both"/>
      </w:pPr>
      <w:r>
        <w:rPr>
          <w:rStyle w:val="30"/>
        </w:rPr>
        <w:t>Резервные препараты при отсутствии эффекта:</w:t>
      </w:r>
    </w:p>
    <w:p w:rsidR="00A83665" w:rsidRDefault="00766997">
      <w:pPr>
        <w:pStyle w:val="6"/>
        <w:numPr>
          <w:ilvl w:val="0"/>
          <w:numId w:val="4"/>
        </w:numPr>
        <w:shd w:val="clear" w:color="auto" w:fill="auto"/>
        <w:tabs>
          <w:tab w:val="left" w:pos="288"/>
        </w:tabs>
        <w:spacing w:after="0"/>
        <w:ind w:left="120" w:right="120"/>
        <w:jc w:val="both"/>
      </w:pPr>
      <w:r>
        <w:rPr>
          <w:rStyle w:val="30"/>
        </w:rPr>
        <w:t>Меропенем (при менингите/менингоэнцефалите назначается по 40 мг/кг каждые 8 часов. Максимальная суточная доза - 6 г, через каждые 8 часов). (УД - В)</w:t>
      </w:r>
    </w:p>
    <w:p w:rsidR="00A83665" w:rsidRDefault="00766997">
      <w:pPr>
        <w:pStyle w:val="6"/>
        <w:shd w:val="clear" w:color="auto" w:fill="auto"/>
        <w:spacing w:after="0"/>
        <w:ind w:left="20"/>
        <w:jc w:val="both"/>
      </w:pPr>
      <w:r>
        <w:rPr>
          <w:rStyle w:val="30"/>
        </w:rPr>
        <w:t>Контроль эффективности антибиотикотерапии</w:t>
      </w:r>
    </w:p>
    <w:p w:rsidR="00A83665" w:rsidRDefault="00766997">
      <w:pPr>
        <w:pStyle w:val="6"/>
        <w:shd w:val="clear" w:color="auto" w:fill="auto"/>
        <w:spacing w:after="0"/>
        <w:ind w:left="20" w:right="20"/>
        <w:jc w:val="both"/>
      </w:pPr>
      <w:r>
        <w:rPr>
          <w:rStyle w:val="30"/>
        </w:rPr>
        <w:lastRenderedPageBreak/>
        <w:t>Через 48 - 72 ч от начала терапии при отсутствии положительной динамики проводят контрольную люмбальную пункцию с целью контроля эффективности начатой терапии. Критерием ее эффективности является снижение плеоцитоза не менее чем на 1/3.</w:t>
      </w:r>
    </w:p>
    <w:p w:rsidR="00A83665" w:rsidRDefault="00766997">
      <w:pPr>
        <w:pStyle w:val="6"/>
        <w:shd w:val="clear" w:color="auto" w:fill="auto"/>
        <w:spacing w:after="0"/>
        <w:ind w:left="20" w:right="20"/>
        <w:jc w:val="both"/>
      </w:pPr>
      <w:r>
        <w:rPr>
          <w:rStyle w:val="30"/>
        </w:rPr>
        <w:t>При выявлении этиологической причины заболевания стартовые антибиотики можно заменить на другие, в соответствии с чувствительностью возбудителя. Однако, при наличии выраженной позитивной динамики, а именно - снижения интоксикационного синдрома, нормализации температуры тела, исчезновения менингеальных симптомов, значительного снижения плеоцитоза, уменьшения лейкоцитоза, нейтрофильного сдвига в формуле крови - целесообразно ее продолжить.</w:t>
      </w:r>
    </w:p>
    <w:p w:rsidR="00A83665" w:rsidRDefault="00766997">
      <w:pPr>
        <w:pStyle w:val="6"/>
        <w:shd w:val="clear" w:color="auto" w:fill="auto"/>
        <w:spacing w:after="0"/>
        <w:ind w:left="20" w:right="20"/>
        <w:jc w:val="both"/>
      </w:pPr>
      <w:r>
        <w:rPr>
          <w:rStyle w:val="30"/>
        </w:rPr>
        <w:t>Антибиотики резерва применяются при отсутствии эффективности стартовой антибиотикотерапии в течении 48 - 72 ч или при определенной стойкости микроорганизма к назначенному антибиотику.</w:t>
      </w:r>
    </w:p>
    <w:p w:rsidR="00A83665" w:rsidRDefault="00766997">
      <w:pPr>
        <w:pStyle w:val="6"/>
        <w:shd w:val="clear" w:color="auto" w:fill="auto"/>
        <w:spacing w:after="0"/>
        <w:ind w:left="20" w:right="20"/>
        <w:jc w:val="both"/>
      </w:pPr>
      <w:r>
        <w:rPr>
          <w:rStyle w:val="30"/>
        </w:rPr>
        <w:t>Критерием для отмены антибиотикотерапии при гнойных менингитах является санация ликвора. Контрольную спинномозговую пункцию проводят после стойкой нормализации температуры тела, исчезновения менингеального синдрома, нормализации общего анализа крови. Терапия прекращается, если количество клеток в 1 мкл ликвора не превышает 50 клеток за счет лимфоцитов (70%).</w:t>
      </w:r>
    </w:p>
    <w:p w:rsidR="00A83665" w:rsidRDefault="00766997">
      <w:pPr>
        <w:pStyle w:val="6"/>
        <w:shd w:val="clear" w:color="auto" w:fill="auto"/>
        <w:spacing w:after="0"/>
        <w:ind w:left="20"/>
        <w:jc w:val="both"/>
      </w:pPr>
      <w:r>
        <w:rPr>
          <w:rStyle w:val="30"/>
        </w:rPr>
        <w:t>При рецидиве гнойного менингита применяют антибиотики резерва.</w:t>
      </w:r>
    </w:p>
    <w:p w:rsidR="00A83665" w:rsidRDefault="00766997">
      <w:pPr>
        <w:pStyle w:val="6"/>
        <w:shd w:val="clear" w:color="auto" w:fill="auto"/>
        <w:spacing w:after="0"/>
        <w:ind w:left="20" w:right="20"/>
        <w:jc w:val="both"/>
      </w:pPr>
      <w:r>
        <w:rPr>
          <w:rStyle w:val="30"/>
        </w:rPr>
        <w:t>При герпетическом менингите назначают ацикловир в/в по 10 мг/кг через каждые 8 часов в течение 10- 14 дней.</w:t>
      </w:r>
    </w:p>
    <w:p w:rsidR="00A83665" w:rsidRDefault="00766997">
      <w:pPr>
        <w:pStyle w:val="6"/>
        <w:shd w:val="clear" w:color="auto" w:fill="auto"/>
        <w:spacing w:after="0"/>
        <w:ind w:left="20" w:right="20"/>
        <w:jc w:val="both"/>
      </w:pPr>
      <w:r>
        <w:rPr>
          <w:rStyle w:val="30"/>
        </w:rPr>
        <w:t>При цитомегаловирусной инфекции эффективен ганцикловир (5 мг/кг внутривенно в течение часа каждые 12 ч) в/в в течение 14- 21 дней. Цитотек 100 Е на кг массы тела в качестве одноразовой дозы каждые 48 часов до исчезновения клинических симптомов.</w:t>
      </w:r>
    </w:p>
    <w:p w:rsidR="00A83665" w:rsidRDefault="00766997">
      <w:pPr>
        <w:pStyle w:val="6"/>
        <w:shd w:val="clear" w:color="auto" w:fill="auto"/>
        <w:spacing w:after="0"/>
        <w:ind w:left="20" w:right="20"/>
        <w:jc w:val="both"/>
      </w:pPr>
      <w:r>
        <w:rPr>
          <w:rStyle w:val="30"/>
        </w:rPr>
        <w:t>При менингеальной форме клещевого энцефалита иммуноглобулин (противоклещевой) применяется ежедневно в разовой дозе 0,1 мл/ кг массы тела с интервалом 10-12 часов в течение не менее 5 дней до улучшения общего состояния пациента по объективным показателям (исчезновение лихорадки, регресс общеинфекционных симптомов, стабилизация или ументшение менингеальных симптомов). Курсовая доза иммуноглобулина для взрослого составляет при менингеальной форме инфекции не менее 70,0 мл.</w:t>
      </w:r>
    </w:p>
    <w:p w:rsidR="00A83665" w:rsidRDefault="00766997">
      <w:pPr>
        <w:pStyle w:val="6"/>
        <w:shd w:val="clear" w:color="auto" w:fill="auto"/>
        <w:spacing w:after="0"/>
        <w:ind w:left="20"/>
        <w:jc w:val="both"/>
      </w:pPr>
      <w:r>
        <w:rPr>
          <w:rStyle w:val="30"/>
        </w:rPr>
        <w:t>Вспомогательная терапия</w:t>
      </w:r>
    </w:p>
    <w:p w:rsidR="00A83665" w:rsidRDefault="00766997">
      <w:pPr>
        <w:pStyle w:val="6"/>
        <w:shd w:val="clear" w:color="auto" w:fill="auto"/>
        <w:spacing w:after="0"/>
        <w:ind w:left="20" w:right="20"/>
        <w:jc w:val="both"/>
      </w:pPr>
      <w:r>
        <w:rPr>
          <w:rStyle w:val="30"/>
        </w:rPr>
        <w:t>Показания для назначения дексаметазона при гнойных и серозных менингитах у взрослых:</w:t>
      </w:r>
    </w:p>
    <w:p w:rsidR="00A83665" w:rsidRDefault="00766997">
      <w:pPr>
        <w:pStyle w:val="6"/>
        <w:numPr>
          <w:ilvl w:val="0"/>
          <w:numId w:val="20"/>
        </w:numPr>
        <w:shd w:val="clear" w:color="auto" w:fill="auto"/>
        <w:tabs>
          <w:tab w:val="left" w:pos="270"/>
        </w:tabs>
        <w:spacing w:after="0"/>
        <w:ind w:left="20"/>
        <w:jc w:val="both"/>
      </w:pPr>
      <w:r>
        <w:rPr>
          <w:rStyle w:val="30"/>
        </w:rPr>
        <w:t>Больные с высоким ВЧД.</w:t>
      </w:r>
    </w:p>
    <w:p w:rsidR="00A83665" w:rsidRDefault="00766997">
      <w:pPr>
        <w:pStyle w:val="6"/>
        <w:numPr>
          <w:ilvl w:val="0"/>
          <w:numId w:val="20"/>
        </w:numPr>
        <w:shd w:val="clear" w:color="auto" w:fill="auto"/>
        <w:tabs>
          <w:tab w:val="left" w:pos="298"/>
        </w:tabs>
        <w:spacing w:after="0"/>
        <w:ind w:left="20"/>
        <w:jc w:val="both"/>
      </w:pPr>
      <w:r>
        <w:rPr>
          <w:rStyle w:val="30"/>
        </w:rPr>
        <w:t>Больные с ОГМ.</w:t>
      </w:r>
    </w:p>
    <w:p w:rsidR="00A83665" w:rsidRDefault="00766997">
      <w:pPr>
        <w:pStyle w:val="6"/>
        <w:shd w:val="clear" w:color="auto" w:fill="auto"/>
        <w:spacing w:after="0"/>
        <w:ind w:left="20" w:right="20"/>
        <w:jc w:val="both"/>
      </w:pPr>
      <w:r>
        <w:rPr>
          <w:rStyle w:val="30"/>
        </w:rPr>
        <w:t>Дексаметазон по схеме: начальная доза 0,2 мг/кг, через 2 часа - 0,1 мг/кг, затем каждые 6 часов в течение суток - 0,2 мг/кг; далее 0,1 мг/кг/сутки при сохранении признаков отека мозга.</w:t>
      </w:r>
    </w:p>
    <w:p w:rsidR="00A83665" w:rsidRDefault="00766997">
      <w:pPr>
        <w:pStyle w:val="6"/>
        <w:shd w:val="clear" w:color="auto" w:fill="auto"/>
        <w:spacing w:after="0"/>
        <w:ind w:left="20"/>
        <w:jc w:val="both"/>
      </w:pPr>
      <w:r>
        <w:rPr>
          <w:rStyle w:val="30"/>
        </w:rPr>
        <w:t>Инфузионная терапия</w:t>
      </w:r>
    </w:p>
    <w:p w:rsidR="00A83665" w:rsidRDefault="00766997">
      <w:pPr>
        <w:pStyle w:val="6"/>
        <w:shd w:val="clear" w:color="auto" w:fill="auto"/>
        <w:spacing w:after="0"/>
        <w:ind w:left="20" w:right="20"/>
        <w:jc w:val="both"/>
      </w:pPr>
      <w:r>
        <w:rPr>
          <w:rStyle w:val="30"/>
        </w:rPr>
        <w:t>При наличии менингококковой инфекции с клиникой ИТШ лечение проводят по протоколу «Менингококковая инфекция у взрослых».</w:t>
      </w:r>
    </w:p>
    <w:p w:rsidR="00A83665" w:rsidRDefault="00766997">
      <w:pPr>
        <w:pStyle w:val="6"/>
        <w:shd w:val="clear" w:color="auto" w:fill="auto"/>
        <w:spacing w:after="0"/>
        <w:ind w:left="20" w:right="20"/>
        <w:jc w:val="both"/>
      </w:pPr>
      <w:r>
        <w:rPr>
          <w:rStyle w:val="30"/>
        </w:rPr>
        <w:t xml:space="preserve">Объем внутривенных инфузий в первые сутки ограничен в связи с угрозой развития ВЧГ и ОГМ. При стабильной гемодинамике в первые сутки он должен быть не больше половины от физиологичной потребности при условии нормального диуреза и отсутствия симптомов дегидратации. Объем внутривенных инфузий в сутки составляет </w:t>
      </w:r>
      <w:r>
        <w:rPr>
          <w:rStyle w:val="30"/>
        </w:rPr>
        <w:lastRenderedPageBreak/>
        <w:t>приблизительно 30 — 50 мл/кг массы тела и не должен превышать диурез. Общий объем жидкости (внутривенный и через рот) в первые сутки назначается из расчета физиологичной потребности. При условии позитивной динамики допустима одноразовая инфузия в течении 6 — 8 ч. Дегидратационная терапия</w:t>
      </w:r>
    </w:p>
    <w:p w:rsidR="00A83665" w:rsidRDefault="00766997">
      <w:pPr>
        <w:pStyle w:val="6"/>
        <w:shd w:val="clear" w:color="auto" w:fill="auto"/>
        <w:spacing w:after="0"/>
        <w:ind w:left="20" w:right="20"/>
        <w:jc w:val="both"/>
      </w:pPr>
      <w:r>
        <w:rPr>
          <w:rStyle w:val="30"/>
        </w:rPr>
        <w:t>При наличии признаков повышения ВЧД или ОГМ инфузионная терапия направлена на регуляцию объема и оптимизацию мозговой микроциркуляции за счет поддержки изоволемии, изоосмолярности и изоонкотичности.</w:t>
      </w:r>
    </w:p>
    <w:p w:rsidR="00A83665" w:rsidRDefault="00766997">
      <w:pPr>
        <w:pStyle w:val="6"/>
        <w:shd w:val="clear" w:color="auto" w:fill="auto"/>
        <w:spacing w:after="0"/>
        <w:ind w:left="20"/>
        <w:jc w:val="both"/>
      </w:pPr>
      <w:r>
        <w:t>Для уменьшения внутричерепного давления проводят дегидратационную терапию.</w:t>
      </w:r>
    </w:p>
    <w:p w:rsidR="00A83665" w:rsidRDefault="00766997">
      <w:pPr>
        <w:pStyle w:val="6"/>
        <w:numPr>
          <w:ilvl w:val="0"/>
          <w:numId w:val="4"/>
        </w:numPr>
        <w:shd w:val="clear" w:color="auto" w:fill="auto"/>
        <w:tabs>
          <w:tab w:val="left" w:pos="586"/>
        </w:tabs>
        <w:spacing w:after="0"/>
        <w:ind w:left="20" w:right="20"/>
        <w:jc w:val="both"/>
      </w:pPr>
      <w:r>
        <w:t>Приподнимают головной конец кровати под углом 30</w:t>
      </w:r>
      <w:r>
        <w:rPr>
          <w:vertAlign w:val="superscript"/>
        </w:rPr>
        <w:t>0</w:t>
      </w:r>
      <w:r>
        <w:t>С, голове больного придают срединное положение — этим достигают снижения внутричерепного давления на 5 — 10 мм рт. ст.</w:t>
      </w:r>
    </w:p>
    <w:p w:rsidR="00A83665" w:rsidRDefault="00766997">
      <w:pPr>
        <w:pStyle w:val="6"/>
        <w:numPr>
          <w:ilvl w:val="0"/>
          <w:numId w:val="4"/>
        </w:numPr>
        <w:shd w:val="clear" w:color="auto" w:fill="auto"/>
        <w:tabs>
          <w:tab w:val="left" w:pos="596"/>
        </w:tabs>
        <w:spacing w:after="0"/>
        <w:ind w:left="20" w:right="20"/>
        <w:jc w:val="both"/>
      </w:pPr>
      <w:r>
        <w:t>Снижения внутричерепного давления в первые дни болезни можно достичь ограничением объема вводимой жидкости до 75% физиологической потребности, пока не будет исключен синдром неадекватной секреции антидиуретического гормона (может возникать в течение 48 — 72 ч от начала заболевания). Ограничения постепенно отменяют по мере улучшения состояния и снижения внутричерепного давления. Предпочтение отдают изотоническому раствору натрия хлорида, на нем также вводят все лекарственные препараты.</w:t>
      </w:r>
    </w:p>
    <w:p w:rsidR="00A83665" w:rsidRDefault="00766997">
      <w:pPr>
        <w:pStyle w:val="6"/>
        <w:numPr>
          <w:ilvl w:val="0"/>
          <w:numId w:val="4"/>
        </w:numPr>
        <w:shd w:val="clear" w:color="auto" w:fill="auto"/>
        <w:tabs>
          <w:tab w:val="left" w:pos="582"/>
        </w:tabs>
        <w:spacing w:after="0"/>
        <w:ind w:left="20" w:right="20"/>
        <w:jc w:val="both"/>
      </w:pPr>
      <w:r>
        <w:t xml:space="preserve">Можно применить форсированный диурез дегидратационного типа. Стартовым раствором служит маннитол (20% раствор) из расчета 0,25 — 1,0г/кг, вводят его внутривенно в течение 10 — 30 мин, затем через 60 — 90 мин рекомендуется введение фуросемида в дозе 1 — 2 мг/кг массы тела. Существуют разные схемы дегидратации при подъеме внутричерепного давления. </w:t>
      </w:r>
      <w:r>
        <w:rPr>
          <w:rStyle w:val="30"/>
        </w:rPr>
        <w:t>Противопоказания к введению маннитола:</w:t>
      </w:r>
    </w:p>
    <w:p w:rsidR="00A83665" w:rsidRDefault="00766997">
      <w:pPr>
        <w:pStyle w:val="6"/>
        <w:numPr>
          <w:ilvl w:val="0"/>
          <w:numId w:val="21"/>
        </w:numPr>
        <w:shd w:val="clear" w:color="auto" w:fill="auto"/>
        <w:tabs>
          <w:tab w:val="left" w:pos="274"/>
        </w:tabs>
        <w:spacing w:after="0"/>
        <w:ind w:left="20"/>
        <w:jc w:val="both"/>
      </w:pPr>
      <w:r>
        <w:rPr>
          <w:rStyle w:val="30"/>
        </w:rPr>
        <w:t>Уровень натрия в плазме крови больше 155 ммоль/л.</w:t>
      </w:r>
    </w:p>
    <w:p w:rsidR="00A83665" w:rsidRDefault="00766997">
      <w:pPr>
        <w:pStyle w:val="6"/>
        <w:numPr>
          <w:ilvl w:val="0"/>
          <w:numId w:val="21"/>
        </w:numPr>
        <w:shd w:val="clear" w:color="auto" w:fill="auto"/>
        <w:tabs>
          <w:tab w:val="left" w:pos="308"/>
        </w:tabs>
        <w:spacing w:after="0"/>
        <w:ind w:left="20"/>
        <w:jc w:val="both"/>
      </w:pPr>
      <w:r>
        <w:rPr>
          <w:rStyle w:val="30"/>
        </w:rPr>
        <w:t>Осмолярность плазмы больше 320 мОсмоль/кг.</w:t>
      </w:r>
    </w:p>
    <w:p w:rsidR="00A83665" w:rsidRDefault="00766997">
      <w:pPr>
        <w:pStyle w:val="6"/>
        <w:numPr>
          <w:ilvl w:val="0"/>
          <w:numId w:val="21"/>
        </w:numPr>
        <w:shd w:val="clear" w:color="auto" w:fill="auto"/>
        <w:tabs>
          <w:tab w:val="left" w:pos="303"/>
        </w:tabs>
        <w:spacing w:after="0"/>
        <w:ind w:left="20"/>
        <w:jc w:val="both"/>
      </w:pPr>
      <w:r>
        <w:rPr>
          <w:rStyle w:val="30"/>
        </w:rPr>
        <w:t>Сердечная недостаточность.</w:t>
      </w:r>
    </w:p>
    <w:p w:rsidR="00A83665" w:rsidRDefault="00766997">
      <w:pPr>
        <w:pStyle w:val="6"/>
        <w:numPr>
          <w:ilvl w:val="0"/>
          <w:numId w:val="21"/>
        </w:numPr>
        <w:shd w:val="clear" w:color="auto" w:fill="auto"/>
        <w:tabs>
          <w:tab w:val="left" w:pos="298"/>
        </w:tabs>
        <w:spacing w:after="0"/>
        <w:ind w:left="20"/>
        <w:jc w:val="both"/>
      </w:pPr>
      <w:r>
        <w:rPr>
          <w:rStyle w:val="30"/>
        </w:rPr>
        <w:t>Почечная недостаточность.</w:t>
      </w:r>
    </w:p>
    <w:p w:rsidR="00A83665" w:rsidRDefault="00766997">
      <w:pPr>
        <w:pStyle w:val="6"/>
        <w:shd w:val="clear" w:color="auto" w:fill="auto"/>
        <w:spacing w:after="0"/>
        <w:ind w:left="20" w:right="20"/>
        <w:jc w:val="both"/>
      </w:pPr>
      <w:r>
        <w:rPr>
          <w:rStyle w:val="30"/>
        </w:rPr>
        <w:t>После инфузии маннитола и через 2 ч после нее назначается фуросемид в дозе 1 — 3 мг/кг.</w:t>
      </w:r>
    </w:p>
    <w:p w:rsidR="00A83665" w:rsidRDefault="00766997">
      <w:pPr>
        <w:pStyle w:val="6"/>
        <w:shd w:val="clear" w:color="auto" w:fill="auto"/>
        <w:spacing w:after="0"/>
        <w:ind w:left="20" w:right="20"/>
        <w:jc w:val="both"/>
      </w:pPr>
      <w:r>
        <w:rPr>
          <w:rStyle w:val="30"/>
        </w:rPr>
        <w:t>Коллоидные растворы в качестве стартовых применяют при ВЧГ, ОГМ в сочетании с гиповолемией, артериальной гипотензией.</w:t>
      </w:r>
    </w:p>
    <w:p w:rsidR="00A83665" w:rsidRDefault="00766997">
      <w:pPr>
        <w:pStyle w:val="6"/>
        <w:shd w:val="clear" w:color="auto" w:fill="auto"/>
        <w:spacing w:after="0"/>
        <w:ind w:left="20" w:right="20"/>
        <w:jc w:val="both"/>
      </w:pPr>
      <w:r>
        <w:rPr>
          <w:rStyle w:val="30"/>
        </w:rPr>
        <w:t>Объем инфузий в первые сутки при гнойных менингитах из ВЧГ или ОГМ не должен превышать 50% от физиологичной потребности при условии сохраненного диуреза, стабильной геодинамике и равномерном распределении его в течение суток. Об</w:t>
      </w:r>
      <w:r>
        <w:rPr>
          <w:rStyle w:val="50"/>
        </w:rPr>
        <w:t>щи</w:t>
      </w:r>
      <w:r>
        <w:rPr>
          <w:rStyle w:val="30"/>
        </w:rPr>
        <w:t>й объем жидкости — 75% от физиологичной потребности.</w:t>
      </w:r>
    </w:p>
    <w:p w:rsidR="00A83665" w:rsidRDefault="00766997">
      <w:pPr>
        <w:pStyle w:val="6"/>
        <w:shd w:val="clear" w:color="auto" w:fill="auto"/>
        <w:spacing w:after="0"/>
        <w:ind w:left="120" w:right="40"/>
        <w:jc w:val="both"/>
      </w:pPr>
      <w:r>
        <w:rPr>
          <w:rStyle w:val="30"/>
        </w:rPr>
        <w:t>При наличии субарахноидального кровоизлияния, спазме периферических сосудов введение коллоидных растворов противопоказано. Из кристаллоидных растворов вводится только физиологический раствор хлорида натрия.</w:t>
      </w:r>
    </w:p>
    <w:p w:rsidR="00A83665" w:rsidRDefault="00766997">
      <w:pPr>
        <w:pStyle w:val="6"/>
        <w:shd w:val="clear" w:color="auto" w:fill="auto"/>
        <w:spacing w:after="0"/>
        <w:ind w:left="120" w:right="40"/>
        <w:jc w:val="both"/>
      </w:pPr>
      <w:r>
        <w:rPr>
          <w:rStyle w:val="30"/>
        </w:rPr>
        <w:t>Со второго дня цель инфузионной терапии - поддержание нулевого водного баланса, при котором количество выделенной мочи должно быть не меньше внутривенно введенного объема жидкости и не меньше 75% от общего суточного объема введенной жидкости.</w:t>
      </w:r>
    </w:p>
    <w:p w:rsidR="00A83665" w:rsidRDefault="00766997">
      <w:pPr>
        <w:pStyle w:val="6"/>
        <w:shd w:val="clear" w:color="auto" w:fill="auto"/>
        <w:spacing w:after="0"/>
        <w:ind w:left="120" w:right="40"/>
        <w:jc w:val="both"/>
      </w:pPr>
      <w:r>
        <w:rPr>
          <w:rStyle w:val="30"/>
        </w:rPr>
        <w:t>Мониторинг проведения инфузионной терапии при тяжелых формах гнойных менингитов:</w:t>
      </w:r>
    </w:p>
    <w:p w:rsidR="00A83665" w:rsidRDefault="00766997">
      <w:pPr>
        <w:pStyle w:val="6"/>
        <w:numPr>
          <w:ilvl w:val="0"/>
          <w:numId w:val="22"/>
        </w:numPr>
        <w:shd w:val="clear" w:color="auto" w:fill="auto"/>
        <w:tabs>
          <w:tab w:val="left" w:pos="374"/>
        </w:tabs>
        <w:spacing w:after="0"/>
        <w:ind w:left="120"/>
        <w:jc w:val="both"/>
      </w:pPr>
      <w:r>
        <w:rPr>
          <w:rStyle w:val="30"/>
        </w:rPr>
        <w:t>Динамика симптомов со стороны ЦНС, контроль величины зрачков.</w:t>
      </w:r>
    </w:p>
    <w:p w:rsidR="00A83665" w:rsidRDefault="00766997">
      <w:pPr>
        <w:pStyle w:val="6"/>
        <w:numPr>
          <w:ilvl w:val="0"/>
          <w:numId w:val="22"/>
        </w:numPr>
        <w:shd w:val="clear" w:color="auto" w:fill="auto"/>
        <w:tabs>
          <w:tab w:val="left" w:pos="398"/>
        </w:tabs>
        <w:spacing w:after="0"/>
        <w:ind w:left="120"/>
        <w:jc w:val="both"/>
      </w:pPr>
      <w:r>
        <w:rPr>
          <w:rStyle w:val="30"/>
        </w:rPr>
        <w:lastRenderedPageBreak/>
        <w:t>Контроль температуры тела и судорог;</w:t>
      </w:r>
    </w:p>
    <w:p w:rsidR="00A83665" w:rsidRDefault="00766997">
      <w:pPr>
        <w:pStyle w:val="6"/>
        <w:numPr>
          <w:ilvl w:val="0"/>
          <w:numId w:val="22"/>
        </w:numPr>
        <w:shd w:val="clear" w:color="auto" w:fill="auto"/>
        <w:tabs>
          <w:tab w:val="left" w:pos="394"/>
        </w:tabs>
        <w:spacing w:after="0"/>
        <w:ind w:left="120"/>
        <w:jc w:val="both"/>
      </w:pPr>
      <w:r>
        <w:rPr>
          <w:rStyle w:val="30"/>
        </w:rPr>
        <w:t>Контроль гемодинамики, почасового диуреза (не менее 0,5 мл/кг/ч).</w:t>
      </w:r>
    </w:p>
    <w:p w:rsidR="00A83665" w:rsidRDefault="00766997">
      <w:pPr>
        <w:pStyle w:val="6"/>
        <w:numPr>
          <w:ilvl w:val="0"/>
          <w:numId w:val="22"/>
        </w:numPr>
        <w:shd w:val="clear" w:color="auto" w:fill="auto"/>
        <w:tabs>
          <w:tab w:val="left" w:pos="466"/>
        </w:tabs>
        <w:spacing w:after="0"/>
        <w:ind w:left="120" w:right="40"/>
        <w:jc w:val="both"/>
      </w:pPr>
      <w:r>
        <w:rPr>
          <w:rStyle w:val="30"/>
        </w:rPr>
        <w:t>Контроль уровня натрия, калия, при возможности - магния в плазме крови, уровня глюкозы крови, осмолярности плазмы крови, кислотно-щелочного баланса крови.</w:t>
      </w:r>
    </w:p>
    <w:p w:rsidR="00A83665" w:rsidRDefault="00766997">
      <w:pPr>
        <w:pStyle w:val="6"/>
        <w:numPr>
          <w:ilvl w:val="0"/>
          <w:numId w:val="22"/>
        </w:numPr>
        <w:shd w:val="clear" w:color="auto" w:fill="auto"/>
        <w:tabs>
          <w:tab w:val="left" w:pos="398"/>
        </w:tabs>
        <w:spacing w:after="0"/>
        <w:ind w:left="120" w:right="40"/>
        <w:jc w:val="left"/>
      </w:pPr>
      <w:r>
        <w:rPr>
          <w:rStyle w:val="30"/>
        </w:rPr>
        <w:t>Поддержание нормоволемии, изоосмолярности и изоонкотичности плазмы: Показания к интубации трахеи и началу искусственной вентиляции легких (ИВЛ) при гнойных менингитах у взрослых:</w:t>
      </w:r>
    </w:p>
    <w:p w:rsidR="00A83665" w:rsidRDefault="00766997">
      <w:pPr>
        <w:pStyle w:val="6"/>
        <w:numPr>
          <w:ilvl w:val="0"/>
          <w:numId w:val="23"/>
        </w:numPr>
        <w:shd w:val="clear" w:color="auto" w:fill="auto"/>
        <w:tabs>
          <w:tab w:val="left" w:pos="422"/>
        </w:tabs>
        <w:spacing w:after="0"/>
        <w:ind w:left="120" w:right="40"/>
        <w:jc w:val="both"/>
      </w:pPr>
      <w:r>
        <w:rPr>
          <w:rStyle w:val="30"/>
        </w:rPr>
        <w:t>Нарушение сознания: осложненная кома I и более глубокие степени угнетения сознания, угроза развития дислокационных синдромов, повторные судороги.</w:t>
      </w:r>
    </w:p>
    <w:p w:rsidR="00A83665" w:rsidRDefault="00766997">
      <w:pPr>
        <w:pStyle w:val="6"/>
        <w:numPr>
          <w:ilvl w:val="0"/>
          <w:numId w:val="23"/>
        </w:numPr>
        <w:shd w:val="clear" w:color="auto" w:fill="auto"/>
        <w:tabs>
          <w:tab w:val="left" w:pos="418"/>
        </w:tabs>
        <w:spacing w:after="0"/>
        <w:ind w:left="120" w:right="40"/>
        <w:jc w:val="both"/>
      </w:pPr>
      <w:r>
        <w:rPr>
          <w:rStyle w:val="30"/>
        </w:rPr>
        <w:t xml:space="preserve">Нарастание признаков дыхательной недостаточночти, респираторного дистресс- синдрома (высокая цена дыхания, нарастающее психомоторное возбуждение, зависимость от ингаляции высоких концентраций кислорода - парциальное давление кислорода (РаО2) 60 мм рт. ст. или цианоз при концентрация кислорода </w:t>
      </w:r>
      <w:r w:rsidRPr="00766997">
        <w:rPr>
          <w:rStyle w:val="30"/>
        </w:rPr>
        <w:t>(</w:t>
      </w:r>
      <w:r>
        <w:rPr>
          <w:rStyle w:val="30"/>
          <w:lang w:val="en-US"/>
        </w:rPr>
        <w:t>FiO</w:t>
      </w:r>
      <w:r w:rsidRPr="00766997">
        <w:rPr>
          <w:rStyle w:val="30"/>
        </w:rPr>
        <w:t xml:space="preserve">2) </w:t>
      </w:r>
      <w:r>
        <w:rPr>
          <w:rStyle w:val="30"/>
        </w:rPr>
        <w:t xml:space="preserve">0,6, увеличение легочного шунтирования сверх 15 - 20% - </w:t>
      </w:r>
      <w:r>
        <w:rPr>
          <w:rStyle w:val="30"/>
          <w:lang w:val="en-US"/>
        </w:rPr>
        <w:t>Pa</w:t>
      </w:r>
      <w:r w:rsidRPr="00766997">
        <w:rPr>
          <w:rStyle w:val="30"/>
        </w:rPr>
        <w:t>02/</w:t>
      </w:r>
      <w:r>
        <w:rPr>
          <w:rStyle w:val="30"/>
          <w:lang w:val="en-US"/>
        </w:rPr>
        <w:t>Fi</w:t>
      </w:r>
      <w:r w:rsidRPr="00766997">
        <w:rPr>
          <w:rStyle w:val="30"/>
        </w:rPr>
        <w:t>02&lt;200).</w:t>
      </w:r>
    </w:p>
    <w:p w:rsidR="00A83665" w:rsidRDefault="00766997">
      <w:pPr>
        <w:pStyle w:val="6"/>
        <w:numPr>
          <w:ilvl w:val="0"/>
          <w:numId w:val="23"/>
        </w:numPr>
        <w:shd w:val="clear" w:color="auto" w:fill="auto"/>
        <w:tabs>
          <w:tab w:val="left" w:pos="403"/>
        </w:tabs>
        <w:spacing w:after="0"/>
        <w:ind w:left="120"/>
        <w:jc w:val="both"/>
      </w:pPr>
      <w:r>
        <w:rPr>
          <w:rStyle w:val="30"/>
        </w:rPr>
        <w:t>Сохранение признаков ИТШ несмотря на проводимую терапию.</w:t>
      </w:r>
    </w:p>
    <w:p w:rsidR="00A83665" w:rsidRDefault="00766997">
      <w:pPr>
        <w:pStyle w:val="6"/>
        <w:numPr>
          <w:ilvl w:val="0"/>
          <w:numId w:val="23"/>
        </w:numPr>
        <w:shd w:val="clear" w:color="auto" w:fill="auto"/>
        <w:tabs>
          <w:tab w:val="left" w:pos="398"/>
        </w:tabs>
        <w:spacing w:after="296"/>
        <w:ind w:left="120"/>
        <w:jc w:val="both"/>
      </w:pPr>
      <w:r>
        <w:rPr>
          <w:rStyle w:val="30"/>
        </w:rPr>
        <w:t>Недостаточность левого желудочка, угроза развития отека легких.</w:t>
      </w:r>
    </w:p>
    <w:p w:rsidR="00A83665" w:rsidRDefault="00766997">
      <w:pPr>
        <w:pStyle w:val="a8"/>
        <w:framePr w:w="10046" w:wrap="notBeside" w:vAnchor="text" w:hAnchor="text" w:xAlign="center" w:y="1"/>
        <w:shd w:val="clear" w:color="auto" w:fill="auto"/>
        <w:spacing w:line="270" w:lineRule="exact"/>
      </w:pPr>
      <w:r>
        <w:rPr>
          <w:rStyle w:val="af"/>
        </w:rPr>
        <w:t xml:space="preserve">- </w:t>
      </w:r>
      <w:r>
        <w:rPr>
          <w:rStyle w:val="a9"/>
        </w:rPr>
        <w:t>Перечень лекарственных средств: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00"/>
        <w:gridCol w:w="5846"/>
      </w:tblGrid>
      <w:tr w:rsidR="00A83665">
        <w:tblPrEx>
          <w:tblCellMar>
            <w:top w:w="0" w:type="dxa"/>
            <w:bottom w:w="0" w:type="dxa"/>
          </w:tblCellMar>
        </w:tblPrEx>
        <w:trPr>
          <w:trHeight w:hRule="exact" w:val="34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Препараты</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Уровень доказательности</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Бензилпенициллин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Оксациллин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6"/>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Амикацин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Тобрамицин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Ампициллин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Цефотаксим</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Цефепим</w:t>
            </w:r>
          </w:p>
        </w:tc>
        <w:tc>
          <w:tcPr>
            <w:tcW w:w="5846" w:type="dxa"/>
            <w:tcBorders>
              <w:top w:val="single" w:sz="4" w:space="0" w:color="auto"/>
              <w:left w:val="single" w:sz="4" w:space="0" w:color="auto"/>
              <w:right w:val="single" w:sz="4" w:space="0" w:color="auto"/>
            </w:tcBorders>
            <w:shd w:val="clear" w:color="auto" w:fill="FFFFFF"/>
          </w:tcPr>
          <w:p w:rsidR="00A83665" w:rsidRDefault="00A83665">
            <w:pPr>
              <w:framePr w:w="10046" w:wrap="notBeside" w:vAnchor="text" w:hAnchor="text" w:xAlign="center" w:y="1"/>
              <w:rPr>
                <w:sz w:val="10"/>
                <w:szCs w:val="10"/>
              </w:rPr>
            </w:pP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Цефтриаксон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Цефтазидим</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6"/>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Ванкомицин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Фосфомицин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Меропенем</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Линезолид</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41"/>
          <w:jc w:val="center"/>
        </w:trPr>
        <w:tc>
          <w:tcPr>
            <w:tcW w:w="4200" w:type="dxa"/>
            <w:tcBorders>
              <w:top w:val="single" w:sz="4" w:space="0" w:color="auto"/>
              <w:left w:val="single" w:sz="4" w:space="0" w:color="auto"/>
              <w:bottom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Клиндамицин</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bl>
    <w:p w:rsidR="00A83665" w:rsidRDefault="00A83665">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00"/>
        <w:gridCol w:w="5846"/>
      </w:tblGrid>
      <w:tr w:rsidR="00A83665">
        <w:tblPrEx>
          <w:tblCellMar>
            <w:top w:w="0" w:type="dxa"/>
            <w:bottom w:w="0" w:type="dxa"/>
          </w:tblCellMar>
        </w:tblPrEx>
        <w:trPr>
          <w:trHeight w:hRule="exact" w:val="658"/>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lastRenderedPageBreak/>
              <w:t>Ципрофлоксацин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r w:rsidR="00A83665">
        <w:tblPrEx>
          <w:tblCellMar>
            <w:top w:w="0" w:type="dxa"/>
            <w:bottom w:w="0" w:type="dxa"/>
          </w:tblCellMar>
        </w:tblPrEx>
        <w:trPr>
          <w:trHeight w:hRule="exact" w:val="446"/>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Метронидазол</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Т риметоприм+сульфаметоксазол</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Рифампицин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Азтреонам</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Амфотерацин В</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Г ентамицин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6"/>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Тилорон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Флуканазол</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Дексаметозон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Маннитол</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Фуросемид</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Диазепам</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6"/>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Хлорамфеникол</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Парацетомол</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Ибупрофен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А</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Натрий хлорид</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Метоклопрамид</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Мелоксикам</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31"/>
          <w:jc w:val="center"/>
        </w:trPr>
        <w:tc>
          <w:tcPr>
            <w:tcW w:w="4200" w:type="dxa"/>
            <w:tcBorders>
              <w:top w:val="single" w:sz="4" w:space="0" w:color="auto"/>
              <w:lef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Хлоропирамин</w:t>
            </w:r>
          </w:p>
        </w:tc>
        <w:tc>
          <w:tcPr>
            <w:tcW w:w="5846" w:type="dxa"/>
            <w:tcBorders>
              <w:top w:val="single" w:sz="4" w:space="0" w:color="auto"/>
              <w:left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С</w:t>
            </w:r>
          </w:p>
        </w:tc>
      </w:tr>
      <w:tr w:rsidR="00A83665">
        <w:tblPrEx>
          <w:tblCellMar>
            <w:top w:w="0" w:type="dxa"/>
            <w:bottom w:w="0" w:type="dxa"/>
          </w:tblCellMar>
        </w:tblPrEx>
        <w:trPr>
          <w:trHeight w:hRule="exact" w:val="346"/>
          <w:jc w:val="center"/>
        </w:trPr>
        <w:tc>
          <w:tcPr>
            <w:tcW w:w="4200" w:type="dxa"/>
            <w:tcBorders>
              <w:top w:val="single" w:sz="4" w:space="0" w:color="auto"/>
              <w:left w:val="single" w:sz="4" w:space="0" w:color="auto"/>
              <w:bottom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ind w:left="120"/>
              <w:jc w:val="left"/>
            </w:pPr>
            <w:r>
              <w:rPr>
                <w:rStyle w:val="1"/>
              </w:rPr>
              <w:t>Ацикловир</w:t>
            </w:r>
          </w:p>
        </w:tc>
        <w:tc>
          <w:tcPr>
            <w:tcW w:w="5846" w:type="dxa"/>
            <w:tcBorders>
              <w:top w:val="single" w:sz="4" w:space="0" w:color="auto"/>
              <w:left w:val="single" w:sz="4" w:space="0" w:color="auto"/>
              <w:bottom w:val="single" w:sz="4" w:space="0" w:color="auto"/>
              <w:right w:val="single" w:sz="4" w:space="0" w:color="auto"/>
            </w:tcBorders>
            <w:shd w:val="clear" w:color="auto" w:fill="FFFFFF"/>
          </w:tcPr>
          <w:p w:rsidR="00A83665" w:rsidRDefault="00766997">
            <w:pPr>
              <w:pStyle w:val="6"/>
              <w:framePr w:w="10046" w:wrap="notBeside" w:vAnchor="text" w:hAnchor="text" w:xAlign="center" w:y="1"/>
              <w:shd w:val="clear" w:color="auto" w:fill="auto"/>
              <w:spacing w:after="0" w:line="270" w:lineRule="exact"/>
              <w:jc w:val="center"/>
            </w:pPr>
            <w:r>
              <w:rPr>
                <w:rStyle w:val="1"/>
              </w:rPr>
              <w:t>В</w:t>
            </w:r>
          </w:p>
        </w:tc>
      </w:tr>
    </w:tbl>
    <w:p w:rsidR="00A83665" w:rsidRDefault="00A83665">
      <w:pPr>
        <w:rPr>
          <w:sz w:val="2"/>
          <w:szCs w:val="2"/>
        </w:rPr>
      </w:pPr>
    </w:p>
    <w:p w:rsidR="00A83665" w:rsidRDefault="00766997">
      <w:pPr>
        <w:pStyle w:val="6"/>
        <w:numPr>
          <w:ilvl w:val="0"/>
          <w:numId w:val="10"/>
        </w:numPr>
        <w:shd w:val="clear" w:color="auto" w:fill="auto"/>
        <w:tabs>
          <w:tab w:val="left" w:pos="499"/>
        </w:tabs>
        <w:spacing w:before="240" w:after="341"/>
        <w:ind w:left="120" w:right="20"/>
        <w:jc w:val="both"/>
      </w:pPr>
      <w:r>
        <w:t>Хирургическое вмешательство: при вторичных менингитах (отогенный менингит, при абсцессах и т.д.).</w:t>
      </w:r>
    </w:p>
    <w:p w:rsidR="00A83665" w:rsidRDefault="00766997">
      <w:pPr>
        <w:pStyle w:val="20"/>
        <w:keepNext/>
        <w:keepLines/>
        <w:numPr>
          <w:ilvl w:val="0"/>
          <w:numId w:val="10"/>
        </w:numPr>
        <w:shd w:val="clear" w:color="auto" w:fill="auto"/>
        <w:tabs>
          <w:tab w:val="left" w:pos="331"/>
        </w:tabs>
        <w:spacing w:before="0" w:after="289" w:line="270" w:lineRule="exact"/>
        <w:ind w:left="120"/>
      </w:pPr>
      <w:bookmarkStart w:id="20" w:name="bookmark21"/>
      <w:r>
        <w:t>Другие виды лечения: нет.</w:t>
      </w:r>
      <w:bookmarkEnd w:id="20"/>
    </w:p>
    <w:p w:rsidR="00A83665" w:rsidRDefault="00766997">
      <w:pPr>
        <w:pStyle w:val="20"/>
        <w:keepNext/>
        <w:keepLines/>
        <w:numPr>
          <w:ilvl w:val="0"/>
          <w:numId w:val="13"/>
        </w:numPr>
        <w:shd w:val="clear" w:color="auto" w:fill="auto"/>
        <w:tabs>
          <w:tab w:val="left" w:pos="542"/>
        </w:tabs>
        <w:spacing w:before="0" w:line="336" w:lineRule="exact"/>
        <w:ind w:left="120"/>
      </w:pPr>
      <w:bookmarkStart w:id="21" w:name="bookmark22"/>
      <w:r>
        <w:t>Показания для консультации специалистов:</w:t>
      </w:r>
      <w:bookmarkEnd w:id="21"/>
    </w:p>
    <w:p w:rsidR="00A83665" w:rsidRDefault="00766997">
      <w:pPr>
        <w:pStyle w:val="6"/>
        <w:numPr>
          <w:ilvl w:val="0"/>
          <w:numId w:val="4"/>
        </w:numPr>
        <w:shd w:val="clear" w:color="auto" w:fill="auto"/>
        <w:tabs>
          <w:tab w:val="left" w:pos="538"/>
        </w:tabs>
        <w:spacing w:after="0" w:line="336" w:lineRule="exact"/>
        <w:ind w:left="120"/>
        <w:jc w:val="both"/>
      </w:pPr>
      <w:r>
        <w:t>консультация офтальмолога - при отеке головного мозга;</w:t>
      </w:r>
    </w:p>
    <w:p w:rsidR="00A83665" w:rsidRDefault="00766997">
      <w:pPr>
        <w:pStyle w:val="6"/>
        <w:numPr>
          <w:ilvl w:val="0"/>
          <w:numId w:val="4"/>
        </w:numPr>
        <w:shd w:val="clear" w:color="auto" w:fill="auto"/>
        <w:tabs>
          <w:tab w:val="left" w:pos="538"/>
        </w:tabs>
        <w:spacing w:after="0" w:line="336" w:lineRule="exact"/>
        <w:ind w:left="120"/>
        <w:jc w:val="both"/>
      </w:pPr>
      <w:r>
        <w:t>консультация отоларинголога - при патологии со стороны лор - органов;</w:t>
      </w:r>
    </w:p>
    <w:p w:rsidR="00A83665" w:rsidRDefault="00766997">
      <w:pPr>
        <w:pStyle w:val="6"/>
        <w:numPr>
          <w:ilvl w:val="0"/>
          <w:numId w:val="4"/>
        </w:numPr>
        <w:shd w:val="clear" w:color="auto" w:fill="auto"/>
        <w:tabs>
          <w:tab w:val="left" w:pos="538"/>
        </w:tabs>
        <w:spacing w:after="0" w:line="336" w:lineRule="exact"/>
        <w:ind w:left="120"/>
        <w:jc w:val="both"/>
      </w:pPr>
      <w:r>
        <w:t>консультация пульмонолога - при пневмонии;</w:t>
      </w:r>
    </w:p>
    <w:p w:rsidR="00A83665" w:rsidRDefault="00766997">
      <w:pPr>
        <w:pStyle w:val="6"/>
        <w:numPr>
          <w:ilvl w:val="0"/>
          <w:numId w:val="4"/>
        </w:numPr>
        <w:shd w:val="clear" w:color="auto" w:fill="auto"/>
        <w:tabs>
          <w:tab w:val="left" w:pos="547"/>
        </w:tabs>
        <w:spacing w:after="0"/>
        <w:ind w:left="120" w:right="20"/>
        <w:jc w:val="both"/>
      </w:pPr>
      <w:r>
        <w:t>консультация инфекциониста - для исключения инфекционной природы менингита;</w:t>
      </w:r>
    </w:p>
    <w:p w:rsidR="00A83665" w:rsidRDefault="00766997">
      <w:pPr>
        <w:pStyle w:val="6"/>
        <w:numPr>
          <w:ilvl w:val="0"/>
          <w:numId w:val="4"/>
        </w:numPr>
        <w:shd w:val="clear" w:color="auto" w:fill="auto"/>
        <w:tabs>
          <w:tab w:val="left" w:pos="542"/>
        </w:tabs>
        <w:spacing w:after="0" w:line="326" w:lineRule="exact"/>
        <w:ind w:left="120" w:right="20"/>
        <w:jc w:val="both"/>
      </w:pPr>
      <w:r>
        <w:t>консультация реаниматолога - для определения показаний для перевода в ОАРИТ;</w:t>
      </w:r>
    </w:p>
    <w:p w:rsidR="00A83665" w:rsidRDefault="00766997">
      <w:pPr>
        <w:pStyle w:val="6"/>
        <w:numPr>
          <w:ilvl w:val="0"/>
          <w:numId w:val="4"/>
        </w:numPr>
        <w:shd w:val="clear" w:color="auto" w:fill="auto"/>
        <w:tabs>
          <w:tab w:val="left" w:pos="552"/>
        </w:tabs>
        <w:spacing w:after="0" w:line="326" w:lineRule="exact"/>
        <w:ind w:left="120" w:right="20"/>
        <w:jc w:val="both"/>
      </w:pPr>
      <w:r>
        <w:t>консультация фтизиатра - для дифференциальной диагностики с туберкулезным менингитом (по показаниям);</w:t>
      </w:r>
    </w:p>
    <w:p w:rsidR="00A83665" w:rsidRDefault="00766997">
      <w:pPr>
        <w:pStyle w:val="6"/>
        <w:numPr>
          <w:ilvl w:val="0"/>
          <w:numId w:val="4"/>
        </w:numPr>
        <w:shd w:val="clear" w:color="auto" w:fill="auto"/>
        <w:tabs>
          <w:tab w:val="left" w:pos="547"/>
        </w:tabs>
        <w:spacing w:after="0"/>
        <w:ind w:left="120" w:right="20"/>
        <w:jc w:val="both"/>
      </w:pPr>
      <w:r>
        <w:t>консультация нейрохирурга - для дифференциальной диагностики с объемными процессами головного мозга (абсцесс, эпидурит, опухоль и др.), наличие признаков окклюзий;</w:t>
      </w:r>
    </w:p>
    <w:p w:rsidR="00A83665" w:rsidRDefault="00766997">
      <w:pPr>
        <w:pStyle w:val="6"/>
        <w:numPr>
          <w:ilvl w:val="0"/>
          <w:numId w:val="4"/>
        </w:numPr>
        <w:shd w:val="clear" w:color="auto" w:fill="auto"/>
        <w:tabs>
          <w:tab w:val="left" w:pos="472"/>
        </w:tabs>
        <w:spacing w:after="0"/>
        <w:ind w:left="40" w:right="20"/>
        <w:jc w:val="both"/>
      </w:pPr>
      <w:r>
        <w:t>консультация кардиолога — при наличии клинических и электрокардиографических признаков тяжелого поражения сердца (эндокардит, миокардит, перикардит);</w:t>
      </w:r>
    </w:p>
    <w:p w:rsidR="00A83665" w:rsidRDefault="00766997">
      <w:pPr>
        <w:pStyle w:val="6"/>
        <w:numPr>
          <w:ilvl w:val="0"/>
          <w:numId w:val="4"/>
        </w:numPr>
        <w:shd w:val="clear" w:color="auto" w:fill="auto"/>
        <w:tabs>
          <w:tab w:val="left" w:pos="467"/>
        </w:tabs>
        <w:spacing w:after="300" w:line="326" w:lineRule="exact"/>
        <w:ind w:left="40" w:right="20"/>
        <w:jc w:val="both"/>
      </w:pPr>
      <w:r>
        <w:t>консультация педиатра — при сепсисе и сопутствующей соматической патологии.</w:t>
      </w:r>
    </w:p>
    <w:p w:rsidR="00A83665" w:rsidRDefault="00766997">
      <w:pPr>
        <w:pStyle w:val="80"/>
        <w:numPr>
          <w:ilvl w:val="0"/>
          <w:numId w:val="13"/>
        </w:numPr>
        <w:shd w:val="clear" w:color="auto" w:fill="auto"/>
        <w:tabs>
          <w:tab w:val="left" w:pos="621"/>
        </w:tabs>
        <w:spacing w:line="326" w:lineRule="exact"/>
        <w:ind w:left="40" w:right="20"/>
      </w:pPr>
      <w:r>
        <w:rPr>
          <w:rStyle w:val="83"/>
        </w:rPr>
        <w:t xml:space="preserve">Показания для перевода в отделение интенсивной терапии и реанимации: </w:t>
      </w:r>
      <w:r>
        <w:lastRenderedPageBreak/>
        <w:t>Показания для перевода в отделение интенсивной терапии и реанимации у детей:</w:t>
      </w:r>
    </w:p>
    <w:p w:rsidR="00A83665" w:rsidRDefault="00766997">
      <w:pPr>
        <w:pStyle w:val="6"/>
        <w:numPr>
          <w:ilvl w:val="0"/>
          <w:numId w:val="4"/>
        </w:numPr>
        <w:shd w:val="clear" w:color="auto" w:fill="auto"/>
        <w:tabs>
          <w:tab w:val="left" w:pos="458"/>
        </w:tabs>
        <w:spacing w:after="0" w:line="341" w:lineRule="exact"/>
        <w:ind w:left="40"/>
        <w:jc w:val="both"/>
      </w:pPr>
      <w:r>
        <w:t>наличие общих признаков опасности у детей в возрасте до 5 лет;</w:t>
      </w:r>
    </w:p>
    <w:p w:rsidR="00A83665" w:rsidRDefault="00766997">
      <w:pPr>
        <w:pStyle w:val="6"/>
        <w:numPr>
          <w:ilvl w:val="0"/>
          <w:numId w:val="4"/>
        </w:numPr>
        <w:shd w:val="clear" w:color="auto" w:fill="auto"/>
        <w:tabs>
          <w:tab w:val="left" w:pos="462"/>
        </w:tabs>
        <w:spacing w:after="0" w:line="341" w:lineRule="exact"/>
        <w:ind w:left="40"/>
        <w:jc w:val="both"/>
      </w:pPr>
      <w:r>
        <w:t>острая дыхательная недостаточность 2- 3 степени;</w:t>
      </w:r>
    </w:p>
    <w:p w:rsidR="00A83665" w:rsidRDefault="00766997">
      <w:pPr>
        <w:pStyle w:val="6"/>
        <w:numPr>
          <w:ilvl w:val="0"/>
          <w:numId w:val="4"/>
        </w:numPr>
        <w:shd w:val="clear" w:color="auto" w:fill="auto"/>
        <w:tabs>
          <w:tab w:val="left" w:pos="462"/>
        </w:tabs>
        <w:spacing w:after="0" w:line="341" w:lineRule="exact"/>
        <w:ind w:left="40"/>
        <w:jc w:val="both"/>
      </w:pPr>
      <w:r>
        <w:t>острая сердечно-сосудистая недостаточность 2-3 степени;</w:t>
      </w:r>
    </w:p>
    <w:p w:rsidR="00A83665" w:rsidRDefault="00766997">
      <w:pPr>
        <w:pStyle w:val="6"/>
        <w:numPr>
          <w:ilvl w:val="0"/>
          <w:numId w:val="4"/>
        </w:numPr>
        <w:shd w:val="clear" w:color="auto" w:fill="auto"/>
        <w:tabs>
          <w:tab w:val="left" w:pos="462"/>
        </w:tabs>
        <w:spacing w:after="0" w:line="341" w:lineRule="exact"/>
        <w:ind w:left="40"/>
        <w:jc w:val="both"/>
      </w:pPr>
      <w:r>
        <w:t>судороги;</w:t>
      </w:r>
    </w:p>
    <w:p w:rsidR="00A83665" w:rsidRDefault="00766997">
      <w:pPr>
        <w:pStyle w:val="6"/>
        <w:numPr>
          <w:ilvl w:val="0"/>
          <w:numId w:val="4"/>
        </w:numPr>
        <w:shd w:val="clear" w:color="auto" w:fill="auto"/>
        <w:tabs>
          <w:tab w:val="left" w:pos="458"/>
        </w:tabs>
        <w:spacing w:after="0" w:line="341" w:lineRule="exact"/>
        <w:ind w:left="40"/>
        <w:jc w:val="both"/>
      </w:pPr>
      <w:r>
        <w:t>нарушение сознания;</w:t>
      </w:r>
    </w:p>
    <w:p w:rsidR="00A83665" w:rsidRDefault="00766997">
      <w:pPr>
        <w:pStyle w:val="6"/>
        <w:numPr>
          <w:ilvl w:val="0"/>
          <w:numId w:val="4"/>
        </w:numPr>
        <w:shd w:val="clear" w:color="auto" w:fill="auto"/>
        <w:tabs>
          <w:tab w:val="left" w:pos="453"/>
        </w:tabs>
        <w:spacing w:after="0" w:line="341" w:lineRule="exact"/>
        <w:ind w:left="40"/>
        <w:jc w:val="both"/>
      </w:pPr>
      <w:r>
        <w:t>признаки инфекционно-токсического шока;</w:t>
      </w:r>
    </w:p>
    <w:p w:rsidR="00A83665" w:rsidRDefault="00766997">
      <w:pPr>
        <w:pStyle w:val="6"/>
        <w:numPr>
          <w:ilvl w:val="0"/>
          <w:numId w:val="4"/>
        </w:numPr>
        <w:shd w:val="clear" w:color="auto" w:fill="auto"/>
        <w:tabs>
          <w:tab w:val="left" w:pos="458"/>
        </w:tabs>
        <w:spacing w:after="0" w:line="326" w:lineRule="exact"/>
        <w:ind w:left="40"/>
        <w:jc w:val="both"/>
      </w:pPr>
      <w:r>
        <w:t>ДВС — синдром.</w:t>
      </w:r>
    </w:p>
    <w:p w:rsidR="00A83665" w:rsidRDefault="00766997">
      <w:pPr>
        <w:pStyle w:val="80"/>
        <w:shd w:val="clear" w:color="auto" w:fill="auto"/>
        <w:spacing w:line="326" w:lineRule="exact"/>
        <w:ind w:left="40" w:right="20"/>
      </w:pPr>
      <w:r>
        <w:t>Показания для перевода в отделение интенсивной терапии и реанимации у взрослых:</w:t>
      </w:r>
    </w:p>
    <w:p w:rsidR="00A83665" w:rsidRDefault="00766997">
      <w:pPr>
        <w:pStyle w:val="6"/>
        <w:numPr>
          <w:ilvl w:val="0"/>
          <w:numId w:val="4"/>
        </w:numPr>
        <w:shd w:val="clear" w:color="auto" w:fill="auto"/>
        <w:tabs>
          <w:tab w:val="left" w:pos="530"/>
        </w:tabs>
        <w:spacing w:after="0" w:line="326" w:lineRule="exact"/>
        <w:ind w:left="40"/>
        <w:jc w:val="both"/>
      </w:pPr>
      <w:r>
        <w:t>нарушение сознания: оглушение, сопор, кома;</w:t>
      </w:r>
    </w:p>
    <w:p w:rsidR="00A83665" w:rsidRDefault="00766997">
      <w:pPr>
        <w:pStyle w:val="6"/>
        <w:numPr>
          <w:ilvl w:val="0"/>
          <w:numId w:val="4"/>
        </w:numPr>
        <w:shd w:val="clear" w:color="auto" w:fill="auto"/>
        <w:tabs>
          <w:tab w:val="left" w:pos="386"/>
        </w:tabs>
        <w:spacing w:after="0" w:line="389" w:lineRule="exact"/>
        <w:ind w:left="40"/>
        <w:jc w:val="both"/>
      </w:pPr>
      <w:r>
        <w:t>дыхательная недостаточность;</w:t>
      </w:r>
    </w:p>
    <w:p w:rsidR="00A83665" w:rsidRDefault="00766997">
      <w:pPr>
        <w:pStyle w:val="6"/>
        <w:numPr>
          <w:ilvl w:val="0"/>
          <w:numId w:val="4"/>
        </w:numPr>
        <w:shd w:val="clear" w:color="auto" w:fill="auto"/>
        <w:tabs>
          <w:tab w:val="left" w:pos="803"/>
        </w:tabs>
        <w:spacing w:after="0" w:line="389" w:lineRule="exact"/>
        <w:ind w:left="40"/>
        <w:jc w:val="both"/>
      </w:pPr>
      <w:r>
        <w:t>признаки инфекционно-токсического шока судороги;</w:t>
      </w:r>
    </w:p>
    <w:p w:rsidR="00A83665" w:rsidRDefault="00766997">
      <w:pPr>
        <w:pStyle w:val="6"/>
        <w:numPr>
          <w:ilvl w:val="0"/>
          <w:numId w:val="4"/>
        </w:numPr>
        <w:shd w:val="clear" w:color="auto" w:fill="auto"/>
        <w:tabs>
          <w:tab w:val="left" w:pos="242"/>
        </w:tabs>
        <w:spacing w:after="0" w:line="389" w:lineRule="exact"/>
        <w:ind w:left="40"/>
        <w:jc w:val="both"/>
      </w:pPr>
      <w:r>
        <w:t>ДВС — синдром;</w:t>
      </w:r>
    </w:p>
    <w:p w:rsidR="00A83665" w:rsidRDefault="00766997">
      <w:pPr>
        <w:pStyle w:val="6"/>
        <w:numPr>
          <w:ilvl w:val="0"/>
          <w:numId w:val="4"/>
        </w:numPr>
        <w:shd w:val="clear" w:color="auto" w:fill="auto"/>
        <w:tabs>
          <w:tab w:val="left" w:pos="242"/>
        </w:tabs>
        <w:spacing w:after="515" w:line="389" w:lineRule="exact"/>
        <w:ind w:left="40"/>
        <w:jc w:val="both"/>
      </w:pPr>
      <w:r>
        <w:rPr>
          <w:rStyle w:val="30"/>
        </w:rPr>
        <w:t>недостаточность левого желудочка, угроза развития отека легких.</w:t>
      </w:r>
    </w:p>
    <w:p w:rsidR="00A83665" w:rsidRDefault="00766997">
      <w:pPr>
        <w:pStyle w:val="6"/>
        <w:numPr>
          <w:ilvl w:val="0"/>
          <w:numId w:val="13"/>
        </w:numPr>
        <w:shd w:val="clear" w:color="auto" w:fill="auto"/>
        <w:tabs>
          <w:tab w:val="left" w:pos="342"/>
        </w:tabs>
        <w:spacing w:after="0" w:line="270" w:lineRule="exact"/>
        <w:ind w:left="40"/>
        <w:jc w:val="both"/>
      </w:pPr>
      <w:r>
        <w:t>Индикаторы эффективности лечения:</w:t>
      </w:r>
    </w:p>
    <w:p w:rsidR="00A83665" w:rsidRDefault="00766997">
      <w:pPr>
        <w:pStyle w:val="6"/>
        <w:shd w:val="clear" w:color="auto" w:fill="auto"/>
        <w:spacing w:after="0" w:line="341" w:lineRule="exact"/>
        <w:ind w:left="40"/>
        <w:jc w:val="both"/>
      </w:pPr>
      <w:r>
        <w:t>Клинические критерии:</w:t>
      </w:r>
    </w:p>
    <w:p w:rsidR="00A83665" w:rsidRDefault="00766997">
      <w:pPr>
        <w:pStyle w:val="6"/>
        <w:numPr>
          <w:ilvl w:val="0"/>
          <w:numId w:val="4"/>
        </w:numPr>
        <w:shd w:val="clear" w:color="auto" w:fill="auto"/>
        <w:tabs>
          <w:tab w:val="left" w:pos="602"/>
        </w:tabs>
        <w:spacing w:after="0" w:line="341" w:lineRule="exact"/>
        <w:ind w:left="40"/>
        <w:jc w:val="both"/>
      </w:pPr>
      <w:r>
        <w:t>стойкая нормальная температура;</w:t>
      </w:r>
    </w:p>
    <w:p w:rsidR="00A83665" w:rsidRDefault="00766997">
      <w:pPr>
        <w:pStyle w:val="6"/>
        <w:numPr>
          <w:ilvl w:val="0"/>
          <w:numId w:val="4"/>
        </w:numPr>
        <w:shd w:val="clear" w:color="auto" w:fill="auto"/>
        <w:tabs>
          <w:tab w:val="left" w:pos="597"/>
        </w:tabs>
        <w:spacing w:after="0" w:line="341" w:lineRule="exact"/>
        <w:ind w:left="40"/>
        <w:jc w:val="both"/>
      </w:pPr>
      <w:r>
        <w:t>купирование общемозгового синдрома;</w:t>
      </w:r>
    </w:p>
    <w:p w:rsidR="00A83665" w:rsidRDefault="00766997">
      <w:pPr>
        <w:pStyle w:val="6"/>
        <w:numPr>
          <w:ilvl w:val="0"/>
          <w:numId w:val="4"/>
        </w:numPr>
        <w:shd w:val="clear" w:color="auto" w:fill="auto"/>
        <w:tabs>
          <w:tab w:val="left" w:pos="597"/>
        </w:tabs>
        <w:spacing w:after="0" w:line="341" w:lineRule="exact"/>
        <w:ind w:left="40"/>
        <w:jc w:val="both"/>
      </w:pPr>
      <w:r>
        <w:t>купирование менингеального синдрома;</w:t>
      </w:r>
    </w:p>
    <w:p w:rsidR="00A83665" w:rsidRDefault="00766997">
      <w:pPr>
        <w:pStyle w:val="6"/>
        <w:numPr>
          <w:ilvl w:val="0"/>
          <w:numId w:val="4"/>
        </w:numPr>
        <w:shd w:val="clear" w:color="auto" w:fill="auto"/>
        <w:tabs>
          <w:tab w:val="left" w:pos="597"/>
        </w:tabs>
        <w:spacing w:after="0" w:line="341" w:lineRule="exact"/>
        <w:ind w:left="40"/>
        <w:jc w:val="both"/>
      </w:pPr>
      <w:r>
        <w:t>купирование симптомов ИТШ.</w:t>
      </w:r>
    </w:p>
    <w:p w:rsidR="00A83665" w:rsidRDefault="00766997">
      <w:pPr>
        <w:pStyle w:val="6"/>
        <w:shd w:val="clear" w:color="auto" w:fill="auto"/>
        <w:spacing w:after="0" w:line="270" w:lineRule="exact"/>
        <w:ind w:left="40"/>
        <w:jc w:val="both"/>
      </w:pPr>
      <w:r>
        <w:t>Лабораторные критерии:</w:t>
      </w:r>
    </w:p>
    <w:p w:rsidR="00A83665" w:rsidRDefault="00766997">
      <w:pPr>
        <w:pStyle w:val="6"/>
        <w:numPr>
          <w:ilvl w:val="0"/>
          <w:numId w:val="4"/>
        </w:numPr>
        <w:shd w:val="clear" w:color="auto" w:fill="auto"/>
        <w:tabs>
          <w:tab w:val="left" w:pos="602"/>
        </w:tabs>
        <w:spacing w:after="310" w:line="270" w:lineRule="exact"/>
        <w:ind w:left="40"/>
        <w:jc w:val="both"/>
      </w:pPr>
      <w:r>
        <w:t>санация ликвора, цитоз менее 50 клеток в 1 мкл (70% лимфоциты).</w:t>
      </w:r>
    </w:p>
    <w:p w:rsidR="00A83665" w:rsidRDefault="00766997">
      <w:pPr>
        <w:pStyle w:val="6"/>
        <w:numPr>
          <w:ilvl w:val="0"/>
          <w:numId w:val="13"/>
        </w:numPr>
        <w:shd w:val="clear" w:color="auto" w:fill="auto"/>
        <w:tabs>
          <w:tab w:val="left" w:pos="338"/>
        </w:tabs>
        <w:spacing w:after="0" w:line="317" w:lineRule="exact"/>
        <w:ind w:left="40"/>
        <w:jc w:val="both"/>
      </w:pPr>
      <w:r>
        <w:t>Дальнейшее ведение:</w:t>
      </w:r>
    </w:p>
    <w:p w:rsidR="00A83665" w:rsidRDefault="00766997">
      <w:pPr>
        <w:pStyle w:val="6"/>
        <w:shd w:val="clear" w:color="auto" w:fill="auto"/>
        <w:spacing w:after="0" w:line="317" w:lineRule="exact"/>
        <w:ind w:left="40" w:right="20"/>
        <w:jc w:val="left"/>
      </w:pPr>
      <w:r>
        <w:t>Больные, перенесшие менингит наблюдаются у невропатолога в течение 2 лет и более. Длительность наблюдения, обследование и осмотр других специалистов определяет невропатолог. Невропатолог осматривает реконвалесцентов 1 раз в месяц в течение первых 3 месяцев после перенесения заболевания, в последующем 1 раз в 3 месяца на протяжении года, а на протяжении следующего - 1 раз в 6 месяцев.</w:t>
      </w:r>
    </w:p>
    <w:p w:rsidR="00EA2109" w:rsidRDefault="00766997" w:rsidP="00EA2109">
      <w:pPr>
        <w:pStyle w:val="6"/>
        <w:numPr>
          <w:ilvl w:val="0"/>
          <w:numId w:val="2"/>
        </w:numPr>
        <w:shd w:val="clear" w:color="auto" w:fill="auto"/>
        <w:tabs>
          <w:tab w:val="left" w:pos="626"/>
        </w:tabs>
        <w:spacing w:after="0" w:line="317" w:lineRule="exact"/>
        <w:ind w:left="40" w:right="20"/>
        <w:jc w:val="both"/>
      </w:pPr>
      <w:r>
        <w:t xml:space="preserve">МЕДИЦИНСКАЯ РЕАБИЛИТАЦИЯ: </w:t>
      </w:r>
      <w:bookmarkStart w:id="22" w:name="bookmark25"/>
    </w:p>
    <w:p w:rsidR="00EA2109" w:rsidRDefault="00EA2109" w:rsidP="00EA2109">
      <w:pPr>
        <w:pStyle w:val="6"/>
        <w:numPr>
          <w:ilvl w:val="0"/>
          <w:numId w:val="2"/>
        </w:numPr>
        <w:shd w:val="clear" w:color="auto" w:fill="auto"/>
        <w:tabs>
          <w:tab w:val="left" w:pos="626"/>
        </w:tabs>
        <w:spacing w:after="0" w:line="317" w:lineRule="exact"/>
        <w:ind w:left="40" w:right="20"/>
        <w:jc w:val="both"/>
      </w:pPr>
    </w:p>
    <w:p w:rsidR="00EA2109" w:rsidRDefault="00EA2109" w:rsidP="00EA2109">
      <w:pPr>
        <w:pStyle w:val="6"/>
        <w:shd w:val="clear" w:color="auto" w:fill="auto"/>
        <w:tabs>
          <w:tab w:val="left" w:pos="626"/>
        </w:tabs>
        <w:spacing w:after="0" w:line="317" w:lineRule="exact"/>
        <w:ind w:right="20"/>
        <w:jc w:val="both"/>
      </w:pPr>
    </w:p>
    <w:bookmarkEnd w:id="22"/>
    <w:p w:rsidR="00A83665" w:rsidRDefault="00A83665">
      <w:pPr>
        <w:pStyle w:val="6"/>
        <w:numPr>
          <w:ilvl w:val="0"/>
          <w:numId w:val="25"/>
        </w:numPr>
        <w:shd w:val="clear" w:color="auto" w:fill="auto"/>
        <w:tabs>
          <w:tab w:val="left" w:pos="582"/>
        </w:tabs>
        <w:spacing w:after="0"/>
        <w:ind w:left="20" w:right="380"/>
        <w:jc w:val="both"/>
      </w:pPr>
    </w:p>
    <w:sectPr w:rsidR="00A83665" w:rsidSect="00EA2109">
      <w:pgSz w:w="11909" w:h="16838"/>
      <w:pgMar w:top="963" w:right="725" w:bottom="1232" w:left="7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50" w:rsidRDefault="00577D50">
      <w:r>
        <w:separator/>
      </w:r>
    </w:p>
  </w:endnote>
  <w:endnote w:type="continuationSeparator" w:id="0">
    <w:p w:rsidR="00577D50" w:rsidRDefault="0057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6849110</wp:posOffset>
              </wp:positionH>
              <wp:positionV relativeFrom="page">
                <wp:posOffset>9979660</wp:posOffset>
              </wp:positionV>
              <wp:extent cx="70485" cy="160655"/>
              <wp:effectExtent l="635"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9.3pt;margin-top:785.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2</w:t>
                    </w:r>
                    <w:r>
                      <w:rPr>
                        <w:rStyle w:val="11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6849110</wp:posOffset>
              </wp:positionH>
              <wp:positionV relativeFrom="page">
                <wp:posOffset>9979660</wp:posOffset>
              </wp:positionV>
              <wp:extent cx="70485" cy="160655"/>
              <wp:effectExtent l="635"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39.3pt;margin-top:785.8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1</w:t>
                    </w:r>
                    <w:r>
                      <w:rPr>
                        <w:rStyle w:val="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10096500</wp:posOffset>
              </wp:positionH>
              <wp:positionV relativeFrom="page">
                <wp:posOffset>8312150</wp:posOffset>
              </wp:positionV>
              <wp:extent cx="70485" cy="160655"/>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95pt;margin-top:654.5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DRqw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6</w:t>
                    </w:r>
                    <w:r>
                      <w:rPr>
                        <w:rStyle w:val="11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10027920</wp:posOffset>
              </wp:positionH>
              <wp:positionV relativeFrom="page">
                <wp:posOffset>8342630</wp:posOffset>
              </wp:positionV>
              <wp:extent cx="70485" cy="160655"/>
              <wp:effectExtent l="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89.6pt;margin-top:656.9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X3qwIAAKw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5</w:t>
                    </w:r>
                    <w:r>
                      <w:rPr>
                        <w:rStyle w:val="11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10027920</wp:posOffset>
              </wp:positionH>
              <wp:positionV relativeFrom="page">
                <wp:posOffset>8342630</wp:posOffset>
              </wp:positionV>
              <wp:extent cx="70485" cy="160655"/>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789.6pt;margin-top:656.9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8</w:t>
                    </w:r>
                    <w:r>
                      <w:rPr>
                        <w:rStyle w:val="11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9920605</wp:posOffset>
              </wp:positionH>
              <wp:positionV relativeFrom="page">
                <wp:posOffset>8211185</wp:posOffset>
              </wp:positionV>
              <wp:extent cx="70485" cy="160655"/>
              <wp:effectExtent l="0" t="0"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781.15pt;margin-top:646.55pt;width:5.5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9</w:t>
                    </w:r>
                    <w:r>
                      <w:rPr>
                        <w:rStyle w:val="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6849110</wp:posOffset>
              </wp:positionH>
              <wp:positionV relativeFrom="page">
                <wp:posOffset>9979660</wp:posOffset>
              </wp:positionV>
              <wp:extent cx="140335" cy="160655"/>
              <wp:effectExtent l="63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22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39.3pt;margin-top:785.8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z8rAIAAK0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22</w:t>
                    </w:r>
                    <w:r>
                      <w:rPr>
                        <w:rStyle w:val="11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6849110</wp:posOffset>
              </wp:positionH>
              <wp:positionV relativeFrom="page">
                <wp:posOffset>9979660</wp:posOffset>
              </wp:positionV>
              <wp:extent cx="140335" cy="160655"/>
              <wp:effectExtent l="63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39.3pt;margin-top:785.8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GNrA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21</w:t>
                    </w:r>
                    <w:r>
                      <w:rPr>
                        <w:rStyle w:val="11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10027920</wp:posOffset>
              </wp:positionH>
              <wp:positionV relativeFrom="page">
                <wp:posOffset>8342630</wp:posOffset>
              </wp:positionV>
              <wp:extent cx="140335" cy="160655"/>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10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789.6pt;margin-top:656.9pt;width:11.0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" filled="f" stroked="f">
              <v:textbox style="mso-fit-shape-to-text:t" inset="0,0,0,0">
                <w:txbxContent>
                  <w:p w:rsidR="00766997" w:rsidRDefault="00766997">
                    <w:pPr>
                      <w:pStyle w:val="a6"/>
                      <w:shd w:val="clear" w:color="auto" w:fill="auto"/>
                      <w:spacing w:line="240" w:lineRule="auto"/>
                    </w:pPr>
                    <w:r>
                      <w:fldChar w:fldCharType="begin"/>
                    </w:r>
                    <w:r>
                      <w:instrText xml:space="preserve"> PAGE \* MERGEFORMAT </w:instrText>
                    </w:r>
                    <w:r>
                      <w:fldChar w:fldCharType="separate"/>
                    </w:r>
                    <w:r w:rsidR="00EA2109" w:rsidRPr="00EA2109">
                      <w:rPr>
                        <w:rStyle w:val="11pt"/>
                        <w:noProof/>
                      </w:rPr>
                      <w:t>10</w:t>
                    </w:r>
                    <w:r>
                      <w:rPr>
                        <w:rStyle w:val="1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50" w:rsidRDefault="00577D50"/>
  </w:footnote>
  <w:footnote w:type="continuationSeparator" w:id="0">
    <w:p w:rsidR="00577D50" w:rsidRDefault="00577D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644525</wp:posOffset>
              </wp:positionH>
              <wp:positionV relativeFrom="page">
                <wp:posOffset>2277110</wp:posOffset>
              </wp:positionV>
              <wp:extent cx="7096760" cy="196850"/>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rPr>
                              <w:rStyle w:val="ab"/>
                              <w:b/>
                              <w:bCs/>
                            </w:rPr>
                            <w:t>3) Таблица - 1. Дифференциальный диагноз и обоснование дополнительных исследований: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50.75pt;margin-top:179.3pt;width:558.8pt;height: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lYrgIAAK4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" filled="f" stroked="f">
              <v:textbox style="mso-fit-shape-to-text:t" inset="0,0,0,0">
                <w:txbxContent>
                  <w:p w:rsidR="00766997" w:rsidRDefault="00766997">
                    <w:pPr>
                      <w:pStyle w:val="a6"/>
                      <w:shd w:val="clear" w:color="auto" w:fill="auto"/>
                      <w:spacing w:line="240" w:lineRule="auto"/>
                    </w:pPr>
                    <w:r>
                      <w:rPr>
                        <w:rStyle w:val="ab"/>
                        <w:b/>
                        <w:bCs/>
                      </w:rPr>
                      <w:t>3) Таблица - 1. Дифференциальный диагноз и обоснование дополнительных исследований:</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7669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EA2109">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3333750</wp:posOffset>
              </wp:positionH>
              <wp:positionV relativeFrom="page">
                <wp:posOffset>2380615</wp:posOffset>
              </wp:positionV>
              <wp:extent cx="4198620" cy="19685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997" w:rsidRDefault="00766997">
                          <w:pPr>
                            <w:pStyle w:val="a6"/>
                            <w:shd w:val="clear" w:color="auto" w:fill="auto"/>
                            <w:spacing w:line="240" w:lineRule="auto"/>
                          </w:pPr>
                          <w:r>
                            <w:rPr>
                              <w:rStyle w:val="ab"/>
                              <w:b/>
                              <w:bCs/>
                            </w:rPr>
                            <w:t>Таблица - 2. Дифференциальный диагноз менингитов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62.5pt;margin-top:187.45pt;width:330.6pt;height:1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" filled="f" stroked="f">
              <v:textbox style="mso-fit-shape-to-text:t" inset="0,0,0,0">
                <w:txbxContent>
                  <w:p w:rsidR="00766997" w:rsidRDefault="00766997">
                    <w:pPr>
                      <w:pStyle w:val="a6"/>
                      <w:shd w:val="clear" w:color="auto" w:fill="auto"/>
                      <w:spacing w:line="240" w:lineRule="auto"/>
                    </w:pPr>
                    <w:r>
                      <w:rPr>
                        <w:rStyle w:val="ab"/>
                        <w:b/>
                        <w:bCs/>
                      </w:rPr>
                      <w:t>Таблица - 2. Дифференциальный диагноз менингитов</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97" w:rsidRDefault="007669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00D7"/>
    <w:multiLevelType w:val="multilevel"/>
    <w:tmpl w:val="CCC89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A2190"/>
    <w:multiLevelType w:val="multilevel"/>
    <w:tmpl w:val="7C9011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20E48"/>
    <w:multiLevelType w:val="multilevel"/>
    <w:tmpl w:val="2D5EFA0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20517"/>
    <w:multiLevelType w:val="multilevel"/>
    <w:tmpl w:val="E8E68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DC2DAF"/>
    <w:multiLevelType w:val="multilevel"/>
    <w:tmpl w:val="8CCC1B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543AD"/>
    <w:multiLevelType w:val="multilevel"/>
    <w:tmpl w:val="FB06A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936538"/>
    <w:multiLevelType w:val="multilevel"/>
    <w:tmpl w:val="C2943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821AEE"/>
    <w:multiLevelType w:val="multilevel"/>
    <w:tmpl w:val="BD62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86828"/>
    <w:multiLevelType w:val="multilevel"/>
    <w:tmpl w:val="23ACE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E95814"/>
    <w:multiLevelType w:val="multilevel"/>
    <w:tmpl w:val="5F106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820F2"/>
    <w:multiLevelType w:val="multilevel"/>
    <w:tmpl w:val="4328A85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4F27B1"/>
    <w:multiLevelType w:val="multilevel"/>
    <w:tmpl w:val="BACEF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A6614D"/>
    <w:multiLevelType w:val="multilevel"/>
    <w:tmpl w:val="1E2A7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A80F48"/>
    <w:multiLevelType w:val="multilevel"/>
    <w:tmpl w:val="E75A2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8D4CB5"/>
    <w:multiLevelType w:val="multilevel"/>
    <w:tmpl w:val="ECEA6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D16CD4"/>
    <w:multiLevelType w:val="multilevel"/>
    <w:tmpl w:val="BC604DA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090A1A"/>
    <w:multiLevelType w:val="multilevel"/>
    <w:tmpl w:val="4B321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288C"/>
    <w:multiLevelType w:val="multilevel"/>
    <w:tmpl w:val="91063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AB6B47"/>
    <w:multiLevelType w:val="multilevel"/>
    <w:tmpl w:val="B1D01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182F70"/>
    <w:multiLevelType w:val="multilevel"/>
    <w:tmpl w:val="452C3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F06BC5"/>
    <w:multiLevelType w:val="multilevel"/>
    <w:tmpl w:val="508ED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2E2EC1"/>
    <w:multiLevelType w:val="multilevel"/>
    <w:tmpl w:val="A79EF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585136"/>
    <w:multiLevelType w:val="multilevel"/>
    <w:tmpl w:val="B9BCE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5127EF"/>
    <w:multiLevelType w:val="multilevel"/>
    <w:tmpl w:val="4D982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9B2B14"/>
    <w:multiLevelType w:val="multilevel"/>
    <w:tmpl w:val="AC443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23"/>
  </w:num>
  <w:num w:numId="4">
    <w:abstractNumId w:val="9"/>
  </w:num>
  <w:num w:numId="5">
    <w:abstractNumId w:val="13"/>
  </w:num>
  <w:num w:numId="6">
    <w:abstractNumId w:val="24"/>
  </w:num>
  <w:num w:numId="7">
    <w:abstractNumId w:val="16"/>
  </w:num>
  <w:num w:numId="8">
    <w:abstractNumId w:val="17"/>
  </w:num>
  <w:num w:numId="9">
    <w:abstractNumId w:val="4"/>
  </w:num>
  <w:num w:numId="10">
    <w:abstractNumId w:val="19"/>
  </w:num>
  <w:num w:numId="11">
    <w:abstractNumId w:val="1"/>
  </w:num>
  <w:num w:numId="12">
    <w:abstractNumId w:val="6"/>
  </w:num>
  <w:num w:numId="13">
    <w:abstractNumId w:val="7"/>
  </w:num>
  <w:num w:numId="14">
    <w:abstractNumId w:val="22"/>
  </w:num>
  <w:num w:numId="15">
    <w:abstractNumId w:val="3"/>
  </w:num>
  <w:num w:numId="16">
    <w:abstractNumId w:val="14"/>
  </w:num>
  <w:num w:numId="17">
    <w:abstractNumId w:val="21"/>
  </w:num>
  <w:num w:numId="18">
    <w:abstractNumId w:val="8"/>
  </w:num>
  <w:num w:numId="19">
    <w:abstractNumId w:val="12"/>
  </w:num>
  <w:num w:numId="20">
    <w:abstractNumId w:val="18"/>
  </w:num>
  <w:num w:numId="21">
    <w:abstractNumId w:val="20"/>
  </w:num>
  <w:num w:numId="22">
    <w:abstractNumId w:val="5"/>
  </w:num>
  <w:num w:numId="23">
    <w:abstractNumId w:val="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65"/>
    <w:rsid w:val="00577D50"/>
    <w:rsid w:val="00766997"/>
    <w:rsid w:val="00A83665"/>
    <w:rsid w:val="00EA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1D05FA-747D-4573-9CAE-02023F2A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7"/>
      <w:szCs w:val="27"/>
      <w:u w:val="none"/>
    </w:rPr>
  </w:style>
  <w:style w:type="character" w:customStyle="1" w:styleId="11pt">
    <w:name w:val="Колонтитул + 11 pt;Не полужирный"/>
    <w:basedOn w:val="a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
    <w:basedOn w:val="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aa">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b">
    <w:name w:val="Колонтитул"/>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118"/>
      <w:szCs w:val="118"/>
      <w:u w:val="none"/>
    </w:rPr>
  </w:style>
  <w:style w:type="character" w:customStyle="1" w:styleId="4Exact">
    <w:name w:val="Основной текст (4) Exact"/>
    <w:basedOn w:val="a0"/>
    <w:rPr>
      <w:rFonts w:ascii="Calibri" w:eastAsia="Calibri" w:hAnsi="Calibri" w:cs="Calibri"/>
      <w:b w:val="0"/>
      <w:bCs w:val="0"/>
      <w:i w:val="0"/>
      <w:iCs w:val="0"/>
      <w:smallCaps w:val="0"/>
      <w:strike w:val="0"/>
      <w:spacing w:val="5"/>
      <w:sz w:val="17"/>
      <w:szCs w:val="17"/>
      <w:u w:val="none"/>
    </w:rPr>
  </w:style>
  <w:style w:type="character" w:customStyle="1" w:styleId="Exact">
    <w:name w:val="Подпись к картинке Exact"/>
    <w:basedOn w:val="a0"/>
    <w:link w:val="ad"/>
    <w:rPr>
      <w:rFonts w:ascii="Calibri" w:eastAsia="Calibri" w:hAnsi="Calibri" w:cs="Calibri"/>
      <w:b w:val="0"/>
      <w:bCs w:val="0"/>
      <w:i w:val="0"/>
      <w:iCs w:val="0"/>
      <w:smallCaps w:val="0"/>
      <w:strike w:val="0"/>
      <w:spacing w:val="5"/>
      <w:sz w:val="17"/>
      <w:szCs w:val="17"/>
      <w:u w:val="none"/>
    </w:rPr>
  </w:style>
  <w:style w:type="character" w:customStyle="1" w:styleId="Calibri85pt0pt">
    <w:name w:val="Основной текст + Calibri;8;5 pt;Интервал 0 pt"/>
    <w:basedOn w:val="a4"/>
    <w:rPr>
      <w:rFonts w:ascii="Calibri" w:eastAsia="Calibri" w:hAnsi="Calibri" w:cs="Calibri"/>
      <w:b w:val="0"/>
      <w:bCs w:val="0"/>
      <w:i w:val="0"/>
      <w:iCs w:val="0"/>
      <w:smallCaps w:val="0"/>
      <w:strike w:val="0"/>
      <w:color w:val="000000"/>
      <w:spacing w:val="5"/>
      <w:w w:val="100"/>
      <w:position w:val="0"/>
      <w:sz w:val="17"/>
      <w:szCs w:val="17"/>
      <w:u w:val="none"/>
      <w:lang w:val="ru-RU"/>
    </w:rPr>
  </w:style>
  <w:style w:type="character" w:customStyle="1" w:styleId="4">
    <w:name w:val="Основной текст (4)_"/>
    <w:basedOn w:val="a0"/>
    <w:link w:val="40"/>
    <w:rPr>
      <w:rFonts w:ascii="Calibri" w:eastAsia="Calibri" w:hAnsi="Calibri" w:cs="Calibri"/>
      <w:b w:val="0"/>
      <w:bCs w:val="0"/>
      <w:i w:val="0"/>
      <w:iCs w:val="0"/>
      <w:smallCaps w:val="0"/>
      <w:strike w:val="0"/>
      <w:sz w:val="20"/>
      <w:szCs w:val="20"/>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107"/>
      <w:szCs w:val="107"/>
      <w:u w:val="none"/>
    </w:rPr>
  </w:style>
  <w:style w:type="character" w:customStyle="1" w:styleId="6Exact">
    <w:name w:val="Основной текст (6) Exact"/>
    <w:basedOn w:val="a0"/>
    <w:link w:val="60"/>
    <w:rPr>
      <w:rFonts w:ascii="Times New Roman" w:eastAsia="Times New Roman" w:hAnsi="Times New Roman" w:cs="Times New Roman"/>
      <w:b w:val="0"/>
      <w:bCs w:val="0"/>
      <w:i w:val="0"/>
      <w:iCs w:val="0"/>
      <w:smallCaps w:val="0"/>
      <w:strike w:val="0"/>
      <w:sz w:val="118"/>
      <w:szCs w:val="118"/>
      <w:u w:val="none"/>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21"/>
      <w:szCs w:val="1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60"/>
      <w:sz w:val="68"/>
      <w:szCs w:val="68"/>
      <w:u w:val="none"/>
    </w:rPr>
  </w:style>
  <w:style w:type="character" w:customStyle="1" w:styleId="Calibri10pt">
    <w:name w:val="Основной текст + Calibri;10 pt;Курсив"/>
    <w:basedOn w:val="a4"/>
    <w:rPr>
      <w:rFonts w:ascii="Calibri" w:eastAsia="Calibri" w:hAnsi="Calibri" w:cs="Calibri"/>
      <w:b w:val="0"/>
      <w:bCs w:val="0"/>
      <w:i/>
      <w:iCs/>
      <w:smallCaps w:val="0"/>
      <w:strike w:val="0"/>
      <w:color w:val="000000"/>
      <w:spacing w:val="0"/>
      <w:w w:val="100"/>
      <w:position w:val="0"/>
      <w:sz w:val="20"/>
      <w:szCs w:val="20"/>
      <w:u w:val="none"/>
      <w:lang w:val="ru-RU"/>
    </w:rPr>
  </w:style>
  <w:style w:type="character" w:customStyle="1" w:styleId="105pt-1pt">
    <w:name w:val="Основной текст + 10;5 pt;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1"/>
      <w:szCs w:val="21"/>
      <w:u w:val="none"/>
      <w:lang w:val="ru-RU"/>
    </w:rPr>
  </w:style>
  <w:style w:type="character" w:customStyle="1" w:styleId="30">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e">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1">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2">
    <w:name w:val="Основной текст + 11;5 pt;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115pt3">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27"/>
      <w:szCs w:val="27"/>
      <w:u w:val="none"/>
    </w:rPr>
  </w:style>
  <w:style w:type="character" w:customStyle="1" w:styleId="81">
    <w:name w:val="Основной текст (8)"/>
    <w:basedOn w:val="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50">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2">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83">
    <w:name w:val="Основной текст (8) + Не полужирный;Не курсив"/>
    <w:basedOn w:val="8"/>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6">
    <w:name w:val="Основной текст6"/>
    <w:basedOn w:val="a"/>
    <w:link w:val="a4"/>
    <w:pPr>
      <w:shd w:val="clear" w:color="auto" w:fill="FFFFFF"/>
      <w:spacing w:after="600" w:line="322" w:lineRule="exact"/>
      <w:jc w:val="right"/>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7"/>
      <w:szCs w:val="2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7"/>
      <w:szCs w:val="27"/>
    </w:rPr>
  </w:style>
  <w:style w:type="paragraph" w:customStyle="1" w:styleId="20">
    <w:name w:val="Заголовок №2"/>
    <w:basedOn w:val="a"/>
    <w:link w:val="2"/>
    <w:pPr>
      <w:shd w:val="clear" w:color="auto" w:fill="FFFFFF"/>
      <w:spacing w:before="240" w:line="331" w:lineRule="exact"/>
      <w:jc w:val="both"/>
      <w:outlineLvl w:val="1"/>
    </w:pPr>
    <w:rPr>
      <w:rFonts w:ascii="Times New Roman" w:eastAsia="Times New Roman" w:hAnsi="Times New Roman" w:cs="Times New Roman"/>
      <w:sz w:val="27"/>
      <w:szCs w:val="27"/>
    </w:rPr>
  </w:style>
  <w:style w:type="paragraph" w:customStyle="1" w:styleId="23">
    <w:name w:val="Основной текст (2)"/>
    <w:basedOn w:val="a"/>
    <w:link w:val="22"/>
    <w:pPr>
      <w:shd w:val="clear" w:color="auto" w:fill="FFFFFF"/>
      <w:spacing w:line="0" w:lineRule="atLeast"/>
    </w:pPr>
    <w:rPr>
      <w:rFonts w:ascii="Times New Roman" w:eastAsia="Times New Roman" w:hAnsi="Times New Roman" w:cs="Times New Roman"/>
      <w:sz w:val="23"/>
      <w:szCs w:val="23"/>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sz w:val="118"/>
      <w:szCs w:val="118"/>
    </w:rPr>
  </w:style>
  <w:style w:type="paragraph" w:customStyle="1" w:styleId="40">
    <w:name w:val="Основной текст (4)"/>
    <w:basedOn w:val="a"/>
    <w:link w:val="4"/>
    <w:pPr>
      <w:shd w:val="clear" w:color="auto" w:fill="FFFFFF"/>
      <w:spacing w:line="274" w:lineRule="exact"/>
      <w:jc w:val="center"/>
    </w:pPr>
    <w:rPr>
      <w:rFonts w:ascii="Calibri" w:eastAsia="Calibri" w:hAnsi="Calibri" w:cs="Calibri"/>
      <w:sz w:val="20"/>
      <w:szCs w:val="20"/>
    </w:rPr>
  </w:style>
  <w:style w:type="paragraph" w:customStyle="1" w:styleId="ad">
    <w:name w:val="Подпись к картинке"/>
    <w:basedOn w:val="a"/>
    <w:link w:val="Exact"/>
    <w:pPr>
      <w:shd w:val="clear" w:color="auto" w:fill="FFFFFF"/>
      <w:spacing w:line="269" w:lineRule="exact"/>
      <w:jc w:val="center"/>
    </w:pPr>
    <w:rPr>
      <w:rFonts w:ascii="Calibri" w:eastAsia="Calibri" w:hAnsi="Calibri" w:cs="Calibri"/>
      <w:spacing w:val="5"/>
      <w:sz w:val="17"/>
      <w:szCs w:val="17"/>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107"/>
      <w:szCs w:val="107"/>
    </w:rPr>
  </w:style>
  <w:style w:type="paragraph" w:customStyle="1" w:styleId="60">
    <w:name w:val="Основной текст (6)"/>
    <w:basedOn w:val="a"/>
    <w:link w:val="6Exact"/>
    <w:pPr>
      <w:shd w:val="clear" w:color="auto" w:fill="FFFFFF"/>
      <w:spacing w:line="0" w:lineRule="atLeast"/>
    </w:pPr>
    <w:rPr>
      <w:rFonts w:ascii="Times New Roman" w:eastAsia="Times New Roman" w:hAnsi="Times New Roman" w:cs="Times New Roman"/>
      <w:sz w:val="118"/>
      <w:szCs w:val="118"/>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121"/>
      <w:szCs w:val="121"/>
    </w:rPr>
  </w:style>
  <w:style w:type="paragraph" w:customStyle="1" w:styleId="11">
    <w:name w:val="Заголовок №1"/>
    <w:basedOn w:val="a"/>
    <w:link w:val="10"/>
    <w:pPr>
      <w:shd w:val="clear" w:color="auto" w:fill="FFFFFF"/>
      <w:spacing w:after="420" w:line="0" w:lineRule="atLeast"/>
      <w:outlineLvl w:val="0"/>
    </w:pPr>
    <w:rPr>
      <w:rFonts w:ascii="Times New Roman" w:eastAsia="Times New Roman" w:hAnsi="Times New Roman" w:cs="Times New Roman"/>
      <w:b/>
      <w:bCs/>
      <w:spacing w:val="-60"/>
      <w:sz w:val="68"/>
      <w:szCs w:val="68"/>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b/>
      <w:bCs/>
      <w:i/>
      <w:iCs/>
      <w:sz w:val="27"/>
      <w:szCs w:val="27"/>
    </w:rPr>
  </w:style>
  <w:style w:type="paragraph" w:styleId="af0">
    <w:name w:val="Normal (Web)"/>
    <w:basedOn w:val="a"/>
    <w:uiPriority w:val="99"/>
    <w:semiHidden/>
    <w:unhideWhenUsed/>
    <w:rsid w:val="00766997"/>
    <w:pPr>
      <w:widowControl/>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766997"/>
    <w:pPr>
      <w:widowControl/>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30</Pages>
  <Words>6916</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Невр Пост3</dc:creator>
  <cp:keywords/>
  <cp:lastModifiedBy>Невр Пост3</cp:lastModifiedBy>
  <cp:revision>1</cp:revision>
  <dcterms:created xsi:type="dcterms:W3CDTF">2020-03-01T06:49:00Z</dcterms:created>
  <dcterms:modified xsi:type="dcterms:W3CDTF">2020-03-01T07:03:00Z</dcterms:modified>
</cp:coreProperties>
</file>