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F1" w:rsidRDefault="002145F1" w:rsidP="00C43928">
      <w:pPr>
        <w:ind w:firstLine="0"/>
      </w:pPr>
    </w:p>
    <w:p w:rsidR="00C43928" w:rsidRPr="00D0755D" w:rsidRDefault="00C43928" w:rsidP="00D0755D">
      <w:pPr>
        <w:spacing w:after="20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D0755D">
        <w:rPr>
          <w:rFonts w:eastAsiaTheme="minorEastAsia" w:cs="Times New Roman"/>
          <w:sz w:val="28"/>
          <w:szCs w:val="28"/>
          <w:lang w:eastAsia="ru-RU"/>
        </w:rPr>
        <w:t xml:space="preserve">ФГБОУ </w:t>
      </w:r>
      <w:proofErr w:type="gramStart"/>
      <w:r w:rsidRPr="00D0755D">
        <w:rPr>
          <w:rFonts w:eastAsiaTheme="minorEastAsia" w:cs="Times New Roman"/>
          <w:sz w:val="28"/>
          <w:szCs w:val="28"/>
          <w:lang w:eastAsia="ru-RU"/>
        </w:rPr>
        <w:t>ВО</w:t>
      </w:r>
      <w:proofErr w:type="gramEnd"/>
      <w:r w:rsidRPr="00D0755D">
        <w:rPr>
          <w:rFonts w:eastAsiaTheme="minorEastAsia" w:cs="Times New Roman"/>
          <w:sz w:val="28"/>
          <w:szCs w:val="28"/>
          <w:lang w:eastAsia="ru-RU"/>
        </w:rPr>
        <w:t xml:space="preserve"> «Красноярский государственный медицинский университет имение профессора В.Ф. </w:t>
      </w:r>
      <w:proofErr w:type="spellStart"/>
      <w:r w:rsidRPr="00D0755D">
        <w:rPr>
          <w:rFonts w:eastAsiaTheme="minorEastAsia" w:cs="Times New Roman"/>
          <w:sz w:val="28"/>
          <w:szCs w:val="28"/>
          <w:lang w:eastAsia="ru-RU"/>
        </w:rPr>
        <w:t>Войно-Ясенецкого</w:t>
      </w:r>
      <w:proofErr w:type="spellEnd"/>
      <w:r w:rsidRPr="00D0755D">
        <w:rPr>
          <w:rFonts w:eastAsiaTheme="minorEastAsia" w:cs="Times New Roman"/>
          <w:sz w:val="28"/>
          <w:szCs w:val="28"/>
          <w:lang w:eastAsia="ru-RU"/>
        </w:rPr>
        <w:t>» Министерства здравоохранения Российской Федерации</w:t>
      </w:r>
    </w:p>
    <w:p w:rsidR="00C43928" w:rsidRDefault="00C43928" w:rsidP="00526C7A">
      <w:pPr>
        <w:jc w:val="center"/>
        <w:rPr>
          <w:rFonts w:cs="Times New Roman"/>
          <w:sz w:val="28"/>
          <w:szCs w:val="28"/>
        </w:rPr>
      </w:pPr>
    </w:p>
    <w:p w:rsidR="00C43928" w:rsidRPr="00D0755D" w:rsidRDefault="00C43928" w:rsidP="00D0755D">
      <w:pPr>
        <w:spacing w:after="20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D0755D">
        <w:rPr>
          <w:rFonts w:eastAsiaTheme="minorEastAsia" w:cs="Times New Roman"/>
          <w:sz w:val="28"/>
          <w:szCs w:val="28"/>
          <w:lang w:eastAsia="ru-RU"/>
        </w:rPr>
        <w:t>Кафедра терапии ИПО</w:t>
      </w:r>
    </w:p>
    <w:p w:rsidR="00C43928" w:rsidRDefault="00C43928" w:rsidP="00C43928">
      <w:pPr>
        <w:jc w:val="center"/>
        <w:rPr>
          <w:rFonts w:cs="Times New Roman"/>
          <w:sz w:val="28"/>
          <w:szCs w:val="28"/>
        </w:rPr>
      </w:pPr>
    </w:p>
    <w:p w:rsidR="00C43928" w:rsidRDefault="00C43928" w:rsidP="00C43928">
      <w:pPr>
        <w:rPr>
          <w:rFonts w:cs="Times New Roman"/>
          <w:sz w:val="28"/>
          <w:szCs w:val="28"/>
        </w:rPr>
      </w:pPr>
    </w:p>
    <w:p w:rsidR="00C43928" w:rsidRDefault="00C43928" w:rsidP="00C43928">
      <w:pPr>
        <w:jc w:val="center"/>
        <w:rPr>
          <w:rFonts w:cs="Times New Roman"/>
          <w:sz w:val="28"/>
          <w:szCs w:val="28"/>
        </w:rPr>
      </w:pPr>
    </w:p>
    <w:p w:rsidR="00C43928" w:rsidRDefault="00C43928" w:rsidP="00C43928">
      <w:pPr>
        <w:jc w:val="center"/>
        <w:rPr>
          <w:rFonts w:cs="Times New Roman"/>
          <w:sz w:val="28"/>
          <w:szCs w:val="28"/>
        </w:rPr>
      </w:pPr>
    </w:p>
    <w:p w:rsidR="00C43928" w:rsidRDefault="00C43928" w:rsidP="00EF68ED">
      <w:pPr>
        <w:tabs>
          <w:tab w:val="left" w:pos="4755"/>
        </w:tabs>
        <w:jc w:val="center"/>
        <w:rPr>
          <w:rFonts w:cs="Times New Roman"/>
          <w:sz w:val="28"/>
          <w:szCs w:val="28"/>
        </w:rPr>
      </w:pPr>
    </w:p>
    <w:p w:rsidR="00C43928" w:rsidRPr="00D0755D" w:rsidRDefault="00C43928" w:rsidP="00D0755D">
      <w:pPr>
        <w:spacing w:after="20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D0755D">
        <w:rPr>
          <w:rFonts w:eastAsiaTheme="minorEastAsia" w:cs="Times New Roman"/>
          <w:sz w:val="28"/>
          <w:szCs w:val="28"/>
          <w:lang w:eastAsia="ru-RU"/>
        </w:rPr>
        <w:t>Реферат</w:t>
      </w:r>
    </w:p>
    <w:p w:rsidR="00C43928" w:rsidRPr="005409D6" w:rsidRDefault="00C43928" w:rsidP="00D0755D">
      <w:pPr>
        <w:spacing w:after="20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5409D6">
        <w:rPr>
          <w:rFonts w:eastAsiaTheme="minorEastAsia" w:cs="Times New Roman"/>
          <w:sz w:val="28"/>
          <w:szCs w:val="28"/>
          <w:lang w:eastAsia="ru-RU"/>
        </w:rPr>
        <w:t>«</w:t>
      </w:r>
      <w:r w:rsidR="005409D6" w:rsidRPr="005409D6">
        <w:rPr>
          <w:rFonts w:eastAsia="Calibri" w:cs="Times New Roman"/>
          <w:sz w:val="28"/>
          <w:szCs w:val="28"/>
        </w:rPr>
        <w:t>Диабетическая стопа</w:t>
      </w:r>
      <w:r w:rsidRPr="005409D6">
        <w:rPr>
          <w:rFonts w:eastAsiaTheme="minorEastAsia" w:cs="Times New Roman"/>
          <w:sz w:val="28"/>
          <w:szCs w:val="28"/>
          <w:lang w:eastAsia="ru-RU"/>
        </w:rPr>
        <w:t>»</w:t>
      </w:r>
    </w:p>
    <w:p w:rsidR="00C43928" w:rsidRPr="00D0755D" w:rsidRDefault="00C43928" w:rsidP="00D0755D">
      <w:pPr>
        <w:spacing w:after="20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</w:p>
    <w:p w:rsidR="00C43928" w:rsidRPr="0059169B" w:rsidRDefault="00C43928" w:rsidP="00C43928">
      <w:pPr>
        <w:rPr>
          <w:rFonts w:cs="Times New Roman"/>
          <w:sz w:val="32"/>
          <w:szCs w:val="28"/>
        </w:rPr>
      </w:pPr>
    </w:p>
    <w:p w:rsidR="00C43928" w:rsidRDefault="00C43928" w:rsidP="0059169B">
      <w:pPr>
        <w:ind w:firstLine="0"/>
        <w:rPr>
          <w:rFonts w:cs="Times New Roman"/>
          <w:sz w:val="28"/>
          <w:szCs w:val="28"/>
        </w:rPr>
      </w:pPr>
    </w:p>
    <w:p w:rsidR="00C43928" w:rsidRDefault="00C43928" w:rsidP="00C43928">
      <w:pPr>
        <w:rPr>
          <w:rFonts w:cs="Times New Roman"/>
          <w:sz w:val="28"/>
          <w:szCs w:val="28"/>
        </w:rPr>
      </w:pPr>
    </w:p>
    <w:p w:rsidR="00C43928" w:rsidRDefault="00C43928" w:rsidP="00C43928">
      <w:pPr>
        <w:rPr>
          <w:rFonts w:cs="Times New Roman"/>
          <w:sz w:val="28"/>
          <w:szCs w:val="28"/>
        </w:rPr>
      </w:pPr>
    </w:p>
    <w:p w:rsidR="00C43928" w:rsidRPr="0070261D" w:rsidRDefault="00C43928" w:rsidP="00C43928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Выполнила:</w:t>
      </w:r>
      <w:r>
        <w:rPr>
          <w:rFonts w:cs="Times New Roman"/>
          <w:sz w:val="28"/>
          <w:szCs w:val="28"/>
        </w:rPr>
        <w:br/>
        <w:t xml:space="preserve">врач-ординатор </w:t>
      </w:r>
      <w:r w:rsidR="000E52A0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-го года обучения</w:t>
      </w:r>
      <w:r>
        <w:rPr>
          <w:rFonts w:cs="Times New Roman"/>
          <w:sz w:val="28"/>
          <w:szCs w:val="28"/>
        </w:rPr>
        <w:br/>
        <w:t>кафедры терапии ИПО</w:t>
      </w:r>
      <w:r>
        <w:rPr>
          <w:rFonts w:cs="Times New Roman"/>
          <w:sz w:val="28"/>
          <w:szCs w:val="28"/>
        </w:rPr>
        <w:br/>
      </w:r>
      <w:proofErr w:type="spellStart"/>
      <w:r w:rsidR="0070261D">
        <w:rPr>
          <w:rFonts w:cs="Times New Roman"/>
          <w:sz w:val="28"/>
          <w:szCs w:val="28"/>
        </w:rPr>
        <w:t>Караева</w:t>
      </w:r>
      <w:proofErr w:type="spellEnd"/>
      <w:r w:rsidR="0070261D">
        <w:rPr>
          <w:rFonts w:cs="Times New Roman"/>
          <w:sz w:val="28"/>
          <w:szCs w:val="28"/>
        </w:rPr>
        <w:t xml:space="preserve"> Н.</w:t>
      </w:r>
      <w:proofErr w:type="gramStart"/>
      <w:r w:rsidR="0070261D">
        <w:rPr>
          <w:rFonts w:cs="Times New Roman"/>
          <w:sz w:val="28"/>
          <w:szCs w:val="28"/>
        </w:rPr>
        <w:t>Р</w:t>
      </w:r>
      <w:proofErr w:type="gramEnd"/>
    </w:p>
    <w:p w:rsidR="00C43928" w:rsidRDefault="00C43928" w:rsidP="00C43928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Проверила: проф., д.м.н. Грищенко Е.Г.</w:t>
      </w:r>
    </w:p>
    <w:p w:rsidR="00C43928" w:rsidRDefault="00C43928" w:rsidP="00C43928">
      <w:pPr>
        <w:rPr>
          <w:rFonts w:cs="Times New Roman"/>
          <w:sz w:val="28"/>
          <w:szCs w:val="28"/>
        </w:rPr>
      </w:pPr>
    </w:p>
    <w:p w:rsidR="00C43928" w:rsidRDefault="00C43928" w:rsidP="00C43928">
      <w:pPr>
        <w:rPr>
          <w:rFonts w:cs="Times New Roman"/>
          <w:sz w:val="28"/>
          <w:szCs w:val="28"/>
        </w:rPr>
      </w:pPr>
    </w:p>
    <w:p w:rsidR="0059169B" w:rsidRDefault="0059169B" w:rsidP="00C43928">
      <w:pPr>
        <w:rPr>
          <w:rFonts w:cs="Times New Roman"/>
          <w:sz w:val="28"/>
          <w:szCs w:val="28"/>
        </w:rPr>
      </w:pPr>
    </w:p>
    <w:p w:rsidR="00C43928" w:rsidRDefault="00C43928" w:rsidP="0059169B">
      <w:pPr>
        <w:ind w:firstLine="0"/>
        <w:rPr>
          <w:rFonts w:cs="Times New Roman"/>
          <w:sz w:val="28"/>
          <w:szCs w:val="28"/>
        </w:rPr>
      </w:pPr>
    </w:p>
    <w:p w:rsidR="00C43928" w:rsidRDefault="00C43928" w:rsidP="00C4392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Красноярск, 202</w:t>
      </w:r>
      <w:r w:rsidR="00343A2D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г.</w:t>
      </w:r>
    </w:p>
    <w:p w:rsidR="00C43928" w:rsidRPr="0059169B" w:rsidRDefault="00C43928" w:rsidP="0059169B">
      <w:pPr>
        <w:pStyle w:val="Default"/>
        <w:spacing w:line="276" w:lineRule="auto"/>
        <w:jc w:val="center"/>
        <w:rPr>
          <w:sz w:val="32"/>
        </w:rPr>
      </w:pPr>
      <w:r w:rsidRPr="0059169B">
        <w:rPr>
          <w:sz w:val="32"/>
        </w:rPr>
        <w:lastRenderedPageBreak/>
        <w:t>План</w:t>
      </w:r>
    </w:p>
    <w:p w:rsidR="00C43928" w:rsidRPr="0059169B" w:rsidRDefault="00C43928" w:rsidP="0059169B">
      <w:pPr>
        <w:pStyle w:val="Default"/>
        <w:spacing w:line="276" w:lineRule="auto"/>
        <w:jc w:val="center"/>
        <w:rPr>
          <w:sz w:val="32"/>
        </w:rPr>
      </w:pPr>
    </w:p>
    <w:p w:rsidR="00C43928" w:rsidRPr="0059169B" w:rsidRDefault="00C43928" w:rsidP="0059169B">
      <w:pPr>
        <w:pStyle w:val="Default"/>
        <w:rPr>
          <w:sz w:val="32"/>
        </w:rPr>
      </w:pPr>
      <w:r w:rsidRPr="0059169B">
        <w:rPr>
          <w:bCs/>
          <w:sz w:val="32"/>
        </w:rPr>
        <w:t xml:space="preserve">1. Определение </w:t>
      </w:r>
    </w:p>
    <w:p w:rsidR="00C43928" w:rsidRPr="0059169B" w:rsidRDefault="00C43928" w:rsidP="0059169B">
      <w:pPr>
        <w:pStyle w:val="Default"/>
        <w:rPr>
          <w:sz w:val="32"/>
        </w:rPr>
      </w:pPr>
    </w:p>
    <w:p w:rsidR="00C43928" w:rsidRPr="0059169B" w:rsidRDefault="00C43928" w:rsidP="0059169B">
      <w:pPr>
        <w:pStyle w:val="Default"/>
        <w:rPr>
          <w:sz w:val="32"/>
        </w:rPr>
      </w:pPr>
      <w:r w:rsidRPr="0059169B">
        <w:rPr>
          <w:bCs/>
          <w:sz w:val="32"/>
        </w:rPr>
        <w:t xml:space="preserve">2. </w:t>
      </w:r>
      <w:r w:rsidRPr="0059169B">
        <w:rPr>
          <w:sz w:val="32"/>
        </w:rPr>
        <w:t>Этиология и патогенез</w:t>
      </w:r>
      <w:r w:rsidR="00246EEC">
        <w:rPr>
          <w:sz w:val="32"/>
        </w:rPr>
        <w:t xml:space="preserve"> </w:t>
      </w:r>
    </w:p>
    <w:p w:rsidR="00C43928" w:rsidRPr="0059169B" w:rsidRDefault="00C43928" w:rsidP="0059169B">
      <w:pPr>
        <w:pStyle w:val="Default"/>
        <w:rPr>
          <w:sz w:val="32"/>
        </w:rPr>
      </w:pPr>
    </w:p>
    <w:p w:rsidR="00C43928" w:rsidRPr="0059169B" w:rsidRDefault="00C43928" w:rsidP="0059169B">
      <w:pPr>
        <w:pStyle w:val="Default"/>
        <w:rPr>
          <w:sz w:val="32"/>
        </w:rPr>
      </w:pPr>
      <w:r w:rsidRPr="0059169B">
        <w:rPr>
          <w:bCs/>
          <w:sz w:val="32"/>
        </w:rPr>
        <w:t xml:space="preserve">3. </w:t>
      </w:r>
      <w:r w:rsidRPr="0059169B">
        <w:rPr>
          <w:sz w:val="32"/>
        </w:rPr>
        <w:t>Эпидемиология</w:t>
      </w:r>
    </w:p>
    <w:p w:rsidR="00C43928" w:rsidRPr="0059169B" w:rsidRDefault="00C43928" w:rsidP="0059169B">
      <w:pPr>
        <w:pStyle w:val="Default"/>
        <w:rPr>
          <w:sz w:val="32"/>
        </w:rPr>
      </w:pPr>
    </w:p>
    <w:p w:rsidR="00C43928" w:rsidRPr="0059169B" w:rsidRDefault="00C43928" w:rsidP="0059169B">
      <w:pPr>
        <w:pStyle w:val="Default"/>
        <w:rPr>
          <w:sz w:val="32"/>
        </w:rPr>
      </w:pPr>
      <w:r w:rsidRPr="0059169B">
        <w:rPr>
          <w:bCs/>
          <w:sz w:val="32"/>
        </w:rPr>
        <w:t xml:space="preserve">4. </w:t>
      </w:r>
      <w:r w:rsidR="00246EEC">
        <w:rPr>
          <w:sz w:val="32"/>
        </w:rPr>
        <w:t>Классификация</w:t>
      </w:r>
    </w:p>
    <w:p w:rsidR="00C43928" w:rsidRPr="0059169B" w:rsidRDefault="00C43928" w:rsidP="0059169B">
      <w:pPr>
        <w:pStyle w:val="Default"/>
        <w:rPr>
          <w:sz w:val="32"/>
        </w:rPr>
      </w:pPr>
    </w:p>
    <w:p w:rsidR="00C43928" w:rsidRPr="0059169B" w:rsidRDefault="00F82493" w:rsidP="0059169B">
      <w:pPr>
        <w:pStyle w:val="Default"/>
        <w:rPr>
          <w:sz w:val="32"/>
        </w:rPr>
      </w:pPr>
      <w:r>
        <w:rPr>
          <w:sz w:val="32"/>
        </w:rPr>
        <w:t>5</w:t>
      </w:r>
      <w:r w:rsidR="00C43928" w:rsidRPr="0059169B">
        <w:rPr>
          <w:sz w:val="32"/>
        </w:rPr>
        <w:t>. Диагностика</w:t>
      </w:r>
    </w:p>
    <w:p w:rsidR="00246EEC" w:rsidRDefault="00F82493" w:rsidP="00246EEC">
      <w:pPr>
        <w:pStyle w:val="afff1"/>
        <w:jc w:val="both"/>
        <w:rPr>
          <w:b w:val="0"/>
          <w:sz w:val="32"/>
          <w:szCs w:val="24"/>
        </w:rPr>
      </w:pPr>
      <w:r>
        <w:rPr>
          <w:b w:val="0"/>
          <w:sz w:val="32"/>
          <w:szCs w:val="24"/>
        </w:rPr>
        <w:t>6</w:t>
      </w:r>
      <w:r w:rsidR="00DB5134">
        <w:rPr>
          <w:b w:val="0"/>
          <w:sz w:val="32"/>
          <w:szCs w:val="24"/>
        </w:rPr>
        <w:t xml:space="preserve">. </w:t>
      </w:r>
      <w:r w:rsidR="00246EEC">
        <w:rPr>
          <w:b w:val="0"/>
          <w:sz w:val="32"/>
          <w:szCs w:val="24"/>
        </w:rPr>
        <w:t>Лечение</w:t>
      </w:r>
    </w:p>
    <w:p w:rsidR="00246EEC" w:rsidRPr="00246EEC" w:rsidRDefault="00F0108B" w:rsidP="00246EEC">
      <w:pPr>
        <w:pStyle w:val="afff1"/>
        <w:jc w:val="both"/>
        <w:rPr>
          <w:b w:val="0"/>
          <w:sz w:val="32"/>
          <w:szCs w:val="24"/>
        </w:rPr>
      </w:pPr>
      <w:r>
        <w:rPr>
          <w:b w:val="0"/>
          <w:sz w:val="32"/>
          <w:szCs w:val="24"/>
        </w:rPr>
        <w:t>7</w:t>
      </w:r>
      <w:r w:rsidR="00246EEC" w:rsidRPr="00246EEC">
        <w:rPr>
          <w:b w:val="0"/>
          <w:sz w:val="32"/>
          <w:szCs w:val="24"/>
        </w:rPr>
        <w:t>. Список литературы</w:t>
      </w:r>
    </w:p>
    <w:p w:rsidR="00C43928" w:rsidRPr="00246EEC" w:rsidRDefault="00C43928" w:rsidP="0059169B">
      <w:pPr>
        <w:pStyle w:val="Default"/>
        <w:rPr>
          <w:sz w:val="32"/>
        </w:rPr>
      </w:pPr>
    </w:p>
    <w:p w:rsidR="00C43928" w:rsidRPr="0059169B" w:rsidRDefault="00C43928" w:rsidP="0059169B">
      <w:pPr>
        <w:pStyle w:val="Default"/>
        <w:rPr>
          <w:b/>
          <w:sz w:val="36"/>
        </w:rPr>
      </w:pPr>
    </w:p>
    <w:p w:rsidR="00C43928" w:rsidRDefault="00C43928" w:rsidP="0059169B">
      <w:pPr>
        <w:pStyle w:val="Default"/>
        <w:rPr>
          <w:b/>
          <w:sz w:val="28"/>
        </w:rPr>
      </w:pPr>
    </w:p>
    <w:p w:rsidR="00C43928" w:rsidRDefault="00C43928" w:rsidP="0059169B">
      <w:pPr>
        <w:pStyle w:val="Default"/>
        <w:rPr>
          <w:sz w:val="28"/>
          <w:szCs w:val="28"/>
        </w:rPr>
      </w:pPr>
    </w:p>
    <w:p w:rsidR="00C43928" w:rsidRDefault="00C43928" w:rsidP="0059169B">
      <w:pPr>
        <w:pStyle w:val="Default"/>
        <w:rPr>
          <w:sz w:val="28"/>
          <w:szCs w:val="28"/>
        </w:rPr>
      </w:pPr>
    </w:p>
    <w:p w:rsidR="00C43928" w:rsidRDefault="00C43928" w:rsidP="00C43928">
      <w:pPr>
        <w:rPr>
          <w:sz w:val="28"/>
          <w:szCs w:val="28"/>
        </w:rPr>
      </w:pPr>
    </w:p>
    <w:p w:rsidR="00C43928" w:rsidRDefault="00C43928" w:rsidP="00C43928">
      <w:pPr>
        <w:rPr>
          <w:sz w:val="28"/>
          <w:szCs w:val="28"/>
        </w:rPr>
      </w:pPr>
    </w:p>
    <w:p w:rsidR="00C43928" w:rsidRDefault="00C43928" w:rsidP="00C43928">
      <w:pPr>
        <w:rPr>
          <w:sz w:val="28"/>
          <w:szCs w:val="28"/>
        </w:rPr>
      </w:pPr>
    </w:p>
    <w:p w:rsidR="00C43928" w:rsidRDefault="00C43928" w:rsidP="00C43928">
      <w:pPr>
        <w:rPr>
          <w:sz w:val="28"/>
          <w:szCs w:val="28"/>
        </w:rPr>
      </w:pPr>
    </w:p>
    <w:p w:rsidR="00C43928" w:rsidRDefault="00C43928" w:rsidP="00C43928">
      <w:pPr>
        <w:rPr>
          <w:sz w:val="28"/>
          <w:szCs w:val="28"/>
        </w:rPr>
      </w:pPr>
    </w:p>
    <w:p w:rsidR="00C43928" w:rsidRDefault="00C43928" w:rsidP="00246EEC">
      <w:pPr>
        <w:ind w:firstLine="0"/>
        <w:rPr>
          <w:sz w:val="28"/>
          <w:szCs w:val="28"/>
        </w:rPr>
      </w:pPr>
    </w:p>
    <w:p w:rsidR="00172112" w:rsidRDefault="00172112" w:rsidP="00C43928">
      <w:pPr>
        <w:ind w:firstLine="0"/>
        <w:rPr>
          <w:sz w:val="28"/>
        </w:rPr>
      </w:pPr>
    </w:p>
    <w:p w:rsidR="00DB5134" w:rsidRDefault="00DB5134" w:rsidP="00C43928">
      <w:pPr>
        <w:ind w:firstLine="0"/>
        <w:rPr>
          <w:sz w:val="28"/>
        </w:rPr>
      </w:pPr>
    </w:p>
    <w:p w:rsidR="00DB5134" w:rsidRDefault="00DB5134" w:rsidP="00C43928">
      <w:pPr>
        <w:ind w:firstLine="0"/>
        <w:rPr>
          <w:sz w:val="28"/>
        </w:rPr>
      </w:pPr>
    </w:p>
    <w:p w:rsidR="00C43928" w:rsidRDefault="00C43928" w:rsidP="00343A2D">
      <w:pPr>
        <w:pStyle w:val="aff9"/>
        <w:rPr>
          <w:rFonts w:eastAsiaTheme="minorHAnsi"/>
          <w:sz w:val="28"/>
        </w:rPr>
      </w:pPr>
    </w:p>
    <w:p w:rsidR="00343A2D" w:rsidRDefault="00343A2D" w:rsidP="00343A2D">
      <w:pPr>
        <w:pStyle w:val="aff9"/>
        <w:rPr>
          <w:szCs w:val="24"/>
        </w:rPr>
      </w:pPr>
    </w:p>
    <w:p w:rsidR="00F0108B" w:rsidRDefault="00F0108B" w:rsidP="00343A2D">
      <w:pPr>
        <w:pStyle w:val="aff9"/>
        <w:rPr>
          <w:szCs w:val="24"/>
        </w:rPr>
      </w:pPr>
    </w:p>
    <w:p w:rsidR="00F0108B" w:rsidRDefault="00F0108B" w:rsidP="00343A2D">
      <w:pPr>
        <w:pStyle w:val="aff9"/>
        <w:rPr>
          <w:szCs w:val="24"/>
        </w:rPr>
      </w:pPr>
    </w:p>
    <w:p w:rsidR="00F0108B" w:rsidRDefault="00F0108B" w:rsidP="00343A2D">
      <w:pPr>
        <w:pStyle w:val="aff9"/>
        <w:rPr>
          <w:szCs w:val="24"/>
        </w:rPr>
      </w:pPr>
    </w:p>
    <w:p w:rsidR="00F0108B" w:rsidRDefault="00F0108B" w:rsidP="00343A2D">
      <w:pPr>
        <w:pStyle w:val="aff9"/>
        <w:rPr>
          <w:szCs w:val="24"/>
        </w:rPr>
      </w:pPr>
    </w:p>
    <w:p w:rsidR="00F0108B" w:rsidRPr="00C43928" w:rsidRDefault="00F0108B" w:rsidP="00343A2D">
      <w:pPr>
        <w:pStyle w:val="aff9"/>
        <w:rPr>
          <w:szCs w:val="24"/>
        </w:rPr>
      </w:pPr>
    </w:p>
    <w:p w:rsidR="001D40F8" w:rsidRPr="00EF68ED" w:rsidRDefault="001D40F8" w:rsidP="00343A2D">
      <w:pPr>
        <w:ind w:firstLine="0"/>
        <w:rPr>
          <w:sz w:val="28"/>
          <w:szCs w:val="24"/>
        </w:rPr>
      </w:pPr>
    </w:p>
    <w:p w:rsidR="0059169B" w:rsidRPr="00343A2D" w:rsidRDefault="004C5B99" w:rsidP="00343A2D">
      <w:pPr>
        <w:pStyle w:val="afb"/>
        <w:spacing w:beforeAutospacing="0" w:afterAutospacing="0" w:line="360" w:lineRule="auto"/>
        <w:jc w:val="center"/>
        <w:divId w:val="576134796"/>
      </w:pPr>
      <w:bookmarkStart w:id="0" w:name="_Toc469402330"/>
      <w:bookmarkStart w:id="1" w:name="_Toc468273527"/>
      <w:bookmarkStart w:id="2" w:name="_Toc468273445"/>
      <w:bookmarkStart w:id="3" w:name="__RefHeading___doc_2"/>
      <w:bookmarkEnd w:id="0"/>
      <w:bookmarkEnd w:id="1"/>
      <w:bookmarkEnd w:id="2"/>
      <w:r w:rsidRPr="0059169B">
        <w:rPr>
          <w:rFonts w:eastAsia="Sans"/>
          <w:b/>
          <w:i/>
          <w:sz w:val="32"/>
        </w:rPr>
        <w:lastRenderedPageBreak/>
        <w:t>Определ</w:t>
      </w:r>
      <w:r w:rsidR="00C43928" w:rsidRPr="0059169B">
        <w:rPr>
          <w:rFonts w:eastAsia="Sans"/>
          <w:b/>
          <w:i/>
          <w:sz w:val="32"/>
        </w:rPr>
        <w:t>ение</w:t>
      </w:r>
    </w:p>
    <w:p w:rsidR="007273E0" w:rsidRPr="007273E0" w:rsidRDefault="007273E0" w:rsidP="007273E0">
      <w:pPr>
        <w:ind w:firstLine="0"/>
        <w:rPr>
          <w:sz w:val="28"/>
          <w:szCs w:val="28"/>
        </w:rPr>
      </w:pPr>
      <w:r w:rsidRPr="007273E0">
        <w:rPr>
          <w:sz w:val="28"/>
          <w:szCs w:val="28"/>
        </w:rPr>
        <w:t xml:space="preserve">Синдром диабетической стопы (СДС) определяется как инфекция, язва и/или деструкция глубоких тканей, связанная с неврологическими нарушениями и/или снижением магистрального кровотока в артериях нижних конечностей различной степени тяжести (Консенсус по диабетической стопе </w:t>
      </w:r>
      <w:proofErr w:type="spellStart"/>
      <w:r w:rsidRPr="007273E0">
        <w:rPr>
          <w:sz w:val="28"/>
          <w:szCs w:val="28"/>
        </w:rPr>
        <w:t>InternationalDiabeticFootStudyGroup</w:t>
      </w:r>
      <w:proofErr w:type="spellEnd"/>
      <w:r w:rsidRPr="007273E0">
        <w:rPr>
          <w:sz w:val="28"/>
          <w:szCs w:val="28"/>
        </w:rPr>
        <w:t xml:space="preserve">, 2015). </w:t>
      </w:r>
    </w:p>
    <w:p w:rsidR="00343A2D" w:rsidRPr="00343A2D" w:rsidRDefault="00343A2D" w:rsidP="00C43928">
      <w:pPr>
        <w:ind w:firstLine="0"/>
        <w:rPr>
          <w:sz w:val="32"/>
          <w:szCs w:val="24"/>
        </w:rPr>
      </w:pPr>
    </w:p>
    <w:p w:rsidR="0059169B" w:rsidRPr="0059169B" w:rsidRDefault="00246EEC" w:rsidP="0059169B">
      <w:pPr>
        <w:keepNext/>
        <w:keepLines/>
        <w:spacing w:line="276" w:lineRule="auto"/>
        <w:ind w:firstLine="0"/>
        <w:contextualSpacing/>
        <w:jc w:val="center"/>
        <w:outlineLvl w:val="0"/>
        <w:rPr>
          <w:rFonts w:eastAsia="Sans"/>
          <w:b/>
          <w:i/>
          <w:sz w:val="32"/>
          <w:szCs w:val="24"/>
        </w:rPr>
      </w:pPr>
      <w:bookmarkStart w:id="4" w:name="_Toc24362708"/>
      <w:bookmarkStart w:id="5" w:name="_Toc29905886"/>
      <w:r>
        <w:rPr>
          <w:rFonts w:eastAsia="Sans"/>
          <w:b/>
          <w:i/>
          <w:sz w:val="32"/>
          <w:szCs w:val="24"/>
        </w:rPr>
        <w:t xml:space="preserve">Этиология и патогенез </w:t>
      </w:r>
      <w:r w:rsidR="007C3034" w:rsidRPr="0059169B">
        <w:rPr>
          <w:rFonts w:eastAsia="Sans"/>
          <w:b/>
          <w:i/>
          <w:sz w:val="32"/>
          <w:szCs w:val="24"/>
        </w:rPr>
        <w:t xml:space="preserve"> </w:t>
      </w:r>
      <w:bookmarkEnd w:id="4"/>
      <w:bookmarkEnd w:id="5"/>
    </w:p>
    <w:p w:rsidR="00EF68ED" w:rsidRPr="007273E0" w:rsidRDefault="007273E0" w:rsidP="007273E0">
      <w:pPr>
        <w:ind w:firstLine="0"/>
        <w:jc w:val="left"/>
        <w:rPr>
          <w:sz w:val="28"/>
        </w:rPr>
      </w:pPr>
      <w:bookmarkStart w:id="6" w:name="_Toc24362709"/>
      <w:bookmarkStart w:id="7" w:name="_Toc29905887"/>
      <w:r w:rsidRPr="007273E0">
        <w:rPr>
          <w:sz w:val="28"/>
        </w:rPr>
        <w:t xml:space="preserve">Основной причиной образования язв на стопе при сахарном диабете являются </w:t>
      </w:r>
      <w:proofErr w:type="spellStart"/>
      <w:r w:rsidRPr="007273E0">
        <w:rPr>
          <w:sz w:val="28"/>
        </w:rPr>
        <w:t>нейропатия</w:t>
      </w:r>
      <w:proofErr w:type="spellEnd"/>
      <w:r w:rsidRPr="007273E0">
        <w:rPr>
          <w:sz w:val="28"/>
        </w:rPr>
        <w:t xml:space="preserve">, ишемия и инфекция. Травма на фоне </w:t>
      </w:r>
      <w:proofErr w:type="spellStart"/>
      <w:r w:rsidRPr="007273E0">
        <w:rPr>
          <w:sz w:val="28"/>
        </w:rPr>
        <w:t>сенсо-моторнойнейропатии</w:t>
      </w:r>
      <w:proofErr w:type="spellEnd"/>
      <w:r w:rsidRPr="007273E0">
        <w:rPr>
          <w:sz w:val="28"/>
        </w:rPr>
        <w:t xml:space="preserve"> и/или заболеваний периферических артерий, с нарушением целостности кожи сопровождается формированием инфекционного воспаления. У пациентов с тяжелой степенью поражения периферической нервной системы ежегодно вероятность язвы стопы, образовавшейся впервые составляет 5%, в семь раз выше, чем у пациентов СД </w:t>
      </w:r>
      <w:proofErr w:type="gramStart"/>
      <w:r w:rsidRPr="007273E0">
        <w:rPr>
          <w:sz w:val="28"/>
        </w:rPr>
        <w:t>без</w:t>
      </w:r>
      <w:proofErr w:type="gramEnd"/>
      <w:r w:rsidRPr="007273E0">
        <w:rPr>
          <w:sz w:val="28"/>
        </w:rPr>
        <w:t xml:space="preserve"> диабетической </w:t>
      </w:r>
      <w:proofErr w:type="spellStart"/>
      <w:r w:rsidRPr="007273E0">
        <w:rPr>
          <w:sz w:val="28"/>
        </w:rPr>
        <w:t>полинейропатии</w:t>
      </w:r>
      <w:proofErr w:type="spellEnd"/>
      <w:r w:rsidRPr="007273E0">
        <w:rPr>
          <w:sz w:val="28"/>
        </w:rPr>
        <w:t xml:space="preserve"> (ДПН). Поражение автономной нервной системы приводит к сухости кожных покровов, образованию трещин кожи, при отсутствии значимого снижения периферического кровообращения, повышенному кровообращению стопы как</w:t>
      </w:r>
      <w:r>
        <w:rPr>
          <w:sz w:val="28"/>
        </w:rPr>
        <w:t xml:space="preserve"> результат «</w:t>
      </w:r>
      <w:proofErr w:type="spellStart"/>
      <w:r>
        <w:rPr>
          <w:sz w:val="28"/>
        </w:rPr>
        <w:t>аутосимпатэктомии</w:t>
      </w:r>
      <w:proofErr w:type="spellEnd"/>
      <w:r>
        <w:rPr>
          <w:sz w:val="28"/>
        </w:rPr>
        <w:t xml:space="preserve">». </w:t>
      </w:r>
      <w:r w:rsidRPr="007273E0">
        <w:rPr>
          <w:sz w:val="28"/>
        </w:rPr>
        <w:t xml:space="preserve">Стопа теплая на ощупь, с утраченной чувствительностью является крайне уязвимой с точки зрения риска образования ран. Снижение моторной функции в сочетании с нарушением </w:t>
      </w:r>
      <w:proofErr w:type="spellStart"/>
      <w:r w:rsidRPr="007273E0">
        <w:rPr>
          <w:sz w:val="28"/>
        </w:rPr>
        <w:t>проприоцепции</w:t>
      </w:r>
      <w:proofErr w:type="spellEnd"/>
      <w:r w:rsidRPr="007273E0">
        <w:rPr>
          <w:sz w:val="28"/>
        </w:rPr>
        <w:t xml:space="preserve"> ведет к образованию участков на подошве стопы с высоким нагрузочным давлением во время ходьбы и в положении стоя. В этих участках имеет место утолщение эпидермиса, образование гиперкератоза, подкожные кровоизлияния, </w:t>
      </w:r>
      <w:proofErr w:type="spellStart"/>
      <w:r w:rsidRPr="007273E0">
        <w:rPr>
          <w:sz w:val="28"/>
        </w:rPr>
        <w:t>аутолиз</w:t>
      </w:r>
      <w:proofErr w:type="spellEnd"/>
      <w:r w:rsidRPr="007273E0">
        <w:rPr>
          <w:sz w:val="28"/>
        </w:rPr>
        <w:t xml:space="preserve"> мягких тканей и образование язвенного дефекта. Другим крайне опасным этиологическим фактором образования язв на стопе при сахарном диабете является ЗПА, </w:t>
      </w:r>
      <w:proofErr w:type="gramStart"/>
      <w:r w:rsidRPr="007273E0">
        <w:rPr>
          <w:sz w:val="28"/>
        </w:rPr>
        <w:t>приводящая</w:t>
      </w:r>
      <w:proofErr w:type="gramEnd"/>
      <w:r w:rsidRPr="007273E0">
        <w:rPr>
          <w:sz w:val="28"/>
        </w:rPr>
        <w:t xml:space="preserve"> к ишемии тканей, </w:t>
      </w:r>
      <w:r w:rsidRPr="007273E0">
        <w:rPr>
          <w:sz w:val="28"/>
        </w:rPr>
        <w:lastRenderedPageBreak/>
        <w:t xml:space="preserve">а при наличии сопутствующей сенсорной </w:t>
      </w:r>
      <w:proofErr w:type="spellStart"/>
      <w:r w:rsidRPr="007273E0">
        <w:rPr>
          <w:sz w:val="28"/>
        </w:rPr>
        <w:t>нейропатии</w:t>
      </w:r>
      <w:proofErr w:type="spellEnd"/>
      <w:r w:rsidRPr="007273E0">
        <w:rPr>
          <w:sz w:val="28"/>
        </w:rPr>
        <w:t xml:space="preserve"> остающееся бессимптомным и незамеченным.</w:t>
      </w:r>
    </w:p>
    <w:p w:rsidR="007C3034" w:rsidRPr="0059169B" w:rsidRDefault="007C3034" w:rsidP="00C43928">
      <w:pPr>
        <w:pStyle w:val="2"/>
        <w:jc w:val="center"/>
        <w:rPr>
          <w:rFonts w:eastAsia="Times New Roman"/>
          <w:i/>
          <w:snapToGrid w:val="0"/>
          <w:sz w:val="32"/>
          <w:u w:val="none"/>
        </w:rPr>
      </w:pPr>
      <w:r w:rsidRPr="0059169B">
        <w:rPr>
          <w:rFonts w:eastAsia="Times New Roman"/>
          <w:i/>
          <w:snapToGrid w:val="0"/>
          <w:sz w:val="32"/>
          <w:u w:val="none"/>
        </w:rPr>
        <w:t>Эпидемиология</w:t>
      </w:r>
      <w:bookmarkEnd w:id="6"/>
      <w:bookmarkEnd w:id="7"/>
    </w:p>
    <w:p w:rsidR="00343A2D" w:rsidRPr="007273E0" w:rsidRDefault="007273E0" w:rsidP="007273E0">
      <w:pPr>
        <w:pStyle w:val="17"/>
        <w:ind w:firstLine="0"/>
        <w:jc w:val="left"/>
        <w:rPr>
          <w:sz w:val="32"/>
          <w:szCs w:val="28"/>
        </w:rPr>
      </w:pPr>
      <w:bookmarkStart w:id="8" w:name="_Toc24362711"/>
      <w:bookmarkStart w:id="9" w:name="_Toc29905889"/>
      <w:r w:rsidRPr="007273E0">
        <w:rPr>
          <w:sz w:val="28"/>
        </w:rPr>
        <w:t xml:space="preserve">Распространенность хронических раневых дефектов мягких тканей нижних конечностей у пациентов с СД составляет от 4 до 15 %. Больные с диабетическими трофическими язвами стоп составляют 6-10 % всех госпитализированных лиц с СД, а срок их пребывания в стационаре на 60% больше, чем у лиц без нарушений целостности кожных покровов. СДС может быть первым проявлением СД 2 типа, в </w:t>
      </w:r>
      <w:proofErr w:type="gramStart"/>
      <w:r w:rsidRPr="007273E0">
        <w:rPr>
          <w:sz w:val="28"/>
        </w:rPr>
        <w:t>связи</w:t>
      </w:r>
      <w:proofErr w:type="gramEnd"/>
      <w:r w:rsidRPr="007273E0">
        <w:rPr>
          <w:sz w:val="28"/>
        </w:rPr>
        <w:t xml:space="preserve"> с чем при наличии язвенных дефектов стоп невыясненной этиологии необходимо проведение обследования на предмет наличия нарушений углеводного обмена. Наиболее грозным последствием СДС является ампутация нижней конечности. У пациентов с СДС высокий риск заболеваемости и летальности, эквивалентный некоторым формам онкологических заболеваний, особенно это касается пациентов после ампутаций нижних конечностей и находящихся на заместительной почечной терапии.</w:t>
      </w:r>
      <w:r w:rsidR="00343A2D" w:rsidRPr="007273E0">
        <w:rPr>
          <w:sz w:val="32"/>
          <w:szCs w:val="28"/>
        </w:rPr>
        <w:t xml:space="preserve"> </w:t>
      </w:r>
    </w:p>
    <w:p w:rsidR="0012685E" w:rsidRPr="0059169B" w:rsidRDefault="0012685E" w:rsidP="0059169B">
      <w:pPr>
        <w:pStyle w:val="2"/>
        <w:ind w:firstLine="0"/>
        <w:jc w:val="center"/>
        <w:rPr>
          <w:rFonts w:eastAsia="Times New Roman"/>
          <w:i/>
          <w:snapToGrid w:val="0"/>
          <w:sz w:val="32"/>
          <w:u w:val="none"/>
        </w:rPr>
      </w:pPr>
      <w:r w:rsidRPr="0059169B">
        <w:rPr>
          <w:rFonts w:eastAsia="Times New Roman"/>
          <w:i/>
          <w:snapToGrid w:val="0"/>
          <w:sz w:val="32"/>
          <w:u w:val="none"/>
        </w:rPr>
        <w:t>Классификация</w:t>
      </w:r>
      <w:bookmarkEnd w:id="8"/>
      <w:bookmarkEnd w:id="9"/>
    </w:p>
    <w:p w:rsidR="007273E0" w:rsidRPr="007273E0" w:rsidRDefault="007273E0" w:rsidP="007273E0">
      <w:pPr>
        <w:ind w:firstLine="0"/>
        <w:jc w:val="left"/>
        <w:rPr>
          <w:sz w:val="28"/>
        </w:rPr>
      </w:pPr>
      <w:bookmarkStart w:id="10" w:name="_Toc24362712"/>
      <w:bookmarkStart w:id="11" w:name="_Toc29905890"/>
      <w:r w:rsidRPr="007273E0">
        <w:rPr>
          <w:sz w:val="28"/>
        </w:rPr>
        <w:t xml:space="preserve">Рекомендуется использовать классификацию поражений стоп при сахарном диабете, отвечающую следующим требованиям: простая в применении, дающая возможность дифференцировать тип поражения, базирующаяся на данных объективного обследования больного, воспроизводимая. </w:t>
      </w:r>
    </w:p>
    <w:p w:rsidR="007273E0" w:rsidRPr="007273E0" w:rsidRDefault="007273E0" w:rsidP="007273E0">
      <w:pPr>
        <w:ind w:firstLine="0"/>
        <w:jc w:val="left"/>
        <w:rPr>
          <w:sz w:val="28"/>
        </w:rPr>
      </w:pPr>
      <w:r w:rsidRPr="007273E0">
        <w:rPr>
          <w:sz w:val="28"/>
        </w:rPr>
        <w:t xml:space="preserve">В настоящее время предложен ряд классификаций синдрома диабетической стопы, в основу которых положены представления об основных патогенетических механизмах развития этого осложнения диабета, учитывается тяжесть поражения периферической нервной системы, периферического артериального русла, оценка размеров раневого дефекта и выраженности инфекционного процесса. </w:t>
      </w:r>
    </w:p>
    <w:p w:rsidR="007273E0" w:rsidRPr="007273E0" w:rsidRDefault="007273E0" w:rsidP="007273E0">
      <w:pPr>
        <w:ind w:firstLine="0"/>
        <w:jc w:val="left"/>
        <w:rPr>
          <w:sz w:val="28"/>
        </w:rPr>
      </w:pPr>
      <w:r w:rsidRPr="007273E0">
        <w:rPr>
          <w:sz w:val="28"/>
        </w:rPr>
        <w:lastRenderedPageBreak/>
        <w:t xml:space="preserve">В основу классификации, предложенной </w:t>
      </w:r>
      <w:proofErr w:type="spellStart"/>
      <w:r w:rsidRPr="007273E0">
        <w:rPr>
          <w:sz w:val="28"/>
        </w:rPr>
        <w:t>DiabeticFootStudyGroup</w:t>
      </w:r>
      <w:proofErr w:type="spellEnd"/>
      <w:r w:rsidRPr="007273E0">
        <w:rPr>
          <w:sz w:val="28"/>
        </w:rPr>
        <w:t xml:space="preserve"> и утвержденной Консенсусом по диабетической стопе 2015 г., положены представления о патогенезе раневого дефекта стопы при сахарном диабете. Согласно ей выделяют следующие клинические формы синдрома диабетической стопы: </w:t>
      </w:r>
    </w:p>
    <w:p w:rsidR="007273E0" w:rsidRPr="007273E0" w:rsidRDefault="007273E0" w:rsidP="007273E0">
      <w:pPr>
        <w:rPr>
          <w:sz w:val="28"/>
        </w:rPr>
      </w:pPr>
      <w:r w:rsidRPr="007273E0">
        <w:rPr>
          <w:sz w:val="28"/>
        </w:rPr>
        <w:t xml:space="preserve"> </w:t>
      </w:r>
      <w:proofErr w:type="spellStart"/>
      <w:r w:rsidRPr="007273E0">
        <w:rPr>
          <w:sz w:val="28"/>
        </w:rPr>
        <w:t>Нейропатическая</w:t>
      </w:r>
      <w:proofErr w:type="spellEnd"/>
      <w:r w:rsidRPr="007273E0">
        <w:rPr>
          <w:sz w:val="28"/>
        </w:rPr>
        <w:t xml:space="preserve"> форма СДС </w:t>
      </w:r>
    </w:p>
    <w:p w:rsidR="007273E0" w:rsidRPr="007273E0" w:rsidRDefault="007273E0" w:rsidP="007273E0">
      <w:pPr>
        <w:rPr>
          <w:sz w:val="28"/>
        </w:rPr>
      </w:pPr>
      <w:r w:rsidRPr="007273E0">
        <w:rPr>
          <w:sz w:val="28"/>
        </w:rPr>
        <w:t xml:space="preserve"> Ишемическая форма СДС </w:t>
      </w:r>
    </w:p>
    <w:p w:rsidR="007273E0" w:rsidRPr="007273E0" w:rsidRDefault="007273E0" w:rsidP="007273E0">
      <w:pPr>
        <w:rPr>
          <w:sz w:val="28"/>
        </w:rPr>
      </w:pPr>
      <w:r w:rsidRPr="007273E0">
        <w:rPr>
          <w:sz w:val="28"/>
        </w:rPr>
        <w:t xml:space="preserve"> </w:t>
      </w:r>
      <w:proofErr w:type="spellStart"/>
      <w:r w:rsidRPr="007273E0">
        <w:rPr>
          <w:sz w:val="28"/>
        </w:rPr>
        <w:t>Нейроишемическая</w:t>
      </w:r>
      <w:proofErr w:type="spellEnd"/>
      <w:r w:rsidRPr="007273E0">
        <w:rPr>
          <w:sz w:val="28"/>
        </w:rPr>
        <w:t xml:space="preserve"> форма   </w:t>
      </w:r>
    </w:p>
    <w:p w:rsidR="007273E0" w:rsidRPr="007273E0" w:rsidRDefault="007273E0" w:rsidP="007273E0">
      <w:pPr>
        <w:ind w:firstLine="0"/>
        <w:rPr>
          <w:sz w:val="28"/>
          <w:szCs w:val="28"/>
        </w:rPr>
      </w:pPr>
      <w:r w:rsidRPr="007273E0">
        <w:rPr>
          <w:sz w:val="28"/>
          <w:szCs w:val="28"/>
        </w:rPr>
        <w:t xml:space="preserve">По глубине язвенного дефекта поражения можно разделить на 5 степеней (классификация </w:t>
      </w:r>
      <w:proofErr w:type="spellStart"/>
      <w:r w:rsidRPr="007273E0">
        <w:rPr>
          <w:sz w:val="28"/>
          <w:szCs w:val="28"/>
        </w:rPr>
        <w:t>Wagner</w:t>
      </w:r>
      <w:proofErr w:type="spellEnd"/>
      <w:r w:rsidRPr="007273E0">
        <w:rPr>
          <w:sz w:val="28"/>
          <w:szCs w:val="28"/>
        </w:rPr>
        <w:t xml:space="preserve">): </w:t>
      </w:r>
    </w:p>
    <w:p w:rsidR="007273E0" w:rsidRPr="007273E0" w:rsidRDefault="007273E0" w:rsidP="007273E0">
      <w:pPr>
        <w:rPr>
          <w:sz w:val="28"/>
          <w:szCs w:val="28"/>
        </w:rPr>
      </w:pPr>
      <w:r w:rsidRPr="007273E0">
        <w:rPr>
          <w:sz w:val="28"/>
          <w:szCs w:val="28"/>
        </w:rPr>
        <w:t xml:space="preserve">0 степень – </w:t>
      </w:r>
      <w:proofErr w:type="spellStart"/>
      <w:r w:rsidRPr="007273E0">
        <w:rPr>
          <w:sz w:val="28"/>
          <w:szCs w:val="28"/>
        </w:rPr>
        <w:t>интактная</w:t>
      </w:r>
      <w:proofErr w:type="spellEnd"/>
      <w:r w:rsidRPr="007273E0">
        <w:rPr>
          <w:sz w:val="28"/>
          <w:szCs w:val="28"/>
        </w:rPr>
        <w:t xml:space="preserve"> неповрежденная </w:t>
      </w:r>
      <w:proofErr w:type="spellStart"/>
      <w:r w:rsidRPr="007273E0">
        <w:rPr>
          <w:sz w:val="28"/>
          <w:szCs w:val="28"/>
        </w:rPr>
        <w:t>кожаю</w:t>
      </w:r>
      <w:proofErr w:type="spellEnd"/>
      <w:r w:rsidRPr="007273E0">
        <w:rPr>
          <w:sz w:val="28"/>
          <w:szCs w:val="28"/>
        </w:rPr>
        <w:t xml:space="preserve">, </w:t>
      </w:r>
    </w:p>
    <w:p w:rsidR="007273E0" w:rsidRPr="007273E0" w:rsidRDefault="007273E0" w:rsidP="007273E0">
      <w:pPr>
        <w:rPr>
          <w:sz w:val="28"/>
          <w:szCs w:val="28"/>
        </w:rPr>
      </w:pPr>
      <w:r w:rsidRPr="007273E0">
        <w:rPr>
          <w:sz w:val="28"/>
          <w:szCs w:val="28"/>
        </w:rPr>
        <w:t xml:space="preserve">I степень – поверхностная язва (процесс захватывает эпидермис, дерму), </w:t>
      </w:r>
    </w:p>
    <w:p w:rsidR="007273E0" w:rsidRPr="007273E0" w:rsidRDefault="007273E0" w:rsidP="007273E0">
      <w:pPr>
        <w:rPr>
          <w:sz w:val="28"/>
          <w:szCs w:val="28"/>
        </w:rPr>
      </w:pPr>
      <w:r w:rsidRPr="007273E0">
        <w:rPr>
          <w:sz w:val="28"/>
          <w:szCs w:val="28"/>
        </w:rPr>
        <w:t xml:space="preserve">II степень – инфекционный процесс захватывает кожу, подкожную клетчатку, мышцы, </w:t>
      </w:r>
    </w:p>
    <w:p w:rsidR="007273E0" w:rsidRPr="007273E0" w:rsidRDefault="007273E0" w:rsidP="007273E0">
      <w:pPr>
        <w:rPr>
          <w:sz w:val="28"/>
          <w:szCs w:val="28"/>
        </w:rPr>
      </w:pPr>
      <w:r w:rsidRPr="007273E0">
        <w:rPr>
          <w:sz w:val="28"/>
          <w:szCs w:val="28"/>
        </w:rPr>
        <w:t xml:space="preserve">III степень – глубокая язва, абсцесс, остеомиелит, септический артрит, </w:t>
      </w:r>
    </w:p>
    <w:p w:rsidR="007273E0" w:rsidRPr="007273E0" w:rsidRDefault="007273E0" w:rsidP="007273E0">
      <w:pPr>
        <w:rPr>
          <w:sz w:val="28"/>
          <w:szCs w:val="28"/>
        </w:rPr>
      </w:pPr>
      <w:r w:rsidRPr="007273E0">
        <w:rPr>
          <w:sz w:val="28"/>
          <w:szCs w:val="28"/>
        </w:rPr>
        <w:t xml:space="preserve">IV степень – сухая/влажная гангрена: некроз всех слоев кожи отдельных участков стопы (например, часть пальца/палец), </w:t>
      </w:r>
    </w:p>
    <w:p w:rsidR="007273E0" w:rsidRPr="007273E0" w:rsidRDefault="007273E0" w:rsidP="007273E0">
      <w:pPr>
        <w:rPr>
          <w:sz w:val="28"/>
          <w:szCs w:val="28"/>
        </w:rPr>
      </w:pPr>
      <w:r w:rsidRPr="007273E0">
        <w:rPr>
          <w:sz w:val="28"/>
          <w:szCs w:val="28"/>
        </w:rPr>
        <w:t xml:space="preserve">V степень – сухая/влажная гангрена части стопы/всей стопы. </w:t>
      </w:r>
    </w:p>
    <w:p w:rsidR="007273E0" w:rsidRPr="007273E0" w:rsidRDefault="007273E0" w:rsidP="007273E0">
      <w:pPr>
        <w:ind w:firstLine="0"/>
        <w:rPr>
          <w:sz w:val="28"/>
          <w:szCs w:val="28"/>
        </w:rPr>
      </w:pPr>
      <w:r w:rsidRPr="007273E0">
        <w:rPr>
          <w:sz w:val="28"/>
          <w:szCs w:val="28"/>
        </w:rPr>
        <w:t xml:space="preserve">Некоторые из классификаций СДС, используемые в современной клинической практике, учитывают несколько параметров, характеризующих язвенный дефект. </w:t>
      </w:r>
    </w:p>
    <w:p w:rsidR="007273E0" w:rsidRPr="007273E0" w:rsidRDefault="007273E0" w:rsidP="007273E0">
      <w:pPr>
        <w:ind w:firstLine="0"/>
        <w:rPr>
          <w:sz w:val="28"/>
        </w:rPr>
      </w:pPr>
      <w:r w:rsidRPr="007273E0">
        <w:rPr>
          <w:sz w:val="28"/>
        </w:rPr>
        <w:t xml:space="preserve">Классификация Техасского Университета (ТУ) основана на оценке глубины язвенного дефекта (степень), степени его инфицирования, наличия и степени выраженности снижения кровотока (стадия), (таблица 1). </w:t>
      </w:r>
    </w:p>
    <w:p w:rsidR="007273E0" w:rsidRPr="007273E0" w:rsidRDefault="007273E0" w:rsidP="007273E0">
      <w:pPr>
        <w:ind w:firstLine="0"/>
        <w:rPr>
          <w:sz w:val="28"/>
        </w:rPr>
      </w:pPr>
      <w:r w:rsidRPr="007273E0">
        <w:rPr>
          <w:sz w:val="28"/>
        </w:rPr>
        <w:t xml:space="preserve">Таблица № 1. Классификация язвенных дефектов при СДС Техасского университета  </w:t>
      </w:r>
    </w:p>
    <w:p w:rsidR="007273E0" w:rsidRPr="007273E0" w:rsidRDefault="007273E0" w:rsidP="007273E0">
      <w:pPr>
        <w:rPr>
          <w:sz w:val="28"/>
        </w:rPr>
      </w:pPr>
      <w:r w:rsidRPr="007273E0">
        <w:rPr>
          <w:sz w:val="28"/>
        </w:rPr>
        <w:t xml:space="preserve"> </w:t>
      </w:r>
    </w:p>
    <w:p w:rsidR="007273E0" w:rsidRDefault="007273E0" w:rsidP="007273E0"/>
    <w:p w:rsidR="007273E0" w:rsidRDefault="007273E0" w:rsidP="007273E0"/>
    <w:p w:rsidR="007273E0" w:rsidRDefault="007273E0" w:rsidP="007273E0"/>
    <w:p w:rsidR="007273E0" w:rsidRDefault="007273E0" w:rsidP="007273E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-220068</wp:posOffset>
            </wp:positionH>
            <wp:positionV relativeFrom="paragraph">
              <wp:posOffset>-782955</wp:posOffset>
            </wp:positionV>
            <wp:extent cx="6213834" cy="2381250"/>
            <wp:effectExtent l="19050" t="0" r="0" b="0"/>
            <wp:wrapNone/>
            <wp:docPr id="1" name="Рисунок 1" descr="C:\Users\admin\Desktop\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834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3E0" w:rsidRDefault="007273E0" w:rsidP="007273E0"/>
    <w:p w:rsidR="007273E0" w:rsidRDefault="007273E0" w:rsidP="007273E0"/>
    <w:p w:rsidR="007273E0" w:rsidRDefault="007273E0" w:rsidP="007273E0"/>
    <w:p w:rsidR="007273E0" w:rsidRDefault="007273E0" w:rsidP="007273E0"/>
    <w:p w:rsidR="007273E0" w:rsidRDefault="007273E0" w:rsidP="007273E0"/>
    <w:p w:rsidR="007273E0" w:rsidRDefault="007273E0" w:rsidP="007273E0"/>
    <w:p w:rsidR="007273E0" w:rsidRPr="007273E0" w:rsidRDefault="007273E0" w:rsidP="007273E0">
      <w:pPr>
        <w:ind w:firstLine="0"/>
        <w:rPr>
          <w:sz w:val="28"/>
        </w:rPr>
      </w:pPr>
      <w:r w:rsidRPr="007273E0">
        <w:rPr>
          <w:sz w:val="28"/>
        </w:rPr>
        <w:t>Классификация PEDIS (</w:t>
      </w:r>
      <w:proofErr w:type="spellStart"/>
      <w:r w:rsidRPr="007273E0">
        <w:rPr>
          <w:sz w:val="28"/>
        </w:rPr>
        <w:t>Perfusion</w:t>
      </w:r>
      <w:proofErr w:type="spellEnd"/>
      <w:r w:rsidRPr="007273E0">
        <w:rPr>
          <w:sz w:val="28"/>
        </w:rPr>
        <w:t xml:space="preserve">, </w:t>
      </w:r>
      <w:proofErr w:type="spellStart"/>
      <w:r w:rsidRPr="007273E0">
        <w:rPr>
          <w:sz w:val="28"/>
        </w:rPr>
        <w:t>Extent</w:t>
      </w:r>
      <w:proofErr w:type="spellEnd"/>
      <w:r w:rsidRPr="007273E0">
        <w:rPr>
          <w:sz w:val="28"/>
        </w:rPr>
        <w:t xml:space="preserve">, </w:t>
      </w:r>
      <w:proofErr w:type="spellStart"/>
      <w:r w:rsidRPr="007273E0">
        <w:rPr>
          <w:sz w:val="28"/>
        </w:rPr>
        <w:t>Depth</w:t>
      </w:r>
      <w:proofErr w:type="spellEnd"/>
      <w:r w:rsidRPr="007273E0">
        <w:rPr>
          <w:sz w:val="28"/>
        </w:rPr>
        <w:t xml:space="preserve">, </w:t>
      </w:r>
      <w:proofErr w:type="spellStart"/>
      <w:r w:rsidRPr="007273E0">
        <w:rPr>
          <w:sz w:val="28"/>
        </w:rPr>
        <w:t>Infection</w:t>
      </w:r>
      <w:proofErr w:type="spellEnd"/>
      <w:r w:rsidRPr="007273E0">
        <w:rPr>
          <w:sz w:val="28"/>
        </w:rPr>
        <w:t xml:space="preserve">, </w:t>
      </w:r>
      <w:proofErr w:type="spellStart"/>
      <w:r w:rsidRPr="007273E0">
        <w:rPr>
          <w:sz w:val="28"/>
        </w:rPr>
        <w:t>Sensation</w:t>
      </w:r>
      <w:proofErr w:type="spellEnd"/>
      <w:r w:rsidRPr="007273E0">
        <w:rPr>
          <w:sz w:val="28"/>
        </w:rPr>
        <w:t xml:space="preserve">), предложенная в 2003г. и пересмотренная в 2011 г., учитывает не только глубину поражения мягких тканей (как было при использовании ранее разработанных классификаций), но и состояние периферического кровотока, иннервации, тяжесть инфекционного процесса (таблица 2). Ее использование предоставляет подробную информацию об имеющемся поражении врачам различных специальностей, занимающихся лечением пациента с синдромом диабетической стопы на различных этапах (хирургический и эндокринологический стационар, поликлиника). </w:t>
      </w:r>
    </w:p>
    <w:p w:rsidR="007273E0" w:rsidRPr="007273E0" w:rsidRDefault="007273E0" w:rsidP="007273E0">
      <w:pPr>
        <w:ind w:firstLine="0"/>
        <w:rPr>
          <w:sz w:val="28"/>
        </w:rPr>
      </w:pPr>
      <w:r w:rsidRPr="007273E0">
        <w:rPr>
          <w:sz w:val="28"/>
        </w:rPr>
        <w:t xml:space="preserve">Таблица № 2. Классификация язвенных дефектов PEDIS.  </w:t>
      </w:r>
    </w:p>
    <w:p w:rsidR="007273E0" w:rsidRDefault="007273E0" w:rsidP="007273E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219710</wp:posOffset>
            </wp:positionV>
            <wp:extent cx="6419850" cy="2752725"/>
            <wp:effectExtent l="19050" t="0" r="0" b="0"/>
            <wp:wrapNone/>
            <wp:docPr id="2" name="Рисунок 2" descr="C:\Users\admin\Desktop\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6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3E0" w:rsidRDefault="007273E0" w:rsidP="007273E0"/>
    <w:p w:rsidR="007273E0" w:rsidRDefault="007273E0" w:rsidP="007273E0"/>
    <w:p w:rsidR="007273E0" w:rsidRDefault="007273E0" w:rsidP="007273E0"/>
    <w:p w:rsidR="007273E0" w:rsidRDefault="007273E0" w:rsidP="007273E0"/>
    <w:p w:rsidR="007273E0" w:rsidRDefault="007273E0" w:rsidP="007273E0"/>
    <w:p w:rsidR="007273E0" w:rsidRDefault="007273E0" w:rsidP="007273E0"/>
    <w:p w:rsidR="007273E0" w:rsidRDefault="007273E0" w:rsidP="007273E0"/>
    <w:p w:rsidR="007273E0" w:rsidRDefault="007273E0" w:rsidP="007273E0"/>
    <w:p w:rsidR="007273E0" w:rsidRDefault="007273E0" w:rsidP="007273E0"/>
    <w:p w:rsidR="007273E0" w:rsidRDefault="007273E0" w:rsidP="007273E0"/>
    <w:p w:rsidR="007273E0" w:rsidRDefault="007273E0" w:rsidP="007273E0"/>
    <w:p w:rsidR="007273E0" w:rsidRDefault="007273E0" w:rsidP="007273E0"/>
    <w:p w:rsidR="007273E0" w:rsidRDefault="007273E0" w:rsidP="007273E0">
      <w:pPr>
        <w:ind w:firstLine="0"/>
        <w:jc w:val="left"/>
        <w:rPr>
          <w:sz w:val="28"/>
        </w:rPr>
      </w:pPr>
      <w:r w:rsidRPr="007273E0">
        <w:rPr>
          <w:sz w:val="28"/>
        </w:rPr>
        <w:lastRenderedPageBreak/>
        <w:t>Классификация WIFI (</w:t>
      </w:r>
      <w:proofErr w:type="spellStart"/>
      <w:r w:rsidRPr="007273E0">
        <w:rPr>
          <w:sz w:val="28"/>
        </w:rPr>
        <w:t>W</w:t>
      </w:r>
      <w:r>
        <w:rPr>
          <w:sz w:val="28"/>
        </w:rPr>
        <w:t>ound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Ischemia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footInfection</w:t>
      </w:r>
      <w:proofErr w:type="spellEnd"/>
      <w:r>
        <w:rPr>
          <w:sz w:val="28"/>
        </w:rPr>
        <w:t xml:space="preserve">) </w:t>
      </w:r>
      <w:r w:rsidRPr="007273E0">
        <w:rPr>
          <w:sz w:val="28"/>
        </w:rPr>
        <w:t>глубину раны, состояние периферического кровоснабжения и выраженность инфекционного процесса</w:t>
      </w:r>
      <w:r>
        <w:rPr>
          <w:sz w:val="28"/>
        </w:rPr>
        <w:t>.</w:t>
      </w:r>
      <w:r w:rsidRPr="007273E0">
        <w:rPr>
          <w:sz w:val="28"/>
        </w:rPr>
        <w:t xml:space="preserve"> </w:t>
      </w:r>
    </w:p>
    <w:p w:rsidR="007273E0" w:rsidRPr="007273E0" w:rsidRDefault="007273E0" w:rsidP="007273E0">
      <w:pPr>
        <w:ind w:firstLine="0"/>
        <w:jc w:val="left"/>
        <w:rPr>
          <w:sz w:val="28"/>
        </w:rPr>
      </w:pPr>
      <w:r w:rsidRPr="007273E0">
        <w:rPr>
          <w:sz w:val="28"/>
        </w:rPr>
        <w:t xml:space="preserve">Клинические признаки инфекции Степень (выраженность) Нет симптомов и признаков инфекции 0 (инфекции нет) Инфекция есть, если отмечаются 2 из перечисленных признаков: </w:t>
      </w:r>
    </w:p>
    <w:p w:rsidR="007273E0" w:rsidRPr="007273E0" w:rsidRDefault="007273E0" w:rsidP="007273E0">
      <w:pPr>
        <w:jc w:val="left"/>
        <w:rPr>
          <w:sz w:val="28"/>
        </w:rPr>
      </w:pPr>
      <w:r w:rsidRPr="007273E0">
        <w:rPr>
          <w:sz w:val="28"/>
        </w:rPr>
        <w:t> местный отек или инфильтрация</w:t>
      </w:r>
      <w:r w:rsidR="00F82493">
        <w:rPr>
          <w:sz w:val="28"/>
        </w:rPr>
        <w:t>,</w:t>
      </w:r>
      <w:r w:rsidRPr="007273E0">
        <w:rPr>
          <w:sz w:val="28"/>
        </w:rPr>
        <w:t xml:space="preserve"> </w:t>
      </w:r>
    </w:p>
    <w:p w:rsidR="007273E0" w:rsidRPr="007273E0" w:rsidRDefault="007273E0" w:rsidP="007273E0">
      <w:pPr>
        <w:jc w:val="left"/>
        <w:rPr>
          <w:sz w:val="28"/>
        </w:rPr>
      </w:pPr>
      <w:r w:rsidRPr="007273E0">
        <w:rPr>
          <w:sz w:val="28"/>
        </w:rPr>
        <w:t> эритема &gt;0,5 до ≤2 см вокруг язвы</w:t>
      </w:r>
      <w:r w:rsidR="00F82493">
        <w:rPr>
          <w:sz w:val="28"/>
        </w:rPr>
        <w:t>,</w:t>
      </w:r>
      <w:r w:rsidRPr="007273E0">
        <w:rPr>
          <w:sz w:val="28"/>
        </w:rPr>
        <w:t xml:space="preserve"> </w:t>
      </w:r>
    </w:p>
    <w:p w:rsidR="007273E0" w:rsidRPr="007273E0" w:rsidRDefault="007273E0" w:rsidP="007273E0">
      <w:pPr>
        <w:jc w:val="left"/>
        <w:rPr>
          <w:sz w:val="28"/>
        </w:rPr>
      </w:pPr>
      <w:r w:rsidRPr="007273E0">
        <w:rPr>
          <w:sz w:val="28"/>
        </w:rPr>
        <w:t> местное напряжение или болезненность</w:t>
      </w:r>
      <w:r w:rsidR="00F82493">
        <w:rPr>
          <w:sz w:val="28"/>
        </w:rPr>
        <w:t>,</w:t>
      </w:r>
      <w:r w:rsidRPr="007273E0">
        <w:rPr>
          <w:sz w:val="28"/>
        </w:rPr>
        <w:t xml:space="preserve"> </w:t>
      </w:r>
    </w:p>
    <w:p w:rsidR="007273E0" w:rsidRPr="007273E0" w:rsidRDefault="007273E0" w:rsidP="007273E0">
      <w:pPr>
        <w:jc w:val="left"/>
        <w:rPr>
          <w:sz w:val="28"/>
        </w:rPr>
      </w:pPr>
      <w:r w:rsidRPr="007273E0">
        <w:rPr>
          <w:sz w:val="28"/>
        </w:rPr>
        <w:t> локальная гипертермия</w:t>
      </w:r>
      <w:r w:rsidR="00F82493">
        <w:rPr>
          <w:sz w:val="28"/>
        </w:rPr>
        <w:t>,</w:t>
      </w:r>
      <w:r w:rsidRPr="007273E0">
        <w:rPr>
          <w:sz w:val="28"/>
        </w:rPr>
        <w:t xml:space="preserve"> </w:t>
      </w:r>
    </w:p>
    <w:p w:rsidR="007273E0" w:rsidRPr="007273E0" w:rsidRDefault="007273E0" w:rsidP="007273E0">
      <w:pPr>
        <w:jc w:val="left"/>
        <w:rPr>
          <w:sz w:val="28"/>
        </w:rPr>
      </w:pPr>
      <w:r w:rsidRPr="007273E0">
        <w:rPr>
          <w:sz w:val="28"/>
        </w:rPr>
        <w:t> гнойное отделяемое</w:t>
      </w:r>
      <w:r w:rsidR="00F82493">
        <w:rPr>
          <w:sz w:val="28"/>
        </w:rPr>
        <w:t>.</w:t>
      </w:r>
      <w:r w:rsidRPr="007273E0">
        <w:rPr>
          <w:sz w:val="28"/>
        </w:rPr>
        <w:t xml:space="preserve"> </w:t>
      </w:r>
    </w:p>
    <w:p w:rsidR="007273E0" w:rsidRPr="007273E0" w:rsidRDefault="007273E0" w:rsidP="007273E0">
      <w:pPr>
        <w:ind w:firstLine="0"/>
        <w:jc w:val="left"/>
        <w:rPr>
          <w:sz w:val="28"/>
        </w:rPr>
      </w:pPr>
      <w:r w:rsidRPr="007273E0">
        <w:rPr>
          <w:sz w:val="28"/>
        </w:rPr>
        <w:t xml:space="preserve">1 (легкая) Локальная инфекция с гиперемией &gt;2 см или с вовлечением более глубоких, чем кожа и подкожная клетчатка, структур (абсцесс, остеомиелит, септический артрит, </w:t>
      </w:r>
      <w:proofErr w:type="spellStart"/>
      <w:r w:rsidRPr="007273E0">
        <w:rPr>
          <w:sz w:val="28"/>
        </w:rPr>
        <w:t>фасциит</w:t>
      </w:r>
      <w:proofErr w:type="spellEnd"/>
      <w:r w:rsidRPr="007273E0">
        <w:rPr>
          <w:sz w:val="28"/>
        </w:rPr>
        <w:t>). Отсутствие системных признаков воспаления</w:t>
      </w:r>
      <w:r w:rsidR="00F82493">
        <w:rPr>
          <w:sz w:val="28"/>
        </w:rPr>
        <w:t>.</w:t>
      </w:r>
      <w:r w:rsidRPr="007273E0">
        <w:rPr>
          <w:sz w:val="28"/>
        </w:rPr>
        <w:t xml:space="preserve"> </w:t>
      </w:r>
    </w:p>
    <w:p w:rsidR="007273E0" w:rsidRPr="007273E0" w:rsidRDefault="007273E0" w:rsidP="007273E0">
      <w:pPr>
        <w:ind w:firstLine="0"/>
        <w:jc w:val="left"/>
        <w:rPr>
          <w:sz w:val="28"/>
        </w:rPr>
      </w:pPr>
      <w:r w:rsidRPr="007273E0">
        <w:rPr>
          <w:sz w:val="28"/>
        </w:rPr>
        <w:t>2 (средней тяжести) Местная инфекция с признаками системного воспаления (присутствие двух из перечисленных признаков или более)</w:t>
      </w:r>
      <w:r w:rsidR="00F82493">
        <w:rPr>
          <w:sz w:val="28"/>
        </w:rPr>
        <w:t>:</w:t>
      </w:r>
      <w:r w:rsidRPr="007273E0">
        <w:rPr>
          <w:sz w:val="28"/>
        </w:rPr>
        <w:t xml:space="preserve"> </w:t>
      </w:r>
    </w:p>
    <w:p w:rsidR="00F82493" w:rsidRDefault="007273E0" w:rsidP="007273E0">
      <w:pPr>
        <w:jc w:val="left"/>
        <w:rPr>
          <w:sz w:val="28"/>
        </w:rPr>
      </w:pPr>
      <w:r w:rsidRPr="007273E0">
        <w:rPr>
          <w:sz w:val="28"/>
        </w:rPr>
        <w:t> температура тела &gt;380</w:t>
      </w:r>
      <w:proofErr w:type="gramStart"/>
      <w:r w:rsidRPr="007273E0">
        <w:rPr>
          <w:sz w:val="28"/>
        </w:rPr>
        <w:t>ᵒС</w:t>
      </w:r>
      <w:proofErr w:type="gramEnd"/>
      <w:r w:rsidRPr="007273E0">
        <w:rPr>
          <w:sz w:val="28"/>
        </w:rPr>
        <w:t xml:space="preserve"> или &lt;360ᵒС</w:t>
      </w:r>
      <w:r w:rsidR="00F82493">
        <w:rPr>
          <w:sz w:val="28"/>
        </w:rPr>
        <w:t>,</w:t>
      </w:r>
      <w:r w:rsidRPr="007273E0">
        <w:rPr>
          <w:sz w:val="28"/>
        </w:rPr>
        <w:t xml:space="preserve"> </w:t>
      </w:r>
    </w:p>
    <w:p w:rsidR="00F82493" w:rsidRDefault="007273E0" w:rsidP="007273E0">
      <w:pPr>
        <w:jc w:val="left"/>
        <w:rPr>
          <w:sz w:val="28"/>
        </w:rPr>
      </w:pPr>
      <w:r w:rsidRPr="007273E0">
        <w:rPr>
          <w:sz w:val="28"/>
        </w:rPr>
        <w:t> ЧСС &gt;90 уд</w:t>
      </w:r>
      <w:proofErr w:type="gramStart"/>
      <w:r w:rsidRPr="007273E0">
        <w:rPr>
          <w:sz w:val="28"/>
        </w:rPr>
        <w:t>.</w:t>
      </w:r>
      <w:proofErr w:type="gramEnd"/>
      <w:r w:rsidRPr="007273E0">
        <w:rPr>
          <w:sz w:val="28"/>
        </w:rPr>
        <w:t>/</w:t>
      </w:r>
      <w:proofErr w:type="gramStart"/>
      <w:r w:rsidRPr="007273E0">
        <w:rPr>
          <w:sz w:val="28"/>
        </w:rPr>
        <w:t>м</w:t>
      </w:r>
      <w:proofErr w:type="gramEnd"/>
      <w:r w:rsidRPr="007273E0">
        <w:rPr>
          <w:sz w:val="28"/>
        </w:rPr>
        <w:t>ин</w:t>
      </w:r>
      <w:r w:rsidR="00F82493">
        <w:rPr>
          <w:sz w:val="28"/>
        </w:rPr>
        <w:t>,</w:t>
      </w:r>
      <w:r w:rsidRPr="007273E0">
        <w:rPr>
          <w:sz w:val="28"/>
        </w:rPr>
        <w:t xml:space="preserve"> </w:t>
      </w:r>
    </w:p>
    <w:p w:rsidR="00F82493" w:rsidRDefault="007273E0" w:rsidP="007273E0">
      <w:pPr>
        <w:jc w:val="left"/>
        <w:rPr>
          <w:sz w:val="28"/>
        </w:rPr>
      </w:pPr>
      <w:r w:rsidRPr="007273E0">
        <w:rPr>
          <w:sz w:val="28"/>
        </w:rPr>
        <w:t> ЧД &gt;20 в мин. или РаСО</w:t>
      </w:r>
      <w:proofErr w:type="gramStart"/>
      <w:r w:rsidRPr="007273E0">
        <w:rPr>
          <w:sz w:val="28"/>
        </w:rPr>
        <w:t>2</w:t>
      </w:r>
      <w:proofErr w:type="gramEnd"/>
      <w:r w:rsidRPr="007273E0">
        <w:rPr>
          <w:sz w:val="28"/>
        </w:rPr>
        <w:t xml:space="preserve">&lt;32 мм </w:t>
      </w:r>
      <w:proofErr w:type="spellStart"/>
      <w:r w:rsidRPr="007273E0">
        <w:rPr>
          <w:sz w:val="28"/>
        </w:rPr>
        <w:t>рт.ст</w:t>
      </w:r>
      <w:proofErr w:type="spellEnd"/>
      <w:r w:rsidRPr="007273E0">
        <w:rPr>
          <w:sz w:val="28"/>
        </w:rPr>
        <w:t>.</w:t>
      </w:r>
      <w:r w:rsidR="00F82493">
        <w:rPr>
          <w:sz w:val="28"/>
        </w:rPr>
        <w:t>,</w:t>
      </w:r>
      <w:r w:rsidRPr="007273E0">
        <w:rPr>
          <w:sz w:val="28"/>
        </w:rPr>
        <w:t xml:space="preserve"> </w:t>
      </w:r>
    </w:p>
    <w:p w:rsidR="007273E0" w:rsidRPr="007273E0" w:rsidRDefault="007273E0" w:rsidP="007273E0">
      <w:pPr>
        <w:jc w:val="left"/>
        <w:rPr>
          <w:sz w:val="28"/>
        </w:rPr>
      </w:pPr>
      <w:r w:rsidRPr="007273E0">
        <w:rPr>
          <w:sz w:val="28"/>
        </w:rPr>
        <w:t> лейкоцитоз &gt;12000 или &lt;4000 или 10% юных форм</w:t>
      </w:r>
      <w:r w:rsidR="00F82493">
        <w:rPr>
          <w:sz w:val="28"/>
        </w:rPr>
        <w:t>.</w:t>
      </w:r>
      <w:r w:rsidRPr="007273E0">
        <w:rPr>
          <w:sz w:val="28"/>
        </w:rPr>
        <w:t xml:space="preserve"> </w:t>
      </w:r>
    </w:p>
    <w:p w:rsidR="00343A2D" w:rsidRPr="00F82493" w:rsidRDefault="007273E0" w:rsidP="00F82493">
      <w:pPr>
        <w:ind w:firstLine="0"/>
        <w:jc w:val="left"/>
        <w:rPr>
          <w:sz w:val="28"/>
        </w:rPr>
      </w:pPr>
      <w:r w:rsidRPr="007273E0">
        <w:rPr>
          <w:sz w:val="28"/>
        </w:rPr>
        <w:t>3 (тяжелая)</w:t>
      </w:r>
      <w:bookmarkStart w:id="12" w:name="_Toc24362713"/>
      <w:bookmarkStart w:id="13" w:name="_Toc29905891"/>
      <w:bookmarkEnd w:id="3"/>
      <w:bookmarkEnd w:id="10"/>
      <w:bookmarkEnd w:id="11"/>
      <w:r w:rsidR="00F82493">
        <w:rPr>
          <w:sz w:val="28"/>
        </w:rPr>
        <w:t>.</w:t>
      </w:r>
    </w:p>
    <w:p w:rsidR="000E52A0" w:rsidRDefault="007C3034" w:rsidP="000E52A0">
      <w:pPr>
        <w:pStyle w:val="17"/>
        <w:ind w:firstLine="0"/>
        <w:jc w:val="center"/>
        <w:rPr>
          <w:b/>
          <w:i/>
          <w:sz w:val="32"/>
        </w:rPr>
      </w:pPr>
      <w:r w:rsidRPr="000E52A0">
        <w:rPr>
          <w:b/>
          <w:i/>
          <w:sz w:val="32"/>
        </w:rPr>
        <w:t>Диагностик</w:t>
      </w:r>
      <w:bookmarkStart w:id="14" w:name="_Toc24362715"/>
      <w:bookmarkStart w:id="15" w:name="_Toc29905893"/>
      <w:bookmarkEnd w:id="12"/>
      <w:bookmarkEnd w:id="13"/>
      <w:r w:rsidR="00526C7A">
        <w:rPr>
          <w:b/>
          <w:i/>
          <w:sz w:val="32"/>
        </w:rPr>
        <w:t>а</w:t>
      </w:r>
    </w:p>
    <w:p w:rsidR="008B0D68" w:rsidRPr="008B0D68" w:rsidRDefault="008B0D68" w:rsidP="008B0D68">
      <w:pPr>
        <w:ind w:firstLine="0"/>
        <w:jc w:val="left"/>
        <w:divId w:val="1767193717"/>
        <w:rPr>
          <w:b/>
          <w:sz w:val="28"/>
        </w:rPr>
      </w:pPr>
      <w:bookmarkStart w:id="16" w:name="_Toc22645528"/>
      <w:bookmarkStart w:id="17" w:name="_Toc27478899"/>
      <w:bookmarkStart w:id="18" w:name="_Toc29905897"/>
      <w:bookmarkEnd w:id="14"/>
      <w:bookmarkEnd w:id="15"/>
      <w:r w:rsidRPr="008B0D68">
        <w:rPr>
          <w:b/>
          <w:sz w:val="28"/>
        </w:rPr>
        <w:t xml:space="preserve">Жалобы и анамнез </w:t>
      </w:r>
    </w:p>
    <w:p w:rsidR="008B0D68" w:rsidRPr="008B0D68" w:rsidRDefault="008B0D68" w:rsidP="008B0D68">
      <w:pPr>
        <w:ind w:firstLine="0"/>
        <w:jc w:val="left"/>
        <w:divId w:val="1767193717"/>
        <w:rPr>
          <w:sz w:val="28"/>
        </w:rPr>
      </w:pPr>
      <w:r w:rsidRPr="008B0D68">
        <w:rPr>
          <w:sz w:val="28"/>
        </w:rPr>
        <w:t xml:space="preserve">При сборе анамнеза </w:t>
      </w:r>
      <w:r w:rsidRPr="008B0D68">
        <w:rPr>
          <w:b/>
          <w:sz w:val="28"/>
        </w:rPr>
        <w:t>рекомендуется</w:t>
      </w:r>
      <w:r w:rsidRPr="008B0D68">
        <w:rPr>
          <w:sz w:val="28"/>
        </w:rPr>
        <w:t xml:space="preserve"> обратить внимание на длительность течения сахарного диабета (СД), наличие других поздних осложнений этого заболевания. </w:t>
      </w:r>
    </w:p>
    <w:p w:rsidR="008B0D68" w:rsidRPr="008B0D68" w:rsidRDefault="008B0D68" w:rsidP="008B0D68">
      <w:pPr>
        <w:ind w:firstLine="0"/>
        <w:jc w:val="left"/>
        <w:divId w:val="1767193717"/>
        <w:rPr>
          <w:sz w:val="28"/>
        </w:rPr>
      </w:pPr>
      <w:r w:rsidRPr="008B0D68">
        <w:rPr>
          <w:sz w:val="28"/>
        </w:rPr>
        <w:t xml:space="preserve">Комментарии. Необходимо помнить, что СД 2 типа – скрытое, </w:t>
      </w:r>
      <w:proofErr w:type="spellStart"/>
      <w:r w:rsidRPr="008B0D68">
        <w:rPr>
          <w:sz w:val="28"/>
        </w:rPr>
        <w:t>малосимптомное</w:t>
      </w:r>
      <w:proofErr w:type="spellEnd"/>
      <w:r w:rsidRPr="008B0D68">
        <w:rPr>
          <w:sz w:val="28"/>
        </w:rPr>
        <w:t xml:space="preserve"> заболевание, которое часто диагностируется при обследовании пациента с уже </w:t>
      </w:r>
      <w:proofErr w:type="spellStart"/>
      <w:r w:rsidRPr="008B0D68">
        <w:rPr>
          <w:sz w:val="28"/>
        </w:rPr>
        <w:t>развившимся</w:t>
      </w:r>
      <w:proofErr w:type="spellEnd"/>
      <w:r w:rsidRPr="008B0D68">
        <w:rPr>
          <w:sz w:val="28"/>
        </w:rPr>
        <w:t xml:space="preserve"> тяжелым гнойно-некротическим </w:t>
      </w:r>
      <w:r w:rsidRPr="008B0D68">
        <w:rPr>
          <w:sz w:val="28"/>
        </w:rPr>
        <w:lastRenderedPageBreak/>
        <w:t xml:space="preserve">поражением стопы. Также при сборе анамнеза необходимо обратить внимание на наличие сопутствующих, непосредственно не связанных с СД заболеваний, которые могут влиять на скорость заживления раневых дефектов (сердечная и дыхательная недостаточность, онкологические заболевания, алиментарная недостаточность, терапия </w:t>
      </w:r>
      <w:proofErr w:type="spellStart"/>
      <w:r w:rsidRPr="008B0D68">
        <w:rPr>
          <w:sz w:val="28"/>
        </w:rPr>
        <w:t>глюкокортикоидами</w:t>
      </w:r>
      <w:proofErr w:type="spellEnd"/>
      <w:r w:rsidRPr="008B0D68">
        <w:rPr>
          <w:sz w:val="28"/>
        </w:rPr>
        <w:t xml:space="preserve"> и </w:t>
      </w:r>
      <w:proofErr w:type="spellStart"/>
      <w:r w:rsidRPr="008B0D68">
        <w:rPr>
          <w:sz w:val="28"/>
        </w:rPr>
        <w:t>иммуносупрессантами</w:t>
      </w:r>
      <w:proofErr w:type="spellEnd"/>
      <w:r w:rsidRPr="008B0D68">
        <w:rPr>
          <w:sz w:val="28"/>
        </w:rPr>
        <w:t xml:space="preserve">). </w:t>
      </w:r>
    </w:p>
    <w:p w:rsidR="008B0D68" w:rsidRPr="008B0D68" w:rsidRDefault="008B0D68" w:rsidP="008B0D68">
      <w:pPr>
        <w:ind w:firstLine="0"/>
        <w:jc w:val="left"/>
        <w:divId w:val="1767193717"/>
        <w:rPr>
          <w:b/>
          <w:sz w:val="28"/>
        </w:rPr>
      </w:pPr>
      <w:proofErr w:type="spellStart"/>
      <w:r w:rsidRPr="008B0D68">
        <w:rPr>
          <w:b/>
          <w:sz w:val="28"/>
        </w:rPr>
        <w:t>Физикальное</w:t>
      </w:r>
      <w:proofErr w:type="spellEnd"/>
      <w:r w:rsidRPr="008B0D68">
        <w:rPr>
          <w:b/>
          <w:sz w:val="28"/>
        </w:rPr>
        <w:t xml:space="preserve"> обследование </w:t>
      </w:r>
    </w:p>
    <w:p w:rsidR="008B0D68" w:rsidRPr="008B0D68" w:rsidRDefault="008B0D68" w:rsidP="008B0D68">
      <w:pPr>
        <w:ind w:firstLine="0"/>
        <w:jc w:val="left"/>
        <w:divId w:val="1767193717"/>
        <w:rPr>
          <w:sz w:val="28"/>
        </w:rPr>
      </w:pPr>
      <w:r w:rsidRPr="008B0D68">
        <w:rPr>
          <w:b/>
          <w:sz w:val="28"/>
        </w:rPr>
        <w:t xml:space="preserve">Рекомендуется </w:t>
      </w:r>
      <w:r w:rsidRPr="008B0D68">
        <w:rPr>
          <w:sz w:val="28"/>
        </w:rPr>
        <w:t xml:space="preserve">использовать для первичного диагностического поиска, особенно в условиях амбулаторной практики, простейший метод определения диабетической </w:t>
      </w:r>
      <w:proofErr w:type="spellStart"/>
      <w:r w:rsidRPr="008B0D68">
        <w:rPr>
          <w:sz w:val="28"/>
        </w:rPr>
        <w:t>макроангиопатии</w:t>
      </w:r>
      <w:proofErr w:type="spellEnd"/>
      <w:r w:rsidRPr="008B0D68">
        <w:rPr>
          <w:sz w:val="28"/>
        </w:rPr>
        <w:t xml:space="preserve"> – </w:t>
      </w:r>
      <w:proofErr w:type="spellStart"/>
      <w:r w:rsidRPr="008B0D68">
        <w:rPr>
          <w:sz w:val="28"/>
        </w:rPr>
        <w:t>пальпаторную</w:t>
      </w:r>
      <w:proofErr w:type="spellEnd"/>
      <w:r w:rsidRPr="008B0D68">
        <w:rPr>
          <w:sz w:val="28"/>
        </w:rPr>
        <w:t xml:space="preserve"> оценку пульсации тыльной артерии стопы (передней большеберцовой) и задней большеберцовой артерии</w:t>
      </w:r>
      <w:r>
        <w:rPr>
          <w:sz w:val="28"/>
        </w:rPr>
        <w:t>.</w:t>
      </w:r>
    </w:p>
    <w:p w:rsidR="008B0D68" w:rsidRDefault="008B0D68" w:rsidP="008B0D68">
      <w:pPr>
        <w:ind w:firstLine="0"/>
        <w:jc w:val="left"/>
        <w:divId w:val="1767193717"/>
        <w:rPr>
          <w:sz w:val="28"/>
        </w:rPr>
      </w:pPr>
      <w:r w:rsidRPr="008B0D68">
        <w:rPr>
          <w:sz w:val="28"/>
        </w:rPr>
        <w:t xml:space="preserve">Комментарии: </w:t>
      </w:r>
      <w:proofErr w:type="spellStart"/>
      <w:r>
        <w:rPr>
          <w:sz w:val="28"/>
        </w:rPr>
        <w:t>п</w:t>
      </w:r>
      <w:r w:rsidRPr="008B0D68">
        <w:rPr>
          <w:sz w:val="28"/>
        </w:rPr>
        <w:t>альпаторная</w:t>
      </w:r>
      <w:proofErr w:type="spellEnd"/>
      <w:r w:rsidRPr="008B0D68">
        <w:rPr>
          <w:sz w:val="28"/>
        </w:rPr>
        <w:t xml:space="preserve"> оценка пульсации артерий может быть затруднена или невозможна у больных с выраженными периферическими отеками или значимой деформацией стопы.  </w:t>
      </w:r>
    </w:p>
    <w:p w:rsidR="008B0D68" w:rsidRPr="008B0D68" w:rsidRDefault="008B0D68" w:rsidP="008B0D68">
      <w:pPr>
        <w:ind w:firstLine="0"/>
        <w:jc w:val="left"/>
        <w:divId w:val="1767193717"/>
        <w:rPr>
          <w:sz w:val="28"/>
        </w:rPr>
      </w:pPr>
      <w:r w:rsidRPr="008B0D68">
        <w:rPr>
          <w:sz w:val="28"/>
        </w:rPr>
        <w:t xml:space="preserve">Для диагностики нарушения периферической иннервации у пациента с синдромом диабетической стопы </w:t>
      </w:r>
      <w:r w:rsidRPr="008B0D68">
        <w:rPr>
          <w:b/>
          <w:sz w:val="28"/>
        </w:rPr>
        <w:t xml:space="preserve">рекомендуется </w:t>
      </w:r>
      <w:r w:rsidRPr="008B0D68">
        <w:rPr>
          <w:sz w:val="28"/>
        </w:rPr>
        <w:t xml:space="preserve">оценивать следующие клинические признаки: </w:t>
      </w:r>
    </w:p>
    <w:p w:rsidR="008B0D68" w:rsidRPr="008B0D68" w:rsidRDefault="008B0D68" w:rsidP="008B0D68">
      <w:pPr>
        <w:ind w:firstLine="0"/>
        <w:jc w:val="left"/>
        <w:divId w:val="1767193717"/>
        <w:rPr>
          <w:sz w:val="28"/>
        </w:rPr>
      </w:pPr>
      <w:r w:rsidRPr="008B0D68">
        <w:rPr>
          <w:sz w:val="28"/>
        </w:rPr>
        <w:t xml:space="preserve">- Жалобы пациента на боли и другие симптомы (парестезии, онемение, жжение в стопах), характерные </w:t>
      </w:r>
      <w:proofErr w:type="gramStart"/>
      <w:r w:rsidRPr="008B0D68">
        <w:rPr>
          <w:sz w:val="28"/>
        </w:rPr>
        <w:t>для</w:t>
      </w:r>
      <w:proofErr w:type="gramEnd"/>
      <w:r w:rsidRPr="008B0D68">
        <w:rPr>
          <w:sz w:val="28"/>
        </w:rPr>
        <w:t xml:space="preserve"> диабетической </w:t>
      </w:r>
      <w:proofErr w:type="spellStart"/>
      <w:r w:rsidRPr="008B0D68">
        <w:rPr>
          <w:sz w:val="28"/>
        </w:rPr>
        <w:t>полинейропатии</w:t>
      </w:r>
      <w:proofErr w:type="spellEnd"/>
    </w:p>
    <w:p w:rsidR="008B0D68" w:rsidRPr="008B0D68" w:rsidRDefault="008B0D68" w:rsidP="008B0D68">
      <w:pPr>
        <w:ind w:firstLine="0"/>
        <w:jc w:val="left"/>
        <w:divId w:val="1767193717"/>
        <w:rPr>
          <w:sz w:val="28"/>
        </w:rPr>
      </w:pPr>
      <w:r w:rsidRPr="008B0D68">
        <w:rPr>
          <w:sz w:val="28"/>
        </w:rPr>
        <w:t xml:space="preserve">- Безболезненность или </w:t>
      </w:r>
      <w:proofErr w:type="spellStart"/>
      <w:r w:rsidRPr="008B0D68">
        <w:rPr>
          <w:sz w:val="28"/>
        </w:rPr>
        <w:t>малоболезненность</w:t>
      </w:r>
      <w:proofErr w:type="spellEnd"/>
      <w:r w:rsidRPr="008B0D68">
        <w:rPr>
          <w:sz w:val="28"/>
        </w:rPr>
        <w:t xml:space="preserve"> язвенного дефекта. </w:t>
      </w:r>
    </w:p>
    <w:p w:rsidR="008B0D68" w:rsidRDefault="008B0D68" w:rsidP="008B0D68">
      <w:pPr>
        <w:ind w:firstLine="0"/>
        <w:jc w:val="left"/>
        <w:divId w:val="1767193717"/>
        <w:rPr>
          <w:sz w:val="28"/>
        </w:rPr>
      </w:pPr>
      <w:proofErr w:type="spellStart"/>
      <w:r w:rsidRPr="008B0D68">
        <w:rPr>
          <w:sz w:val="28"/>
        </w:rPr>
        <w:t>Нейропатическая</w:t>
      </w:r>
      <w:proofErr w:type="spellEnd"/>
      <w:r w:rsidRPr="008B0D68">
        <w:rPr>
          <w:sz w:val="28"/>
        </w:rPr>
        <w:t xml:space="preserve"> форма</w:t>
      </w:r>
      <w:r>
        <w:rPr>
          <w:sz w:val="28"/>
        </w:rPr>
        <w:t>.</w:t>
      </w:r>
      <w:r w:rsidRPr="008B0D68">
        <w:rPr>
          <w:sz w:val="28"/>
        </w:rPr>
        <w:t xml:space="preserve"> </w:t>
      </w:r>
    </w:p>
    <w:p w:rsidR="008B0D68" w:rsidRDefault="008B0D68" w:rsidP="008B0D68">
      <w:pPr>
        <w:ind w:firstLine="0"/>
        <w:jc w:val="left"/>
        <w:divId w:val="1767193717"/>
        <w:rPr>
          <w:sz w:val="28"/>
        </w:rPr>
      </w:pPr>
      <w:r w:rsidRPr="008B0D68">
        <w:rPr>
          <w:sz w:val="28"/>
        </w:rPr>
        <w:t>Ишемическая форма</w:t>
      </w:r>
      <w:r>
        <w:rPr>
          <w:sz w:val="28"/>
        </w:rPr>
        <w:t>.</w:t>
      </w:r>
      <w:r w:rsidRPr="008B0D68">
        <w:rPr>
          <w:sz w:val="28"/>
        </w:rPr>
        <w:t xml:space="preserve"> </w:t>
      </w:r>
    </w:p>
    <w:p w:rsidR="008B0D68" w:rsidRDefault="008B0D68" w:rsidP="008B0D68">
      <w:pPr>
        <w:ind w:firstLine="0"/>
        <w:jc w:val="left"/>
        <w:divId w:val="1767193717"/>
        <w:rPr>
          <w:sz w:val="28"/>
        </w:rPr>
      </w:pPr>
      <w:r w:rsidRPr="008B0D68">
        <w:rPr>
          <w:sz w:val="28"/>
        </w:rPr>
        <w:t>Сухая кожа</w:t>
      </w:r>
      <w:r>
        <w:rPr>
          <w:sz w:val="28"/>
        </w:rPr>
        <w:t>, участки гиперкератоза в обла</w:t>
      </w:r>
      <w:r w:rsidRPr="008B0D68">
        <w:rPr>
          <w:sz w:val="28"/>
        </w:rPr>
        <w:t>стях избыточного нагрузочного давления на стопах</w:t>
      </w:r>
      <w:r>
        <w:rPr>
          <w:sz w:val="28"/>
        </w:rPr>
        <w:t>.</w:t>
      </w:r>
      <w:r w:rsidRPr="008B0D68">
        <w:rPr>
          <w:sz w:val="28"/>
        </w:rPr>
        <w:t xml:space="preserve"> </w:t>
      </w:r>
    </w:p>
    <w:p w:rsidR="008B0D68" w:rsidRDefault="008B0D68" w:rsidP="008B0D68">
      <w:pPr>
        <w:ind w:firstLine="0"/>
        <w:jc w:val="left"/>
        <w:divId w:val="1767193717"/>
        <w:rPr>
          <w:sz w:val="28"/>
        </w:rPr>
      </w:pPr>
      <w:r w:rsidRPr="008B0D68">
        <w:rPr>
          <w:sz w:val="28"/>
        </w:rPr>
        <w:t xml:space="preserve">Кожа бледная или цианотичная, </w:t>
      </w:r>
      <w:proofErr w:type="spellStart"/>
      <w:r w:rsidRPr="008B0D68">
        <w:rPr>
          <w:sz w:val="28"/>
        </w:rPr>
        <w:t>атрофичная</w:t>
      </w:r>
      <w:proofErr w:type="spellEnd"/>
      <w:r w:rsidRPr="008B0D68">
        <w:rPr>
          <w:sz w:val="28"/>
        </w:rPr>
        <w:t xml:space="preserve"> и/или </w:t>
      </w:r>
      <w:proofErr w:type="spellStart"/>
      <w:r w:rsidRPr="008B0D68">
        <w:rPr>
          <w:sz w:val="28"/>
        </w:rPr>
        <w:t>рубеоз</w:t>
      </w:r>
      <w:proofErr w:type="spellEnd"/>
      <w:r w:rsidRPr="008B0D68">
        <w:rPr>
          <w:sz w:val="28"/>
        </w:rPr>
        <w:t xml:space="preserve"> кожи в сочетании с мелкоточечными петехиями и/или атрофия подкожной жировой ткани и/или побледнение конечности в приподнятом положении и/или замедленное </w:t>
      </w:r>
      <w:r w:rsidRPr="008B0D68">
        <w:rPr>
          <w:sz w:val="28"/>
        </w:rPr>
        <w:lastRenderedPageBreak/>
        <w:t>заполнение вен при предварительном приподнятом положении конечности</w:t>
      </w:r>
      <w:r>
        <w:rPr>
          <w:sz w:val="28"/>
        </w:rPr>
        <w:t>.</w:t>
      </w:r>
      <w:r w:rsidRPr="008B0D68">
        <w:rPr>
          <w:sz w:val="28"/>
        </w:rPr>
        <w:t xml:space="preserve"> Теплая на ощупь стопа</w:t>
      </w:r>
      <w:r>
        <w:rPr>
          <w:sz w:val="28"/>
        </w:rPr>
        <w:t>.</w:t>
      </w:r>
    </w:p>
    <w:p w:rsidR="008B0D68" w:rsidRDefault="008B0D68" w:rsidP="008B0D68">
      <w:pPr>
        <w:ind w:firstLine="0"/>
        <w:jc w:val="left"/>
        <w:divId w:val="1767193717"/>
        <w:rPr>
          <w:sz w:val="28"/>
        </w:rPr>
      </w:pPr>
      <w:r w:rsidRPr="008B0D68">
        <w:rPr>
          <w:sz w:val="28"/>
        </w:rPr>
        <w:t>Холодная на ощупь стопа</w:t>
      </w:r>
      <w:r>
        <w:rPr>
          <w:sz w:val="28"/>
        </w:rPr>
        <w:t>.</w:t>
      </w:r>
      <w:r w:rsidRPr="008B0D68">
        <w:rPr>
          <w:sz w:val="28"/>
        </w:rPr>
        <w:t xml:space="preserve"> </w:t>
      </w:r>
    </w:p>
    <w:p w:rsidR="008B0D68" w:rsidRDefault="008B0D68" w:rsidP="008B0D68">
      <w:pPr>
        <w:ind w:firstLine="0"/>
        <w:jc w:val="left"/>
        <w:divId w:val="1767193717"/>
        <w:rPr>
          <w:sz w:val="28"/>
        </w:rPr>
      </w:pPr>
      <w:r w:rsidRPr="008B0D68">
        <w:rPr>
          <w:sz w:val="28"/>
        </w:rPr>
        <w:t>Специфичная для СД деформация стоп, пальцев, голеностопных суставов</w:t>
      </w:r>
      <w:r>
        <w:rPr>
          <w:sz w:val="28"/>
        </w:rPr>
        <w:t>.</w:t>
      </w:r>
      <w:r w:rsidRPr="008B0D68">
        <w:rPr>
          <w:sz w:val="28"/>
        </w:rPr>
        <w:t xml:space="preserve"> Деформация стопы носит неспецифичный характер</w:t>
      </w:r>
      <w:r>
        <w:rPr>
          <w:sz w:val="28"/>
        </w:rPr>
        <w:t>.</w:t>
      </w:r>
      <w:r w:rsidRPr="008B0D68">
        <w:rPr>
          <w:sz w:val="28"/>
        </w:rPr>
        <w:t xml:space="preserve"> </w:t>
      </w:r>
    </w:p>
    <w:p w:rsidR="008B0D68" w:rsidRDefault="008B0D68" w:rsidP="008B0D68">
      <w:pPr>
        <w:ind w:firstLine="0"/>
        <w:jc w:val="left"/>
        <w:divId w:val="1767193717"/>
        <w:rPr>
          <w:sz w:val="28"/>
        </w:rPr>
      </w:pPr>
      <w:r w:rsidRPr="008B0D68">
        <w:rPr>
          <w:sz w:val="28"/>
        </w:rPr>
        <w:t>Пульсация на артериях стоп сохранена с обе их сторон</w:t>
      </w:r>
      <w:r>
        <w:rPr>
          <w:sz w:val="28"/>
        </w:rPr>
        <w:t>.</w:t>
      </w:r>
      <w:r w:rsidRPr="008B0D68">
        <w:rPr>
          <w:sz w:val="28"/>
        </w:rPr>
        <w:t xml:space="preserve"> </w:t>
      </w:r>
    </w:p>
    <w:p w:rsidR="008B0D68" w:rsidRDefault="008B0D68" w:rsidP="008B0D68">
      <w:pPr>
        <w:ind w:firstLine="0"/>
        <w:jc w:val="left"/>
        <w:divId w:val="1767193717"/>
        <w:rPr>
          <w:sz w:val="28"/>
        </w:rPr>
      </w:pPr>
      <w:r w:rsidRPr="008B0D68">
        <w:rPr>
          <w:sz w:val="28"/>
        </w:rPr>
        <w:t>Отсутствие/снижение пульса на артериях стоп и голеней</w:t>
      </w:r>
      <w:r>
        <w:rPr>
          <w:sz w:val="28"/>
        </w:rPr>
        <w:t>.</w:t>
      </w:r>
      <w:r w:rsidRPr="008B0D68">
        <w:rPr>
          <w:sz w:val="28"/>
        </w:rPr>
        <w:t xml:space="preserve"> </w:t>
      </w:r>
    </w:p>
    <w:p w:rsidR="008B0D68" w:rsidRDefault="008B0D68" w:rsidP="008B0D68">
      <w:pPr>
        <w:ind w:firstLine="0"/>
        <w:jc w:val="left"/>
        <w:divId w:val="1767193717"/>
        <w:rPr>
          <w:sz w:val="28"/>
        </w:rPr>
      </w:pPr>
      <w:r w:rsidRPr="008B0D68">
        <w:rPr>
          <w:sz w:val="28"/>
        </w:rPr>
        <w:t>Язвенные дефекты в зонах избыточного нагрузочного давления, безболезненные или малоболезненные</w:t>
      </w:r>
      <w:r>
        <w:rPr>
          <w:sz w:val="28"/>
        </w:rPr>
        <w:t>.</w:t>
      </w:r>
      <w:r w:rsidRPr="008B0D68">
        <w:rPr>
          <w:sz w:val="28"/>
        </w:rPr>
        <w:t xml:space="preserve"> </w:t>
      </w:r>
    </w:p>
    <w:p w:rsidR="008B0D68" w:rsidRPr="006731EA" w:rsidRDefault="008B0D68" w:rsidP="008B0D68">
      <w:pPr>
        <w:ind w:firstLine="0"/>
        <w:jc w:val="left"/>
        <w:divId w:val="1767193717"/>
        <w:rPr>
          <w:sz w:val="28"/>
          <w:szCs w:val="28"/>
        </w:rPr>
      </w:pPr>
      <w:r w:rsidRPr="008B0D68">
        <w:rPr>
          <w:sz w:val="28"/>
        </w:rPr>
        <w:t xml:space="preserve">Наличие </w:t>
      </w:r>
      <w:proofErr w:type="spellStart"/>
      <w:r w:rsidRPr="008B0D68">
        <w:rPr>
          <w:sz w:val="28"/>
        </w:rPr>
        <w:t>акральных</w:t>
      </w:r>
      <w:proofErr w:type="spellEnd"/>
      <w:r w:rsidRPr="008B0D68">
        <w:rPr>
          <w:sz w:val="28"/>
        </w:rPr>
        <w:t xml:space="preserve"> некрозов, ишемических ран, резко болезненных и/или гангрена пальца или части стопы и/или наличие некротических поражений по краям и на дне раны/язвы, расширение зоны поражения, несмотря на </w:t>
      </w:r>
      <w:r w:rsidRPr="006731EA">
        <w:rPr>
          <w:sz w:val="28"/>
          <w:szCs w:val="28"/>
        </w:rPr>
        <w:t xml:space="preserve">проводимое местное лечение. </w:t>
      </w:r>
    </w:p>
    <w:p w:rsidR="006731EA" w:rsidRPr="006731EA" w:rsidRDefault="006731EA" w:rsidP="006731EA">
      <w:pPr>
        <w:ind w:firstLine="0"/>
        <w:divId w:val="1767193717"/>
        <w:rPr>
          <w:b/>
          <w:sz w:val="28"/>
          <w:szCs w:val="28"/>
        </w:rPr>
      </w:pPr>
      <w:r w:rsidRPr="006731EA">
        <w:rPr>
          <w:b/>
          <w:sz w:val="28"/>
          <w:szCs w:val="28"/>
        </w:rPr>
        <w:t xml:space="preserve">Раневая инфекция </w:t>
      </w:r>
    </w:p>
    <w:p w:rsidR="006731EA" w:rsidRPr="006731EA" w:rsidRDefault="006731EA" w:rsidP="006731EA">
      <w:pPr>
        <w:ind w:firstLine="0"/>
        <w:divId w:val="1767193717"/>
        <w:rPr>
          <w:sz w:val="28"/>
          <w:szCs w:val="28"/>
        </w:rPr>
      </w:pPr>
      <w:r w:rsidRPr="006731EA">
        <w:rPr>
          <w:b/>
          <w:sz w:val="28"/>
          <w:szCs w:val="28"/>
        </w:rPr>
        <w:t>Рекомендуется</w:t>
      </w:r>
      <w:r w:rsidRPr="006731EA">
        <w:rPr>
          <w:sz w:val="28"/>
          <w:szCs w:val="28"/>
        </w:rPr>
        <w:t xml:space="preserve"> в диагностике раневой инфекции использовать не только клинические, но и лабораторные данные.</w:t>
      </w:r>
    </w:p>
    <w:p w:rsidR="006731EA" w:rsidRPr="006731EA" w:rsidRDefault="006731EA" w:rsidP="006731EA">
      <w:pPr>
        <w:ind w:firstLine="0"/>
        <w:divId w:val="1767193717"/>
        <w:rPr>
          <w:sz w:val="28"/>
          <w:szCs w:val="28"/>
        </w:rPr>
      </w:pPr>
      <w:r w:rsidRPr="006731EA">
        <w:rPr>
          <w:sz w:val="28"/>
          <w:szCs w:val="28"/>
        </w:rPr>
        <w:t xml:space="preserve">Комментарии: Местными признаками раневой инфекции являются гнойное отделяемое, гиперемия, гипертермия, отек (уплотнение тканей) и боли в ране (или болезненность при пальпации). Диагноз раневой инфекции устанавливается при наличии 2 и более из указанных признаков при отсутствии других возможных причин воспалительной реакции (травма, подагра, диабетическая </w:t>
      </w:r>
      <w:proofErr w:type="spellStart"/>
      <w:r w:rsidRPr="006731EA">
        <w:rPr>
          <w:sz w:val="28"/>
          <w:szCs w:val="28"/>
        </w:rPr>
        <w:t>остеоартропатия</w:t>
      </w:r>
      <w:proofErr w:type="spellEnd"/>
      <w:r w:rsidRPr="006731EA">
        <w:rPr>
          <w:sz w:val="28"/>
          <w:szCs w:val="28"/>
        </w:rPr>
        <w:t xml:space="preserve">, и др.). </w:t>
      </w:r>
    </w:p>
    <w:p w:rsidR="006731EA" w:rsidRPr="006731EA" w:rsidRDefault="006731EA" w:rsidP="006731EA">
      <w:pPr>
        <w:ind w:firstLine="0"/>
        <w:divId w:val="1767193717"/>
        <w:rPr>
          <w:sz w:val="28"/>
          <w:szCs w:val="28"/>
        </w:rPr>
      </w:pPr>
      <w:r w:rsidRPr="006731EA">
        <w:rPr>
          <w:sz w:val="28"/>
          <w:szCs w:val="28"/>
        </w:rPr>
        <w:t xml:space="preserve">К системным признакам инфекции относят лихорадку, лейкоцитоз, а также угнетение функций ЦНС (заторможенность), нарастание почечной недостаточности, декомпенсацию углеводного обмена, </w:t>
      </w:r>
      <w:proofErr w:type="spellStart"/>
      <w:r w:rsidRPr="006731EA">
        <w:rPr>
          <w:sz w:val="28"/>
          <w:szCs w:val="28"/>
        </w:rPr>
        <w:t>кетоацидоз</w:t>
      </w:r>
      <w:proofErr w:type="spellEnd"/>
      <w:r w:rsidRPr="006731EA">
        <w:rPr>
          <w:sz w:val="28"/>
          <w:szCs w:val="28"/>
        </w:rPr>
        <w:t xml:space="preserve">. Однако, ввиду частой </w:t>
      </w:r>
      <w:proofErr w:type="spellStart"/>
      <w:r w:rsidRPr="006731EA">
        <w:rPr>
          <w:sz w:val="28"/>
          <w:szCs w:val="28"/>
        </w:rPr>
        <w:t>гипореактивности</w:t>
      </w:r>
      <w:proofErr w:type="spellEnd"/>
      <w:r w:rsidRPr="006731EA">
        <w:rPr>
          <w:sz w:val="28"/>
          <w:szCs w:val="28"/>
        </w:rPr>
        <w:t xml:space="preserve"> иммунной системы при СД (особенно у пожилых пациентов), лихорадка и лейкоцитоз могут отсутствовать даже при тяжелой раневой инфекции. </w:t>
      </w:r>
    </w:p>
    <w:p w:rsidR="006731EA" w:rsidRPr="006731EA" w:rsidRDefault="006731EA" w:rsidP="006731EA">
      <w:pPr>
        <w:ind w:firstLine="0"/>
        <w:divId w:val="1767193717"/>
        <w:rPr>
          <w:b/>
          <w:sz w:val="28"/>
          <w:szCs w:val="28"/>
        </w:rPr>
      </w:pPr>
      <w:r w:rsidRPr="006731EA">
        <w:rPr>
          <w:b/>
          <w:sz w:val="28"/>
          <w:szCs w:val="28"/>
        </w:rPr>
        <w:t xml:space="preserve">Лабораторная диагностика </w:t>
      </w:r>
    </w:p>
    <w:p w:rsidR="006731EA" w:rsidRPr="006731EA" w:rsidRDefault="006731EA" w:rsidP="006731EA">
      <w:pPr>
        <w:ind w:firstLine="0"/>
        <w:divId w:val="1767193717"/>
        <w:rPr>
          <w:sz w:val="28"/>
          <w:szCs w:val="28"/>
        </w:rPr>
      </w:pPr>
      <w:r w:rsidRPr="006731EA">
        <w:rPr>
          <w:b/>
          <w:sz w:val="28"/>
          <w:szCs w:val="28"/>
        </w:rPr>
        <w:lastRenderedPageBreak/>
        <w:t>Рекомендуется</w:t>
      </w:r>
      <w:r w:rsidRPr="006731EA">
        <w:rPr>
          <w:sz w:val="28"/>
          <w:szCs w:val="28"/>
        </w:rPr>
        <w:t xml:space="preserve"> проводить оценку состояния углеводного и липидного обмена у всех пациентов с синдромом диабетической стопы. Для этого необходимо исследование таких параметров как уровень </w:t>
      </w:r>
      <w:proofErr w:type="spellStart"/>
      <w:r w:rsidRPr="006731EA">
        <w:rPr>
          <w:sz w:val="28"/>
          <w:szCs w:val="28"/>
        </w:rPr>
        <w:t>гликированного</w:t>
      </w:r>
      <w:proofErr w:type="spellEnd"/>
      <w:r w:rsidRPr="006731EA">
        <w:rPr>
          <w:sz w:val="28"/>
          <w:szCs w:val="28"/>
        </w:rPr>
        <w:t xml:space="preserve"> гемоглобина А1с (HbA1c), уровень пр</w:t>
      </w:r>
      <w:proofErr w:type="gramStart"/>
      <w:r w:rsidRPr="006731EA">
        <w:rPr>
          <w:sz w:val="28"/>
          <w:szCs w:val="28"/>
        </w:rPr>
        <w:t>е-</w:t>
      </w:r>
      <w:proofErr w:type="gramEnd"/>
      <w:r w:rsidRPr="006731EA">
        <w:rPr>
          <w:sz w:val="28"/>
          <w:szCs w:val="28"/>
        </w:rPr>
        <w:t xml:space="preserve"> и </w:t>
      </w:r>
      <w:proofErr w:type="spellStart"/>
      <w:r w:rsidRPr="006731EA">
        <w:rPr>
          <w:sz w:val="28"/>
          <w:szCs w:val="28"/>
        </w:rPr>
        <w:t>постпрандиальной</w:t>
      </w:r>
      <w:proofErr w:type="spellEnd"/>
      <w:r w:rsidRPr="006731EA">
        <w:rPr>
          <w:sz w:val="28"/>
          <w:szCs w:val="28"/>
        </w:rPr>
        <w:t xml:space="preserve"> гликемии, общего холестерина, холестерина ЛПНП сыворотки крови. </w:t>
      </w:r>
    </w:p>
    <w:p w:rsidR="006731EA" w:rsidRDefault="006731EA" w:rsidP="006731EA">
      <w:pPr>
        <w:ind w:firstLine="0"/>
        <w:divId w:val="1767193717"/>
        <w:rPr>
          <w:sz w:val="28"/>
          <w:szCs w:val="28"/>
        </w:rPr>
      </w:pPr>
      <w:r w:rsidRPr="006731EA">
        <w:rPr>
          <w:sz w:val="28"/>
          <w:szCs w:val="28"/>
        </w:rPr>
        <w:t xml:space="preserve">Класс рекомендаций I (уровень доказанности A).  </w:t>
      </w:r>
    </w:p>
    <w:p w:rsidR="006731EA" w:rsidRDefault="006731EA" w:rsidP="006731EA">
      <w:pPr>
        <w:ind w:firstLine="0"/>
        <w:divId w:val="1767193717"/>
        <w:rPr>
          <w:sz w:val="28"/>
        </w:rPr>
      </w:pPr>
      <w:r w:rsidRPr="006731EA">
        <w:rPr>
          <w:sz w:val="28"/>
        </w:rPr>
        <w:t xml:space="preserve">Комментарии: Индивидуальные целевые показатели </w:t>
      </w:r>
      <w:proofErr w:type="spellStart"/>
      <w:r w:rsidRPr="006731EA">
        <w:rPr>
          <w:sz w:val="28"/>
        </w:rPr>
        <w:t>гликированного</w:t>
      </w:r>
      <w:proofErr w:type="spellEnd"/>
      <w:r w:rsidRPr="006731EA">
        <w:rPr>
          <w:sz w:val="28"/>
        </w:rPr>
        <w:t xml:space="preserve"> гемоглобина для бо</w:t>
      </w:r>
      <w:r>
        <w:rPr>
          <w:sz w:val="28"/>
        </w:rPr>
        <w:t>льных СД представлены в таблице.</w:t>
      </w:r>
    </w:p>
    <w:p w:rsidR="006731EA" w:rsidRPr="006731EA" w:rsidRDefault="006731EA" w:rsidP="006731EA">
      <w:pPr>
        <w:ind w:firstLine="0"/>
        <w:divId w:val="1767193717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314825" cy="3234471"/>
            <wp:effectExtent l="19050" t="0" r="9525" b="0"/>
            <wp:docPr id="3" name="Рисунок 1" descr="C:\Users\admin\Desktop\slide-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lide-7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EA" w:rsidRPr="006731EA" w:rsidRDefault="006731EA" w:rsidP="006731EA">
      <w:pPr>
        <w:ind w:firstLine="0"/>
        <w:divId w:val="1767193717"/>
        <w:rPr>
          <w:sz w:val="28"/>
        </w:rPr>
      </w:pPr>
      <w:r w:rsidRPr="006731EA">
        <w:rPr>
          <w:b/>
          <w:sz w:val="28"/>
        </w:rPr>
        <w:t>Рекомендуется</w:t>
      </w:r>
      <w:r w:rsidRPr="006731EA">
        <w:rPr>
          <w:sz w:val="28"/>
        </w:rPr>
        <w:t xml:space="preserve"> проведение всем пациентам с синдромом диабетической стопы бактериологического исследования тканей раны для определения микрофлоры и ее чувствительности к антибактериальным препаратам, что позволит выбрать оптимальный метод борьбы с раневой инфекцией и избежать необоснованного назначения антибиотиков. </w:t>
      </w:r>
    </w:p>
    <w:p w:rsidR="006731EA" w:rsidRPr="006731EA" w:rsidRDefault="006731EA" w:rsidP="006731EA">
      <w:pPr>
        <w:ind w:firstLine="0"/>
        <w:divId w:val="1767193717"/>
        <w:rPr>
          <w:sz w:val="28"/>
        </w:rPr>
      </w:pPr>
      <w:r w:rsidRPr="006731EA">
        <w:rPr>
          <w:sz w:val="28"/>
        </w:rPr>
        <w:t xml:space="preserve">Комментарии: Для анализа необходимо брать образцы тканей из разных участков, так как микрофлора может различаться в разных областях дефекта. У пациентов с </w:t>
      </w:r>
      <w:proofErr w:type="spellStart"/>
      <w:r w:rsidRPr="006731EA">
        <w:rPr>
          <w:sz w:val="28"/>
        </w:rPr>
        <w:t>нейроишемической</w:t>
      </w:r>
      <w:proofErr w:type="spellEnd"/>
      <w:r w:rsidRPr="006731EA">
        <w:rPr>
          <w:sz w:val="28"/>
        </w:rPr>
        <w:t xml:space="preserve"> и ишемической формой СДС необходимо выявлять не только аэробные, но и анаэробные микроорганизмы и определять их чувствительность к современным антибактериальным препаратам. Клинически значимым считается содержание бактериальных тел </w:t>
      </w:r>
      <w:r w:rsidRPr="006731EA">
        <w:rPr>
          <w:sz w:val="28"/>
        </w:rPr>
        <w:lastRenderedPageBreak/>
        <w:t xml:space="preserve">выше 1х106 на грамм ткани или обнаружение </w:t>
      </w:r>
      <w:proofErr w:type="gramStart"/>
      <w:r w:rsidRPr="006731EA">
        <w:rPr>
          <w:sz w:val="28"/>
        </w:rPr>
        <w:t>β-</w:t>
      </w:r>
      <w:proofErr w:type="gramEnd"/>
      <w:r w:rsidRPr="006731EA">
        <w:rPr>
          <w:sz w:val="28"/>
        </w:rPr>
        <w:t xml:space="preserve">гемолитического стрептококка (уровень доказанности 1В). Идентификация возбудителя раневой инфекции проводится путем бактериологического исследования материала из раны. Материал для исследования может быть получен при биопсии или </w:t>
      </w:r>
      <w:proofErr w:type="spellStart"/>
      <w:r w:rsidRPr="006731EA">
        <w:rPr>
          <w:sz w:val="28"/>
        </w:rPr>
        <w:t>кюретаже</w:t>
      </w:r>
      <w:proofErr w:type="spellEnd"/>
      <w:r w:rsidRPr="006731EA">
        <w:rPr>
          <w:sz w:val="28"/>
        </w:rPr>
        <w:t xml:space="preserve"> дна раны. Менее информативно исследование раневого экссудата или мазка с предварительно очищенного и промытого стерильным физиологическим раствором дна раны.  </w:t>
      </w:r>
    </w:p>
    <w:p w:rsidR="006731EA" w:rsidRPr="006731EA" w:rsidRDefault="006731EA" w:rsidP="006731EA">
      <w:pPr>
        <w:ind w:firstLine="0"/>
        <w:divId w:val="1767193717"/>
        <w:rPr>
          <w:b/>
        </w:rPr>
      </w:pPr>
      <w:r w:rsidRPr="006731EA">
        <w:rPr>
          <w:b/>
        </w:rPr>
        <w:t xml:space="preserve">Инструментальная диагностика </w:t>
      </w:r>
    </w:p>
    <w:p w:rsidR="006731EA" w:rsidRPr="006731EA" w:rsidRDefault="006731EA" w:rsidP="006731EA">
      <w:pPr>
        <w:ind w:firstLine="0"/>
        <w:divId w:val="1767193717"/>
        <w:rPr>
          <w:sz w:val="28"/>
        </w:rPr>
      </w:pPr>
      <w:r w:rsidRPr="006731EA">
        <w:rPr>
          <w:sz w:val="28"/>
        </w:rPr>
        <w:t xml:space="preserve">Выявление </w:t>
      </w:r>
      <w:proofErr w:type="gramStart"/>
      <w:r w:rsidRPr="006731EA">
        <w:rPr>
          <w:sz w:val="28"/>
        </w:rPr>
        <w:t>диабетической</w:t>
      </w:r>
      <w:proofErr w:type="gramEnd"/>
      <w:r w:rsidRPr="006731EA">
        <w:rPr>
          <w:sz w:val="28"/>
        </w:rPr>
        <w:t xml:space="preserve"> </w:t>
      </w:r>
      <w:proofErr w:type="spellStart"/>
      <w:r w:rsidRPr="006731EA">
        <w:rPr>
          <w:sz w:val="28"/>
        </w:rPr>
        <w:t>полинейропатии</w:t>
      </w:r>
      <w:proofErr w:type="spellEnd"/>
    </w:p>
    <w:p w:rsidR="006731EA" w:rsidRPr="006731EA" w:rsidRDefault="006731EA" w:rsidP="006731EA">
      <w:pPr>
        <w:ind w:firstLine="0"/>
        <w:divId w:val="1767193717"/>
        <w:rPr>
          <w:sz w:val="28"/>
        </w:rPr>
      </w:pPr>
      <w:r w:rsidRPr="006731EA">
        <w:rPr>
          <w:b/>
          <w:sz w:val="28"/>
        </w:rPr>
        <w:t>Рекомендуется</w:t>
      </w:r>
      <w:r w:rsidRPr="006731EA">
        <w:rPr>
          <w:sz w:val="28"/>
        </w:rPr>
        <w:t xml:space="preserve"> использовать для верификации диабетической </w:t>
      </w:r>
      <w:proofErr w:type="spellStart"/>
      <w:r w:rsidRPr="006731EA">
        <w:rPr>
          <w:sz w:val="28"/>
        </w:rPr>
        <w:t>нейропатии</w:t>
      </w:r>
      <w:proofErr w:type="spellEnd"/>
      <w:r w:rsidRPr="006731EA">
        <w:rPr>
          <w:sz w:val="28"/>
        </w:rPr>
        <w:t xml:space="preserve"> у больных с синдромом диабетической стопы тест с 10 г </w:t>
      </w:r>
      <w:proofErr w:type="spellStart"/>
      <w:r w:rsidRPr="006731EA">
        <w:rPr>
          <w:sz w:val="28"/>
        </w:rPr>
        <w:t>монофиламентом</w:t>
      </w:r>
      <w:proofErr w:type="spellEnd"/>
      <w:r w:rsidRPr="006731EA">
        <w:rPr>
          <w:sz w:val="28"/>
        </w:rPr>
        <w:t xml:space="preserve">. </w:t>
      </w:r>
    </w:p>
    <w:p w:rsidR="006731EA" w:rsidRPr="008B0D68" w:rsidRDefault="006731EA" w:rsidP="006731EA">
      <w:pPr>
        <w:ind w:firstLine="0"/>
        <w:divId w:val="1767193717"/>
        <w:rPr>
          <w:sz w:val="28"/>
        </w:rPr>
      </w:pPr>
      <w:r w:rsidRPr="006731EA">
        <w:rPr>
          <w:sz w:val="28"/>
        </w:rPr>
        <w:t xml:space="preserve">Комментарии: Достоверность полученных результатов повышается при дополнительной оценке других видов чувствительности (вибрационной с помощью градуированного камертона 128 Гц или </w:t>
      </w:r>
      <w:proofErr w:type="spellStart"/>
      <w:r w:rsidRPr="006731EA">
        <w:rPr>
          <w:sz w:val="28"/>
        </w:rPr>
        <w:t>Биотезиометра</w:t>
      </w:r>
      <w:proofErr w:type="spellEnd"/>
      <w:r w:rsidRPr="006731EA">
        <w:rPr>
          <w:sz w:val="28"/>
        </w:rPr>
        <w:t xml:space="preserve">, болевой, температурной) и/или сухожильных рефлексов. Наиболее информативным методом диагностики поражения периферических нервов является </w:t>
      </w:r>
      <w:proofErr w:type="spellStart"/>
      <w:r w:rsidRPr="006731EA">
        <w:rPr>
          <w:sz w:val="28"/>
        </w:rPr>
        <w:t>электронейромиография</w:t>
      </w:r>
      <w:proofErr w:type="spellEnd"/>
      <w:r w:rsidRPr="006731EA">
        <w:rPr>
          <w:sz w:val="28"/>
        </w:rPr>
        <w:t>, но ее проведение у пациента с хроническим раневым дефектом стопы нецелесообразно, т.к. значительно усложняет обследование, а ее результат не повлияет на вырабо</w:t>
      </w:r>
      <w:r>
        <w:rPr>
          <w:sz w:val="28"/>
        </w:rPr>
        <w:t>тку плана лечебных мероприятий.</w:t>
      </w:r>
    </w:p>
    <w:p w:rsidR="001546DA" w:rsidRPr="00330DB2" w:rsidRDefault="00330DB2" w:rsidP="003A7EE0">
      <w:pPr>
        <w:pStyle w:val="afff1"/>
        <w:divId w:val="1767193717"/>
        <w:rPr>
          <w:i/>
          <w:sz w:val="32"/>
          <w:szCs w:val="24"/>
        </w:rPr>
      </w:pPr>
      <w:r w:rsidRPr="00330DB2">
        <w:rPr>
          <w:i/>
          <w:sz w:val="32"/>
          <w:szCs w:val="24"/>
        </w:rPr>
        <w:t>Лечение</w:t>
      </w:r>
    </w:p>
    <w:bookmarkEnd w:id="16"/>
    <w:bookmarkEnd w:id="17"/>
    <w:bookmarkEnd w:id="18"/>
    <w:p w:rsidR="00F0108B" w:rsidRPr="00F0108B" w:rsidRDefault="00F0108B" w:rsidP="00F0108B">
      <w:pPr>
        <w:ind w:firstLine="0"/>
        <w:rPr>
          <w:b/>
          <w:sz w:val="28"/>
        </w:rPr>
      </w:pPr>
      <w:r w:rsidRPr="00F0108B">
        <w:rPr>
          <w:b/>
          <w:sz w:val="28"/>
        </w:rPr>
        <w:t xml:space="preserve">Консервативное лечение </w:t>
      </w:r>
    </w:p>
    <w:p w:rsidR="00F0108B" w:rsidRPr="00F0108B" w:rsidRDefault="00F0108B" w:rsidP="00F0108B">
      <w:pPr>
        <w:ind w:firstLine="0"/>
        <w:rPr>
          <w:sz w:val="28"/>
        </w:rPr>
      </w:pPr>
      <w:r w:rsidRPr="00F0108B">
        <w:rPr>
          <w:b/>
          <w:sz w:val="28"/>
        </w:rPr>
        <w:t>Рекомендовано</w:t>
      </w:r>
      <w:r w:rsidRPr="00F0108B">
        <w:rPr>
          <w:sz w:val="28"/>
        </w:rPr>
        <w:t xml:space="preserve"> разгрузка пораженной конечности с помощью индивидуальной разгрузочной повязки (ИРП, ТСС) или </w:t>
      </w:r>
      <w:proofErr w:type="spellStart"/>
      <w:r w:rsidRPr="00F0108B">
        <w:rPr>
          <w:sz w:val="28"/>
        </w:rPr>
        <w:t>ортеза</w:t>
      </w:r>
      <w:proofErr w:type="spellEnd"/>
      <w:r w:rsidRPr="00F0108B">
        <w:rPr>
          <w:sz w:val="28"/>
        </w:rPr>
        <w:t xml:space="preserve"> у всех пациентов с острой стадией ДОАП. </w:t>
      </w:r>
    </w:p>
    <w:p w:rsidR="00F0108B" w:rsidRPr="00F0108B" w:rsidRDefault="00F0108B" w:rsidP="00F0108B">
      <w:pPr>
        <w:ind w:firstLine="0"/>
        <w:rPr>
          <w:sz w:val="28"/>
        </w:rPr>
      </w:pPr>
      <w:r w:rsidRPr="00F0108B">
        <w:rPr>
          <w:sz w:val="28"/>
        </w:rPr>
        <w:t xml:space="preserve">Комментарии: Комплекс лечебных мероприятий при ДОАП определяется стадией осложнения. Основной целью лечения в острой стадии процесса является остановка прогрессирования деструктивных процессов в костно-суставном аппарате стопы, предотвращение развития дальнейшей </w:t>
      </w:r>
      <w:r w:rsidRPr="00F0108B">
        <w:rPr>
          <w:sz w:val="28"/>
        </w:rPr>
        <w:lastRenderedPageBreak/>
        <w:t xml:space="preserve">деформации и </w:t>
      </w:r>
      <w:proofErr w:type="spellStart"/>
      <w:r w:rsidRPr="00F0108B">
        <w:rPr>
          <w:sz w:val="28"/>
        </w:rPr>
        <w:t>травматизации</w:t>
      </w:r>
      <w:proofErr w:type="spellEnd"/>
      <w:r w:rsidRPr="00F0108B">
        <w:rPr>
          <w:sz w:val="28"/>
        </w:rPr>
        <w:t xml:space="preserve"> стопы. Для достижения поставленной цели применяются методы максимальной разгрузки пораженной конечности – наложение индивидуальной разгрузочной повязки (ИРП) или использование ортопедического аппарата (</w:t>
      </w:r>
      <w:proofErr w:type="spellStart"/>
      <w:r w:rsidRPr="00F0108B">
        <w:rPr>
          <w:sz w:val="28"/>
        </w:rPr>
        <w:t>ортеза</w:t>
      </w:r>
      <w:proofErr w:type="spellEnd"/>
      <w:r w:rsidRPr="00F0108B">
        <w:rPr>
          <w:sz w:val="28"/>
        </w:rPr>
        <w:t>). Иммобилизацию конечности необходимо начинать как можно раньше. При наличии клинической картины, соответствующей острой стадии стопы Шарко (отек, гипертермия стопы) и отсутствии инструментального подтверждения (</w:t>
      </w:r>
      <w:proofErr w:type="spellStart"/>
      <w:r w:rsidRPr="00F0108B">
        <w:rPr>
          <w:sz w:val="28"/>
        </w:rPr>
        <w:t>рентгеннегативная</w:t>
      </w:r>
      <w:proofErr w:type="spellEnd"/>
      <w:r w:rsidRPr="00F0108B">
        <w:rPr>
          <w:sz w:val="28"/>
        </w:rPr>
        <w:t xml:space="preserve"> стадия, невозможность проведения МРТ) лечебная тактика должна быть такой же, как при установленном диагнозе </w:t>
      </w:r>
      <w:proofErr w:type="spellStart"/>
      <w:r w:rsidRPr="00F0108B">
        <w:rPr>
          <w:sz w:val="28"/>
        </w:rPr>
        <w:t>остеоартропатии</w:t>
      </w:r>
      <w:proofErr w:type="spellEnd"/>
      <w:r w:rsidRPr="00F0108B">
        <w:rPr>
          <w:sz w:val="28"/>
        </w:rPr>
        <w:t xml:space="preserve">. Относительным противопоказанием для наложения несъемного варианта ИРП при стопе Шарко является наличие язвенного дефекта, требующего ежедневного контроля и смены повязки. Абсолютным противопоказанием для наложения ИРП (как несъемного, так и съемного вариантов) является наличие обширного гнойно-деструктивного процесса, требующего обязательной хирургической обработки. </w:t>
      </w:r>
    </w:p>
    <w:p w:rsidR="00F0108B" w:rsidRPr="00F0108B" w:rsidRDefault="00F0108B" w:rsidP="00F0108B">
      <w:pPr>
        <w:ind w:firstLine="0"/>
        <w:rPr>
          <w:sz w:val="28"/>
        </w:rPr>
      </w:pPr>
      <w:r w:rsidRPr="00F0108B">
        <w:rPr>
          <w:b/>
          <w:sz w:val="28"/>
        </w:rPr>
        <w:t xml:space="preserve">Рекомендовано </w:t>
      </w:r>
      <w:r w:rsidRPr="00F0108B">
        <w:rPr>
          <w:sz w:val="28"/>
        </w:rPr>
        <w:t xml:space="preserve">использовать ИРП до перехода острой стадии </w:t>
      </w:r>
      <w:proofErr w:type="spellStart"/>
      <w:r w:rsidRPr="00F0108B">
        <w:rPr>
          <w:sz w:val="28"/>
        </w:rPr>
        <w:t>нейроостеоартропатии</w:t>
      </w:r>
      <w:proofErr w:type="spellEnd"/>
      <w:r w:rsidRPr="00F0108B">
        <w:rPr>
          <w:sz w:val="28"/>
        </w:rPr>
        <w:t xml:space="preserve"> в </w:t>
      </w:r>
      <w:proofErr w:type="gramStart"/>
      <w:r w:rsidRPr="00F0108B">
        <w:rPr>
          <w:sz w:val="28"/>
        </w:rPr>
        <w:t>хроническую</w:t>
      </w:r>
      <w:proofErr w:type="gramEnd"/>
      <w:r w:rsidRPr="00F0108B">
        <w:rPr>
          <w:sz w:val="28"/>
        </w:rPr>
        <w:t xml:space="preserve">. В среднем, длительность иммобилизации составляет 4--8 месяцев. Этот срок зависит от локализации и обширности процесса. В настоящее время нет убедительных доказательств эффективности использования лекарственных препаратов для лечения </w:t>
      </w:r>
      <w:proofErr w:type="spellStart"/>
      <w:r w:rsidRPr="00F0108B">
        <w:rPr>
          <w:sz w:val="28"/>
        </w:rPr>
        <w:t>нейроостеартропатии</w:t>
      </w:r>
      <w:proofErr w:type="spellEnd"/>
      <w:r w:rsidRPr="00F0108B">
        <w:rPr>
          <w:sz w:val="28"/>
        </w:rPr>
        <w:t xml:space="preserve"> (</w:t>
      </w:r>
      <w:proofErr w:type="spellStart"/>
      <w:r w:rsidRPr="00F0108B">
        <w:rPr>
          <w:sz w:val="28"/>
        </w:rPr>
        <w:t>бисфосфонаты</w:t>
      </w:r>
      <w:proofErr w:type="spellEnd"/>
      <w:r w:rsidRPr="00F0108B">
        <w:rPr>
          <w:sz w:val="28"/>
        </w:rPr>
        <w:t xml:space="preserve">, </w:t>
      </w:r>
      <w:proofErr w:type="spellStart"/>
      <w:r w:rsidRPr="00F0108B">
        <w:rPr>
          <w:sz w:val="28"/>
        </w:rPr>
        <w:t>кальцитонин</w:t>
      </w:r>
      <w:proofErr w:type="spellEnd"/>
      <w:r w:rsidRPr="00F0108B">
        <w:rPr>
          <w:sz w:val="28"/>
        </w:rPr>
        <w:t xml:space="preserve">). </w:t>
      </w:r>
      <w:proofErr w:type="gramStart"/>
      <w:r w:rsidRPr="00F0108B">
        <w:rPr>
          <w:sz w:val="28"/>
        </w:rPr>
        <w:t xml:space="preserve">Кроме того, что </w:t>
      </w:r>
      <w:proofErr w:type="spellStart"/>
      <w:r w:rsidRPr="00F0108B">
        <w:rPr>
          <w:sz w:val="28"/>
        </w:rPr>
        <w:t>бисфософонаты</w:t>
      </w:r>
      <w:proofErr w:type="spellEnd"/>
      <w:r w:rsidRPr="00F0108B">
        <w:rPr>
          <w:sz w:val="28"/>
        </w:rPr>
        <w:t xml:space="preserve"> противопоказаны при нарушении азотовыделительной функции почек, которая достаточно часто выявляется у пациентов с длительно текущим и плохо контролируемым диабетом. </w:t>
      </w:r>
      <w:proofErr w:type="gramEnd"/>
    </w:p>
    <w:p w:rsidR="00F0108B" w:rsidRPr="00F0108B" w:rsidRDefault="00F0108B" w:rsidP="00F0108B">
      <w:pPr>
        <w:ind w:firstLine="0"/>
        <w:rPr>
          <w:sz w:val="28"/>
        </w:rPr>
      </w:pPr>
      <w:r w:rsidRPr="00F0108B">
        <w:rPr>
          <w:b/>
          <w:sz w:val="28"/>
        </w:rPr>
        <w:t>Рекомендовано</w:t>
      </w:r>
      <w:r w:rsidRPr="00F0108B">
        <w:rPr>
          <w:sz w:val="28"/>
        </w:rPr>
        <w:t xml:space="preserve"> постоянное ношение сложной ортопедической обуви всем больным </w:t>
      </w:r>
      <w:proofErr w:type="gramStart"/>
      <w:r w:rsidRPr="00F0108B">
        <w:rPr>
          <w:sz w:val="28"/>
        </w:rPr>
        <w:t>с</w:t>
      </w:r>
      <w:proofErr w:type="gramEnd"/>
      <w:r w:rsidRPr="00F0108B">
        <w:rPr>
          <w:sz w:val="28"/>
        </w:rPr>
        <w:t xml:space="preserve"> хронической </w:t>
      </w:r>
      <w:proofErr w:type="spellStart"/>
      <w:r w:rsidRPr="00F0108B">
        <w:rPr>
          <w:sz w:val="28"/>
        </w:rPr>
        <w:t>стодией</w:t>
      </w:r>
      <w:proofErr w:type="spellEnd"/>
      <w:r w:rsidRPr="00F0108B">
        <w:rPr>
          <w:sz w:val="28"/>
        </w:rPr>
        <w:t xml:space="preserve"> ДОАП. </w:t>
      </w:r>
    </w:p>
    <w:p w:rsidR="00F0108B" w:rsidRDefault="00F0108B" w:rsidP="00F0108B">
      <w:pPr>
        <w:ind w:firstLine="0"/>
      </w:pPr>
      <w:r w:rsidRPr="00F0108B">
        <w:rPr>
          <w:sz w:val="28"/>
        </w:rPr>
        <w:t xml:space="preserve">Комментарии: Целью </w:t>
      </w:r>
      <w:proofErr w:type="spellStart"/>
      <w:r w:rsidRPr="00F0108B">
        <w:rPr>
          <w:sz w:val="28"/>
        </w:rPr>
        <w:t>лечебно</w:t>
      </w:r>
      <w:proofErr w:type="spellEnd"/>
      <w:r w:rsidRPr="00F0108B">
        <w:rPr>
          <w:sz w:val="28"/>
        </w:rPr>
        <w:t xml:space="preserve"> – профилактических мероприятий на стадии консолидации (хронической стадии) является предотвращение </w:t>
      </w:r>
      <w:proofErr w:type="spellStart"/>
      <w:r w:rsidRPr="00F0108B">
        <w:rPr>
          <w:sz w:val="28"/>
        </w:rPr>
        <w:t>травматизации</w:t>
      </w:r>
      <w:proofErr w:type="spellEnd"/>
      <w:r w:rsidRPr="00F0108B">
        <w:rPr>
          <w:sz w:val="28"/>
        </w:rPr>
        <w:t xml:space="preserve"> стопы, новых переломов и образования </w:t>
      </w:r>
      <w:proofErr w:type="spellStart"/>
      <w:r w:rsidRPr="00F0108B">
        <w:rPr>
          <w:sz w:val="28"/>
        </w:rPr>
        <w:t>плантарных</w:t>
      </w:r>
      <w:proofErr w:type="spellEnd"/>
      <w:r w:rsidRPr="00F0108B">
        <w:rPr>
          <w:sz w:val="28"/>
        </w:rPr>
        <w:t xml:space="preserve"> язвенных </w:t>
      </w:r>
      <w:r w:rsidRPr="00F0108B">
        <w:rPr>
          <w:sz w:val="28"/>
        </w:rPr>
        <w:lastRenderedPageBreak/>
        <w:t xml:space="preserve">дефектов. На этой стадии нет необходимости в максимальной постоянной иммобилизации конечности. После снятия ИРП рекомендовано постепенное расширение двигательного режима. </w:t>
      </w:r>
      <w:proofErr w:type="gramStart"/>
      <w:r w:rsidRPr="00F0108B">
        <w:rPr>
          <w:sz w:val="28"/>
        </w:rPr>
        <w:t>В качестве промежуточных методов фиксации и разгрузки стопы можно применять съемный ИРП не на целый день, а также использовать ортопедические аппараты.</w:t>
      </w:r>
      <w:proofErr w:type="gramEnd"/>
      <w:r w:rsidRPr="00F0108B">
        <w:rPr>
          <w:sz w:val="28"/>
        </w:rPr>
        <w:t xml:space="preserve"> Принципиально </w:t>
      </w:r>
      <w:proofErr w:type="gramStart"/>
      <w:r w:rsidRPr="00F0108B">
        <w:rPr>
          <w:sz w:val="28"/>
        </w:rPr>
        <w:t>важное значение</w:t>
      </w:r>
      <w:proofErr w:type="gramEnd"/>
      <w:r w:rsidRPr="00F0108B">
        <w:rPr>
          <w:sz w:val="28"/>
        </w:rPr>
        <w:t xml:space="preserve"> в хронической стадии отведено выбору обуви. Требования к обуви зависят от типа поражения и сформировавшейся деформации стопы. Если деформация стопы минимальна, достаточно постоянного ношения профилактической обуви для больных диабетом. Если сформировалась выраженная деформация стопы или деформация по типу «стопы-качалки», то необходимо проведение консультации ортопеда и изготовление сложной ортопедической обуви</w:t>
      </w:r>
      <w:r>
        <w:t xml:space="preserve">. </w:t>
      </w:r>
    </w:p>
    <w:p w:rsidR="00F0108B" w:rsidRPr="00F0108B" w:rsidRDefault="00F0108B" w:rsidP="00F0108B">
      <w:pPr>
        <w:ind w:firstLine="0"/>
        <w:rPr>
          <w:b/>
          <w:sz w:val="28"/>
        </w:rPr>
      </w:pPr>
      <w:r w:rsidRPr="00F0108B">
        <w:rPr>
          <w:b/>
          <w:sz w:val="28"/>
        </w:rPr>
        <w:t xml:space="preserve">Хирургическое лечение </w:t>
      </w:r>
    </w:p>
    <w:p w:rsidR="00F0108B" w:rsidRPr="00F0108B" w:rsidRDefault="00F0108B" w:rsidP="00F0108B">
      <w:pPr>
        <w:ind w:firstLine="0"/>
        <w:rPr>
          <w:sz w:val="28"/>
        </w:rPr>
      </w:pPr>
      <w:r w:rsidRPr="00F0108B">
        <w:rPr>
          <w:b/>
          <w:sz w:val="28"/>
        </w:rPr>
        <w:t>Рекомендована</w:t>
      </w:r>
      <w:r w:rsidRPr="00F0108B">
        <w:rPr>
          <w:sz w:val="28"/>
        </w:rPr>
        <w:t xml:space="preserve"> консультация хирурга-ортопеда всем больным с выраженной деформацией конечности вследствие ДОАП для решения вопроса о проведении оперативного </w:t>
      </w:r>
      <w:proofErr w:type="spellStart"/>
      <w:r w:rsidRPr="00F0108B">
        <w:rPr>
          <w:sz w:val="28"/>
        </w:rPr>
        <w:t>коррегирующего</w:t>
      </w:r>
      <w:proofErr w:type="spellEnd"/>
      <w:r w:rsidRPr="00F0108B">
        <w:rPr>
          <w:sz w:val="28"/>
        </w:rPr>
        <w:t xml:space="preserve"> вмешательства. </w:t>
      </w:r>
    </w:p>
    <w:p w:rsidR="00F0108B" w:rsidRPr="00F0108B" w:rsidRDefault="00F0108B" w:rsidP="00F0108B">
      <w:pPr>
        <w:ind w:firstLine="0"/>
        <w:rPr>
          <w:sz w:val="28"/>
        </w:rPr>
      </w:pPr>
      <w:r w:rsidRPr="00F0108B">
        <w:rPr>
          <w:sz w:val="28"/>
        </w:rPr>
        <w:t xml:space="preserve">Комментарии: В последнее время все большее распространение приобретает реконструктивная хирургия стопы Шарко. Основным показанием к проведению оперативных вмешательств на стопе является неэффективность консервативных методов лечения, которая проявляется рецидивирующими </w:t>
      </w:r>
      <w:proofErr w:type="spellStart"/>
      <w:r w:rsidRPr="00F0108B">
        <w:rPr>
          <w:sz w:val="28"/>
        </w:rPr>
        <w:t>плантарными</w:t>
      </w:r>
      <w:proofErr w:type="spellEnd"/>
      <w:r w:rsidRPr="00F0108B">
        <w:rPr>
          <w:sz w:val="28"/>
        </w:rPr>
        <w:t xml:space="preserve"> язвенными дефектами и/или невозможностью сохранять стабильность стопы во время ходьбы. Оперативное вмешательство должно четко соответствовать поставленной задаче. Если преобладает нестабильность в области </w:t>
      </w:r>
      <w:proofErr w:type="gramStart"/>
      <w:r w:rsidRPr="00F0108B">
        <w:rPr>
          <w:sz w:val="28"/>
        </w:rPr>
        <w:t>голеностопного</w:t>
      </w:r>
      <w:proofErr w:type="gramEnd"/>
      <w:r w:rsidRPr="00F0108B">
        <w:rPr>
          <w:sz w:val="28"/>
        </w:rPr>
        <w:t xml:space="preserve"> или других суставов, применяется артродез с жесткой внутренней фиксацией. В случае </w:t>
      </w:r>
      <w:proofErr w:type="spellStart"/>
      <w:r w:rsidRPr="00F0108B">
        <w:rPr>
          <w:sz w:val="28"/>
        </w:rPr>
        <w:t>рецидивирования</w:t>
      </w:r>
      <w:proofErr w:type="spellEnd"/>
      <w:r w:rsidRPr="00F0108B">
        <w:rPr>
          <w:sz w:val="28"/>
        </w:rPr>
        <w:t xml:space="preserve"> язвенных дефектов выполняется </w:t>
      </w:r>
      <w:proofErr w:type="spellStart"/>
      <w:r w:rsidRPr="00F0108B">
        <w:rPr>
          <w:sz w:val="28"/>
        </w:rPr>
        <w:t>экзостэктомия</w:t>
      </w:r>
      <w:proofErr w:type="spellEnd"/>
      <w:r w:rsidRPr="00F0108B">
        <w:rPr>
          <w:sz w:val="28"/>
        </w:rPr>
        <w:t xml:space="preserve"> с последующей хирургической обработкой раны. Если язвенный дефект осложняется остеомиелитом, проводится антимикробная терапия, </w:t>
      </w:r>
      <w:proofErr w:type="spellStart"/>
      <w:r w:rsidRPr="00F0108B">
        <w:rPr>
          <w:sz w:val="28"/>
        </w:rPr>
        <w:t>экзостэктомия</w:t>
      </w:r>
      <w:proofErr w:type="spellEnd"/>
      <w:r w:rsidRPr="00F0108B">
        <w:rPr>
          <w:sz w:val="28"/>
        </w:rPr>
        <w:t xml:space="preserve">, хирургическая обработка раны. Достаточно часто выявляется укорочение </w:t>
      </w:r>
      <w:r w:rsidRPr="00F0108B">
        <w:rPr>
          <w:sz w:val="28"/>
        </w:rPr>
        <w:lastRenderedPageBreak/>
        <w:t xml:space="preserve">ахиллова сухожилия, </w:t>
      </w:r>
      <w:proofErr w:type="spellStart"/>
      <w:r w:rsidRPr="00F0108B">
        <w:rPr>
          <w:sz w:val="28"/>
        </w:rPr>
        <w:t>котороя</w:t>
      </w:r>
      <w:proofErr w:type="spellEnd"/>
      <w:r w:rsidRPr="00F0108B">
        <w:rPr>
          <w:sz w:val="28"/>
        </w:rPr>
        <w:t xml:space="preserve"> ведет к дополнительной деформации стопы и увеличению нагрузочного давления на передний отдел стопы. Таким пациентам показано оперативное вмешательство по удлинению ахиллова сухожилия. Лечебная тактика в послеоперационном периоде полностью соответствует ведению больного с острой стадией стопы Шарко: иммобилизация, включая изготовление ИРП, дозированное расширение двигательного режима после заживления.  </w:t>
      </w:r>
    </w:p>
    <w:p w:rsidR="00F0108B" w:rsidRDefault="00F0108B" w:rsidP="00F0108B">
      <w:pPr>
        <w:ind w:firstLine="0"/>
        <w:rPr>
          <w:sz w:val="28"/>
        </w:rPr>
      </w:pPr>
      <w:r w:rsidRPr="00F0108B">
        <w:rPr>
          <w:sz w:val="28"/>
        </w:rPr>
        <w:t>Критерии оценки качества медицинской помощи</w:t>
      </w:r>
      <w:r>
        <w:rPr>
          <w:sz w:val="28"/>
        </w:rPr>
        <w:t>.</w:t>
      </w:r>
    </w:p>
    <w:p w:rsidR="00F0108B" w:rsidRDefault="00F0108B" w:rsidP="00F0108B">
      <w:pPr>
        <w:ind w:firstLine="0"/>
      </w:pPr>
    </w:p>
    <w:p w:rsidR="003A7EE0" w:rsidRDefault="003A7EE0" w:rsidP="003A7EE0">
      <w:pPr>
        <w:ind w:firstLine="0"/>
        <w:jc w:val="center"/>
        <w:rPr>
          <w:b/>
          <w:i/>
          <w:sz w:val="32"/>
        </w:rPr>
      </w:pPr>
      <w:r w:rsidRPr="003A7EE0">
        <w:rPr>
          <w:b/>
          <w:i/>
          <w:sz w:val="32"/>
        </w:rPr>
        <w:t>Список литературы</w:t>
      </w:r>
    </w:p>
    <w:p w:rsidR="00DF7244" w:rsidRDefault="00330DB2" w:rsidP="00DF7244">
      <w:pPr>
        <w:ind w:firstLine="0"/>
        <w:rPr>
          <w:b/>
        </w:rPr>
      </w:pPr>
      <w:r w:rsidRPr="00330DB2">
        <w:rPr>
          <w:sz w:val="28"/>
        </w:rPr>
        <w:t>Клинические рекомендации</w:t>
      </w:r>
      <w:r w:rsidR="00DF7244" w:rsidRPr="007273E0">
        <w:rPr>
          <w:b/>
        </w:rPr>
        <w:t xml:space="preserve">. </w:t>
      </w:r>
    </w:p>
    <w:p w:rsidR="00FB2E96" w:rsidRPr="00FB2E96" w:rsidRDefault="00FB2E96" w:rsidP="00FB2E96">
      <w:pPr>
        <w:ind w:firstLine="0"/>
        <w:jc w:val="left"/>
        <w:rPr>
          <w:sz w:val="22"/>
        </w:rPr>
      </w:pPr>
      <w:r w:rsidRPr="00FB2E96">
        <w:rPr>
          <w:sz w:val="22"/>
        </w:rPr>
        <w:t>1. Алгоритмы специализированной медицинской помощи больным сахарным диабетом</w:t>
      </w:r>
      <w:proofErr w:type="gramStart"/>
      <w:r w:rsidRPr="00FB2E96">
        <w:rPr>
          <w:sz w:val="22"/>
        </w:rPr>
        <w:t xml:space="preserve"> / П</w:t>
      </w:r>
      <w:proofErr w:type="gramEnd"/>
      <w:r w:rsidRPr="00FB2E96">
        <w:rPr>
          <w:sz w:val="22"/>
        </w:rPr>
        <w:t xml:space="preserve">од ред. И.И. Дедова, М.В. Шестаковой. – М., 2015. – 168 с. </w:t>
      </w:r>
    </w:p>
    <w:p w:rsidR="00FB2E96" w:rsidRPr="00FB2E96" w:rsidRDefault="00FB2E96" w:rsidP="00FB2E96">
      <w:pPr>
        <w:ind w:firstLine="0"/>
        <w:jc w:val="left"/>
        <w:rPr>
          <w:sz w:val="22"/>
        </w:rPr>
      </w:pPr>
      <w:r w:rsidRPr="00FB2E96">
        <w:rPr>
          <w:sz w:val="22"/>
        </w:rPr>
        <w:t xml:space="preserve">2. Сахарный диабет. Острые и хронические осложнения/ под ред. </w:t>
      </w:r>
      <w:proofErr w:type="spellStart"/>
      <w:r w:rsidRPr="00FB2E96">
        <w:rPr>
          <w:sz w:val="22"/>
        </w:rPr>
        <w:t>И.И.Дедова</w:t>
      </w:r>
      <w:proofErr w:type="spellEnd"/>
      <w:r w:rsidRPr="00FB2E96">
        <w:rPr>
          <w:sz w:val="22"/>
        </w:rPr>
        <w:t>, М.В. Шестаковой</w:t>
      </w:r>
      <w:proofErr w:type="gramStart"/>
      <w:r w:rsidRPr="00FB2E96">
        <w:rPr>
          <w:sz w:val="22"/>
        </w:rPr>
        <w:t>.-</w:t>
      </w:r>
      <w:proofErr w:type="gramEnd"/>
      <w:r w:rsidRPr="00FB2E96">
        <w:rPr>
          <w:sz w:val="22"/>
        </w:rPr>
        <w:t xml:space="preserve">М.,2011.-477 с. </w:t>
      </w:r>
    </w:p>
    <w:p w:rsidR="00FB2E96" w:rsidRPr="00FB2E96" w:rsidRDefault="00FB2E96" w:rsidP="00FB2E96">
      <w:pPr>
        <w:ind w:firstLine="0"/>
        <w:jc w:val="left"/>
        <w:rPr>
          <w:sz w:val="22"/>
        </w:rPr>
      </w:pPr>
      <w:r w:rsidRPr="00FB2E96">
        <w:rPr>
          <w:sz w:val="22"/>
        </w:rPr>
        <w:t xml:space="preserve">3. Удовиченко О.В., Бублик Е.В., Максимова Н.В., Пряхина К.Ю., Ермолаева О.С., </w:t>
      </w:r>
      <w:proofErr w:type="spellStart"/>
      <w:r w:rsidRPr="00FB2E96">
        <w:rPr>
          <w:sz w:val="22"/>
        </w:rPr>
        <w:t>Спруит</w:t>
      </w:r>
      <w:proofErr w:type="spellEnd"/>
      <w:r w:rsidRPr="00FB2E96">
        <w:rPr>
          <w:sz w:val="22"/>
        </w:rPr>
        <w:t xml:space="preserve"> П., </w:t>
      </w:r>
      <w:proofErr w:type="spellStart"/>
      <w:r w:rsidRPr="00FB2E96">
        <w:rPr>
          <w:sz w:val="22"/>
        </w:rPr>
        <w:t>Галстян</w:t>
      </w:r>
      <w:proofErr w:type="spellEnd"/>
      <w:r w:rsidRPr="00FB2E96">
        <w:rPr>
          <w:sz w:val="22"/>
        </w:rPr>
        <w:t xml:space="preserve"> Г.Р. Эффективность </w:t>
      </w:r>
      <w:proofErr w:type="spellStart"/>
      <w:r w:rsidRPr="00FB2E96">
        <w:rPr>
          <w:sz w:val="22"/>
        </w:rPr>
        <w:t>иммобилизирующих</w:t>
      </w:r>
      <w:proofErr w:type="spellEnd"/>
      <w:r w:rsidRPr="00FB2E96">
        <w:rPr>
          <w:sz w:val="22"/>
        </w:rPr>
        <w:t xml:space="preserve"> разгрузочных повязок </w:t>
      </w:r>
      <w:proofErr w:type="spellStart"/>
      <w:r w:rsidRPr="00FB2E96">
        <w:rPr>
          <w:sz w:val="22"/>
        </w:rPr>
        <w:t>TotalContactCast</w:t>
      </w:r>
      <w:proofErr w:type="spellEnd"/>
      <w:r w:rsidRPr="00FB2E96">
        <w:rPr>
          <w:sz w:val="22"/>
        </w:rPr>
        <w:t xml:space="preserve">: обзор зарубежных </w:t>
      </w:r>
      <w:proofErr w:type="spellStart"/>
      <w:r w:rsidRPr="00FB2E96">
        <w:rPr>
          <w:sz w:val="22"/>
        </w:rPr>
        <w:t>рандомизированных</w:t>
      </w:r>
      <w:proofErr w:type="spellEnd"/>
      <w:r w:rsidRPr="00FB2E96">
        <w:rPr>
          <w:sz w:val="22"/>
        </w:rPr>
        <w:t xml:space="preserve"> клинических исследований и собственные данные, Сахарный диабет, 2010;2:50-55 </w:t>
      </w:r>
    </w:p>
    <w:p w:rsidR="00FB2E96" w:rsidRPr="00FB2E96" w:rsidRDefault="00FB2E96" w:rsidP="00FB2E96">
      <w:pPr>
        <w:ind w:firstLine="0"/>
        <w:jc w:val="left"/>
        <w:rPr>
          <w:sz w:val="22"/>
          <w:lang w:val="en-US"/>
        </w:rPr>
      </w:pPr>
      <w:r w:rsidRPr="00FB2E96">
        <w:rPr>
          <w:sz w:val="22"/>
          <w:lang w:val="en-US"/>
        </w:rPr>
        <w:t xml:space="preserve">4. Abbott CA ,  Malik RA ,  van Ross ER ,  Kulkarni J ,  </w:t>
      </w:r>
      <w:proofErr w:type="spellStart"/>
      <w:r w:rsidRPr="00FB2E96">
        <w:rPr>
          <w:sz w:val="22"/>
          <w:lang w:val="en-US"/>
        </w:rPr>
        <w:t>Boulton</w:t>
      </w:r>
      <w:proofErr w:type="spellEnd"/>
      <w:r w:rsidRPr="00FB2E96">
        <w:rPr>
          <w:sz w:val="22"/>
          <w:lang w:val="en-US"/>
        </w:rPr>
        <w:t xml:space="preserve"> AJ . </w:t>
      </w:r>
      <w:proofErr w:type="gramStart"/>
      <w:r w:rsidRPr="00FB2E96">
        <w:rPr>
          <w:sz w:val="22"/>
          <w:lang w:val="en-US"/>
        </w:rPr>
        <w:t>Prevalence and characteristics of painful diabetic neuropathy in a large community-based diabetic population in the U.K.</w:t>
      </w:r>
      <w:proofErr w:type="gramEnd"/>
      <w:r w:rsidRPr="00FB2E96">
        <w:rPr>
          <w:sz w:val="22"/>
          <w:lang w:val="en-US"/>
        </w:rPr>
        <w:t xml:space="preserve">  </w:t>
      </w:r>
      <w:proofErr w:type="gramStart"/>
      <w:r w:rsidRPr="00FB2E96">
        <w:rPr>
          <w:sz w:val="22"/>
          <w:lang w:val="en-US"/>
        </w:rPr>
        <w:t>Diabetes Care.</w:t>
      </w:r>
      <w:proofErr w:type="gramEnd"/>
      <w:r w:rsidRPr="00FB2E96">
        <w:rPr>
          <w:sz w:val="22"/>
          <w:lang w:val="en-US"/>
        </w:rPr>
        <w:t xml:space="preserve"> 2011 Oct</w:t>
      </w:r>
      <w:proofErr w:type="gramStart"/>
      <w:r w:rsidRPr="00FB2E96">
        <w:rPr>
          <w:sz w:val="22"/>
          <w:lang w:val="en-US"/>
        </w:rPr>
        <w:t>;34</w:t>
      </w:r>
      <w:proofErr w:type="gramEnd"/>
      <w:r w:rsidRPr="00FB2E96">
        <w:rPr>
          <w:sz w:val="22"/>
          <w:lang w:val="en-US"/>
        </w:rPr>
        <w:t xml:space="preserve">(10):2220-4. </w:t>
      </w:r>
    </w:p>
    <w:p w:rsidR="00FB2E96" w:rsidRPr="00FB2E96" w:rsidRDefault="00FB2E96" w:rsidP="00FB2E96">
      <w:pPr>
        <w:ind w:firstLine="0"/>
        <w:jc w:val="left"/>
        <w:rPr>
          <w:sz w:val="22"/>
          <w:lang w:val="en-US"/>
        </w:rPr>
      </w:pPr>
      <w:r w:rsidRPr="00FB2E96">
        <w:rPr>
          <w:sz w:val="22"/>
          <w:lang w:val="en-US"/>
        </w:rPr>
        <w:t xml:space="preserve">5. </w:t>
      </w:r>
      <w:proofErr w:type="spellStart"/>
      <w:r w:rsidRPr="00FB2E96">
        <w:rPr>
          <w:sz w:val="22"/>
          <w:lang w:val="en-US"/>
        </w:rPr>
        <w:t>AlaviA</w:t>
      </w:r>
      <w:proofErr w:type="spellEnd"/>
      <w:r w:rsidRPr="00FB2E96">
        <w:rPr>
          <w:sz w:val="22"/>
          <w:lang w:val="en-US"/>
        </w:rPr>
        <w:t xml:space="preserve"> ,</w:t>
      </w:r>
      <w:proofErr w:type="spellStart"/>
      <w:r w:rsidRPr="00FB2E96">
        <w:rPr>
          <w:sz w:val="22"/>
          <w:lang w:val="en-US"/>
        </w:rPr>
        <w:t>Sibbald</w:t>
      </w:r>
      <w:proofErr w:type="spellEnd"/>
      <w:r w:rsidRPr="00FB2E96">
        <w:rPr>
          <w:sz w:val="22"/>
          <w:lang w:val="en-US"/>
        </w:rPr>
        <w:t xml:space="preserve"> RG ,  Mayer D ,  Goodman L ,  </w:t>
      </w:r>
      <w:proofErr w:type="spellStart"/>
      <w:r w:rsidRPr="00FB2E96">
        <w:rPr>
          <w:sz w:val="22"/>
          <w:lang w:val="en-US"/>
        </w:rPr>
        <w:t>Botros</w:t>
      </w:r>
      <w:proofErr w:type="spellEnd"/>
      <w:r w:rsidRPr="00FB2E96">
        <w:rPr>
          <w:sz w:val="22"/>
          <w:lang w:val="en-US"/>
        </w:rPr>
        <w:t xml:space="preserve"> M ,  Armstrong DG ,  Woo K ,  </w:t>
      </w:r>
      <w:proofErr w:type="spellStart"/>
      <w:r w:rsidRPr="00FB2E96">
        <w:rPr>
          <w:sz w:val="22"/>
          <w:lang w:val="en-US"/>
        </w:rPr>
        <w:t>Boeni</w:t>
      </w:r>
      <w:proofErr w:type="spellEnd"/>
      <w:r w:rsidRPr="00FB2E96">
        <w:rPr>
          <w:sz w:val="22"/>
          <w:lang w:val="en-US"/>
        </w:rPr>
        <w:t xml:space="preserve"> T ,  </w:t>
      </w:r>
      <w:proofErr w:type="spellStart"/>
      <w:r w:rsidRPr="00FB2E96">
        <w:rPr>
          <w:sz w:val="22"/>
          <w:lang w:val="en-US"/>
        </w:rPr>
        <w:t>Ayello</w:t>
      </w:r>
      <w:proofErr w:type="spellEnd"/>
      <w:r w:rsidRPr="00FB2E96">
        <w:rPr>
          <w:sz w:val="22"/>
          <w:lang w:val="en-US"/>
        </w:rPr>
        <w:t xml:space="preserve"> EA ,  </w:t>
      </w:r>
      <w:proofErr w:type="spellStart"/>
      <w:r w:rsidRPr="00FB2E96">
        <w:rPr>
          <w:sz w:val="22"/>
          <w:lang w:val="en-US"/>
        </w:rPr>
        <w:t>Kirsner</w:t>
      </w:r>
      <w:proofErr w:type="spellEnd"/>
      <w:r w:rsidRPr="00FB2E96">
        <w:rPr>
          <w:sz w:val="22"/>
          <w:lang w:val="en-US"/>
        </w:rPr>
        <w:t xml:space="preserve"> RS . Diabetic foot ulcers: Part I. Pathophysiology and prevention.  J Am </w:t>
      </w:r>
      <w:proofErr w:type="spellStart"/>
      <w:r w:rsidRPr="00FB2E96">
        <w:rPr>
          <w:sz w:val="22"/>
          <w:lang w:val="en-US"/>
        </w:rPr>
        <w:t>AcadDermatol</w:t>
      </w:r>
      <w:proofErr w:type="spellEnd"/>
      <w:r w:rsidRPr="00FB2E96">
        <w:rPr>
          <w:sz w:val="22"/>
          <w:lang w:val="en-US"/>
        </w:rPr>
        <w:t>. 2014 Jan</w:t>
      </w:r>
      <w:proofErr w:type="gramStart"/>
      <w:r w:rsidRPr="00FB2E96">
        <w:rPr>
          <w:sz w:val="22"/>
          <w:lang w:val="en-US"/>
        </w:rPr>
        <w:t>;70</w:t>
      </w:r>
      <w:proofErr w:type="gramEnd"/>
      <w:r w:rsidRPr="00FB2E96">
        <w:rPr>
          <w:sz w:val="22"/>
          <w:lang w:val="en-US"/>
        </w:rPr>
        <w:t xml:space="preserve">(1):1.e1-18; </w:t>
      </w:r>
    </w:p>
    <w:p w:rsidR="00FB2E96" w:rsidRPr="00FB2E96" w:rsidRDefault="00FB2E96" w:rsidP="00FB2E96">
      <w:pPr>
        <w:ind w:firstLine="0"/>
        <w:jc w:val="left"/>
        <w:rPr>
          <w:sz w:val="22"/>
          <w:lang w:val="en-US"/>
        </w:rPr>
      </w:pPr>
      <w:r w:rsidRPr="00FB2E96">
        <w:rPr>
          <w:sz w:val="22"/>
          <w:lang w:val="en-US"/>
        </w:rPr>
        <w:t xml:space="preserve">6. </w:t>
      </w:r>
      <w:proofErr w:type="spellStart"/>
      <w:r w:rsidRPr="00FB2E96">
        <w:rPr>
          <w:sz w:val="22"/>
          <w:lang w:val="en-US"/>
        </w:rPr>
        <w:t>AlaviA</w:t>
      </w:r>
      <w:proofErr w:type="spellEnd"/>
      <w:r w:rsidRPr="00FB2E96">
        <w:rPr>
          <w:sz w:val="22"/>
          <w:lang w:val="en-US"/>
        </w:rPr>
        <w:t xml:space="preserve"> ,</w:t>
      </w:r>
      <w:proofErr w:type="spellStart"/>
      <w:r w:rsidRPr="00FB2E96">
        <w:rPr>
          <w:sz w:val="22"/>
          <w:lang w:val="en-US"/>
        </w:rPr>
        <w:t>Sibbald</w:t>
      </w:r>
      <w:proofErr w:type="spellEnd"/>
      <w:r w:rsidRPr="00FB2E96">
        <w:rPr>
          <w:sz w:val="22"/>
          <w:lang w:val="en-US"/>
        </w:rPr>
        <w:t xml:space="preserve"> RG ,  Mayer D ,  Goodman L ,  </w:t>
      </w:r>
      <w:proofErr w:type="spellStart"/>
      <w:r w:rsidRPr="00FB2E96">
        <w:rPr>
          <w:sz w:val="22"/>
          <w:lang w:val="en-US"/>
        </w:rPr>
        <w:t>Botros</w:t>
      </w:r>
      <w:proofErr w:type="spellEnd"/>
      <w:r w:rsidRPr="00FB2E96">
        <w:rPr>
          <w:sz w:val="22"/>
          <w:lang w:val="en-US"/>
        </w:rPr>
        <w:t xml:space="preserve"> M ,  Armstrong DG ,  Woo K ,  </w:t>
      </w:r>
      <w:proofErr w:type="spellStart"/>
      <w:r w:rsidRPr="00FB2E96">
        <w:rPr>
          <w:sz w:val="22"/>
          <w:lang w:val="en-US"/>
        </w:rPr>
        <w:t>Boeni</w:t>
      </w:r>
      <w:proofErr w:type="spellEnd"/>
      <w:r w:rsidRPr="00FB2E96">
        <w:rPr>
          <w:sz w:val="22"/>
          <w:lang w:val="en-US"/>
        </w:rPr>
        <w:t xml:space="preserve"> T ,  </w:t>
      </w:r>
      <w:proofErr w:type="spellStart"/>
      <w:r w:rsidRPr="00FB2E96">
        <w:rPr>
          <w:sz w:val="22"/>
          <w:lang w:val="en-US"/>
        </w:rPr>
        <w:t>Ayello</w:t>
      </w:r>
      <w:proofErr w:type="spellEnd"/>
      <w:r w:rsidRPr="00FB2E96">
        <w:rPr>
          <w:sz w:val="22"/>
          <w:lang w:val="en-US"/>
        </w:rPr>
        <w:t xml:space="preserve"> EA ,  </w:t>
      </w:r>
      <w:proofErr w:type="spellStart"/>
      <w:r w:rsidRPr="00FB2E96">
        <w:rPr>
          <w:sz w:val="22"/>
          <w:lang w:val="en-US"/>
        </w:rPr>
        <w:t>Kirsner</w:t>
      </w:r>
      <w:proofErr w:type="spellEnd"/>
      <w:r w:rsidRPr="00FB2E96">
        <w:rPr>
          <w:sz w:val="22"/>
          <w:lang w:val="en-US"/>
        </w:rPr>
        <w:t xml:space="preserve"> RS . Diabetic foot ulcers: Part II. </w:t>
      </w:r>
      <w:proofErr w:type="gramStart"/>
      <w:r w:rsidRPr="00FB2E96">
        <w:rPr>
          <w:sz w:val="22"/>
          <w:lang w:val="en-US"/>
        </w:rPr>
        <w:t>Management.</w:t>
      </w:r>
      <w:proofErr w:type="gramEnd"/>
      <w:r w:rsidRPr="00FB2E96">
        <w:rPr>
          <w:sz w:val="22"/>
          <w:lang w:val="en-US"/>
        </w:rPr>
        <w:t xml:space="preserve">  J Am </w:t>
      </w:r>
      <w:proofErr w:type="spellStart"/>
      <w:r w:rsidRPr="00FB2E96">
        <w:rPr>
          <w:sz w:val="22"/>
          <w:lang w:val="en-US"/>
        </w:rPr>
        <w:t>AcadDermatol</w:t>
      </w:r>
      <w:proofErr w:type="spellEnd"/>
      <w:r w:rsidRPr="00FB2E96">
        <w:rPr>
          <w:sz w:val="22"/>
          <w:lang w:val="en-US"/>
        </w:rPr>
        <w:t>. 2014 Jan</w:t>
      </w:r>
      <w:proofErr w:type="gramStart"/>
      <w:r w:rsidRPr="00FB2E96">
        <w:rPr>
          <w:sz w:val="22"/>
          <w:lang w:val="en-US"/>
        </w:rPr>
        <w:t>;70</w:t>
      </w:r>
      <w:proofErr w:type="gramEnd"/>
      <w:r w:rsidRPr="00FB2E96">
        <w:rPr>
          <w:sz w:val="22"/>
          <w:lang w:val="en-US"/>
        </w:rPr>
        <w:t xml:space="preserve">(1): 21.e1-24.  </w:t>
      </w:r>
    </w:p>
    <w:p w:rsidR="00C963EC" w:rsidRPr="00330DB2" w:rsidRDefault="00C963EC" w:rsidP="00C963EC">
      <w:pPr>
        <w:pStyle w:val="CustomContentNormal"/>
        <w:ind w:left="-993"/>
        <w:jc w:val="left"/>
        <w:outlineLvl w:val="9"/>
        <w:rPr>
          <w:b w:val="0"/>
          <w:sz w:val="24"/>
          <w:szCs w:val="24"/>
          <w:lang w:val="en-US"/>
        </w:rPr>
      </w:pPr>
      <w:bookmarkStart w:id="19" w:name="_GoBack"/>
      <w:bookmarkEnd w:id="19"/>
    </w:p>
    <w:sectPr w:rsidR="00C963EC" w:rsidRPr="00330DB2" w:rsidSect="000E52A0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E1" w:rsidRDefault="00317DE1">
      <w:pPr>
        <w:spacing w:line="240" w:lineRule="auto"/>
      </w:pPr>
      <w:r>
        <w:separator/>
      </w:r>
    </w:p>
    <w:p w:rsidR="00317DE1" w:rsidRDefault="00317DE1"/>
  </w:endnote>
  <w:endnote w:type="continuationSeparator" w:id="0">
    <w:p w:rsidR="00317DE1" w:rsidRDefault="00317DE1">
      <w:pPr>
        <w:spacing w:line="240" w:lineRule="auto"/>
      </w:pPr>
      <w:r>
        <w:continuationSeparator/>
      </w:r>
    </w:p>
    <w:p w:rsidR="00317DE1" w:rsidRDefault="00317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631649"/>
      <w:docPartObj>
        <w:docPartGallery w:val="Page Numbers (Bottom of Page)"/>
        <w:docPartUnique/>
      </w:docPartObj>
    </w:sdtPr>
    <w:sdtEndPr/>
    <w:sdtContent>
      <w:p w:rsidR="00EF68ED" w:rsidRDefault="00CA12BD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0261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E1" w:rsidRDefault="00317DE1">
      <w:pPr>
        <w:spacing w:line="240" w:lineRule="auto"/>
      </w:pPr>
      <w:r>
        <w:separator/>
      </w:r>
    </w:p>
    <w:p w:rsidR="00317DE1" w:rsidRDefault="00317DE1"/>
  </w:footnote>
  <w:footnote w:type="continuationSeparator" w:id="0">
    <w:p w:rsidR="00317DE1" w:rsidRDefault="00317DE1">
      <w:pPr>
        <w:spacing w:line="240" w:lineRule="auto"/>
      </w:pPr>
      <w:r>
        <w:continuationSeparator/>
      </w:r>
    </w:p>
    <w:p w:rsidR="00317DE1" w:rsidRDefault="00317D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8ED" w:rsidRDefault="00EF68ED" w:rsidP="00186C35">
    <w:pPr>
      <w:pStyle w:val="af9"/>
      <w:ind w:firstLine="0"/>
      <w:rPr>
        <w:i/>
      </w:rPr>
    </w:pPr>
  </w:p>
  <w:p w:rsidR="00EF68ED" w:rsidRDefault="00EF68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C30"/>
    <w:multiLevelType w:val="hybridMultilevel"/>
    <w:tmpl w:val="8D72EF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43B75C1"/>
    <w:multiLevelType w:val="hybridMultilevel"/>
    <w:tmpl w:val="6E24F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B704AD"/>
    <w:multiLevelType w:val="hybridMultilevel"/>
    <w:tmpl w:val="2C8C61B4"/>
    <w:lvl w:ilvl="0" w:tplc="3CDC43AE">
      <w:start w:val="6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83D2D"/>
    <w:multiLevelType w:val="hybridMultilevel"/>
    <w:tmpl w:val="F238CF52"/>
    <w:lvl w:ilvl="0" w:tplc="0794383A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6B9"/>
    <w:multiLevelType w:val="hybridMultilevel"/>
    <w:tmpl w:val="42368F84"/>
    <w:lvl w:ilvl="0" w:tplc="A8C4F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B13606"/>
    <w:multiLevelType w:val="hybridMultilevel"/>
    <w:tmpl w:val="5732ACD6"/>
    <w:lvl w:ilvl="0" w:tplc="3CDC43AE">
      <w:start w:val="6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C7672"/>
    <w:multiLevelType w:val="multilevel"/>
    <w:tmpl w:val="8C983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6382A"/>
    <w:multiLevelType w:val="singleLevel"/>
    <w:tmpl w:val="117E9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CD121F5"/>
    <w:multiLevelType w:val="hybridMultilevel"/>
    <w:tmpl w:val="B27A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027DE"/>
    <w:multiLevelType w:val="hybridMultilevel"/>
    <w:tmpl w:val="4F42F228"/>
    <w:lvl w:ilvl="0" w:tplc="834A53A8">
      <w:start w:val="2"/>
      <w:numFmt w:val="bullet"/>
      <w:lvlText w:val="-"/>
      <w:lvlJc w:val="left"/>
      <w:pPr>
        <w:ind w:left="10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2A180DC9"/>
    <w:multiLevelType w:val="hybridMultilevel"/>
    <w:tmpl w:val="CEA62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3CE25D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087575"/>
    <w:multiLevelType w:val="multilevel"/>
    <w:tmpl w:val="B1AA59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967690C"/>
    <w:multiLevelType w:val="hybridMultilevel"/>
    <w:tmpl w:val="2F1E0E8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673BCB"/>
    <w:multiLevelType w:val="hybridMultilevel"/>
    <w:tmpl w:val="2248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26CFA"/>
    <w:multiLevelType w:val="hybridMultilevel"/>
    <w:tmpl w:val="DCAC6C0C"/>
    <w:lvl w:ilvl="0" w:tplc="8228964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D3CE25D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BA2FE6"/>
    <w:multiLevelType w:val="hybridMultilevel"/>
    <w:tmpl w:val="8C807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CC731F"/>
    <w:multiLevelType w:val="hybridMultilevel"/>
    <w:tmpl w:val="73E81B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8D7BC0"/>
    <w:multiLevelType w:val="multilevel"/>
    <w:tmpl w:val="269A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9D0D00"/>
    <w:multiLevelType w:val="hybridMultilevel"/>
    <w:tmpl w:val="1592C912"/>
    <w:lvl w:ilvl="0" w:tplc="123E1E3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52A07BC3"/>
    <w:multiLevelType w:val="singleLevel"/>
    <w:tmpl w:val="834A53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E5785"/>
    <w:multiLevelType w:val="hybridMultilevel"/>
    <w:tmpl w:val="A4EEEDE4"/>
    <w:lvl w:ilvl="0" w:tplc="CEC4E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52659"/>
    <w:multiLevelType w:val="hybridMultilevel"/>
    <w:tmpl w:val="C5AE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0963D2"/>
    <w:multiLevelType w:val="hybridMultilevel"/>
    <w:tmpl w:val="0A0A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C7E9A">
      <w:start w:val="6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55CEE"/>
    <w:multiLevelType w:val="hybridMultilevel"/>
    <w:tmpl w:val="A432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F1064"/>
    <w:multiLevelType w:val="hybridMultilevel"/>
    <w:tmpl w:val="A48897E0"/>
    <w:lvl w:ilvl="0" w:tplc="3CDC43AE">
      <w:start w:val="6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92089"/>
    <w:multiLevelType w:val="hybridMultilevel"/>
    <w:tmpl w:val="EF4E3CA8"/>
    <w:lvl w:ilvl="0" w:tplc="ADD420C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0E6829"/>
    <w:multiLevelType w:val="hybridMultilevel"/>
    <w:tmpl w:val="8D163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0F7789"/>
    <w:multiLevelType w:val="hybridMultilevel"/>
    <w:tmpl w:val="F78081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D9A412B"/>
    <w:multiLevelType w:val="hybridMultilevel"/>
    <w:tmpl w:val="9D60DB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0"/>
  </w:num>
  <w:num w:numId="4">
    <w:abstractNumId w:val="22"/>
  </w:num>
  <w:num w:numId="5">
    <w:abstractNumId w:val="10"/>
  </w:num>
  <w:num w:numId="6">
    <w:abstractNumId w:val="6"/>
  </w:num>
  <w:num w:numId="7">
    <w:abstractNumId w:val="19"/>
  </w:num>
  <w:num w:numId="8">
    <w:abstractNumId w:val="16"/>
  </w:num>
  <w:num w:numId="9">
    <w:abstractNumId w:val="15"/>
  </w:num>
  <w:num w:numId="10">
    <w:abstractNumId w:val="17"/>
  </w:num>
  <w:num w:numId="11">
    <w:abstractNumId w:val="7"/>
  </w:num>
  <w:num w:numId="12">
    <w:abstractNumId w:val="8"/>
  </w:num>
  <w:num w:numId="13">
    <w:abstractNumId w:val="24"/>
  </w:num>
  <w:num w:numId="14">
    <w:abstractNumId w:val="21"/>
  </w:num>
  <w:num w:numId="15">
    <w:abstractNumId w:val="25"/>
  </w:num>
  <w:num w:numId="16">
    <w:abstractNumId w:val="3"/>
  </w:num>
  <w:num w:numId="17">
    <w:abstractNumId w:val="9"/>
  </w:num>
  <w:num w:numId="18">
    <w:abstractNumId w:val="28"/>
  </w:num>
  <w:num w:numId="19">
    <w:abstractNumId w:val="26"/>
  </w:num>
  <w:num w:numId="20">
    <w:abstractNumId w:val="5"/>
  </w:num>
  <w:num w:numId="21">
    <w:abstractNumId w:val="2"/>
  </w:num>
  <w:num w:numId="22">
    <w:abstractNumId w:val="0"/>
  </w:num>
  <w:num w:numId="23">
    <w:abstractNumId w:val="13"/>
  </w:num>
  <w:num w:numId="24">
    <w:abstractNumId w:val="30"/>
  </w:num>
  <w:num w:numId="25">
    <w:abstractNumId w:val="14"/>
  </w:num>
  <w:num w:numId="26">
    <w:abstractNumId w:val="12"/>
  </w:num>
  <w:num w:numId="27">
    <w:abstractNumId w:val="1"/>
  </w:num>
  <w:num w:numId="28">
    <w:abstractNumId w:val="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A3"/>
    <w:rsid w:val="00000348"/>
    <w:rsid w:val="00001800"/>
    <w:rsid w:val="00015EE5"/>
    <w:rsid w:val="0002027F"/>
    <w:rsid w:val="00021FEA"/>
    <w:rsid w:val="00026711"/>
    <w:rsid w:val="000366BC"/>
    <w:rsid w:val="00036744"/>
    <w:rsid w:val="000414F6"/>
    <w:rsid w:val="000516F6"/>
    <w:rsid w:val="00051F38"/>
    <w:rsid w:val="0006240E"/>
    <w:rsid w:val="00064FEC"/>
    <w:rsid w:val="00065A7A"/>
    <w:rsid w:val="00065D0C"/>
    <w:rsid w:val="00066A0E"/>
    <w:rsid w:val="000802E0"/>
    <w:rsid w:val="00087471"/>
    <w:rsid w:val="00094ED6"/>
    <w:rsid w:val="00097B77"/>
    <w:rsid w:val="000A277C"/>
    <w:rsid w:val="000A6EC8"/>
    <w:rsid w:val="000B0DCD"/>
    <w:rsid w:val="000B37A6"/>
    <w:rsid w:val="000B7A71"/>
    <w:rsid w:val="000E1038"/>
    <w:rsid w:val="000E14DB"/>
    <w:rsid w:val="000E2436"/>
    <w:rsid w:val="000E52A0"/>
    <w:rsid w:val="000E5DF3"/>
    <w:rsid w:val="000E73BC"/>
    <w:rsid w:val="000F063C"/>
    <w:rsid w:val="000F2425"/>
    <w:rsid w:val="000F55FA"/>
    <w:rsid w:val="00122110"/>
    <w:rsid w:val="0012685E"/>
    <w:rsid w:val="0013059A"/>
    <w:rsid w:val="00131A45"/>
    <w:rsid w:val="00137D88"/>
    <w:rsid w:val="00144C58"/>
    <w:rsid w:val="00146FA3"/>
    <w:rsid w:val="00150FA6"/>
    <w:rsid w:val="001546DA"/>
    <w:rsid w:val="00166DE3"/>
    <w:rsid w:val="00171D80"/>
    <w:rsid w:val="00172112"/>
    <w:rsid w:val="00174593"/>
    <w:rsid w:val="0017531C"/>
    <w:rsid w:val="00175C52"/>
    <w:rsid w:val="00177AC0"/>
    <w:rsid w:val="00183957"/>
    <w:rsid w:val="00185807"/>
    <w:rsid w:val="00186C35"/>
    <w:rsid w:val="00187BA3"/>
    <w:rsid w:val="00191587"/>
    <w:rsid w:val="00195C79"/>
    <w:rsid w:val="001A36E8"/>
    <w:rsid w:val="001A4283"/>
    <w:rsid w:val="001B5F64"/>
    <w:rsid w:val="001B6DB9"/>
    <w:rsid w:val="001C0974"/>
    <w:rsid w:val="001C1FC4"/>
    <w:rsid w:val="001C6D8A"/>
    <w:rsid w:val="001D24E4"/>
    <w:rsid w:val="001D40F8"/>
    <w:rsid w:val="001D484A"/>
    <w:rsid w:val="001D61DC"/>
    <w:rsid w:val="001E16FB"/>
    <w:rsid w:val="001E36CB"/>
    <w:rsid w:val="001F2DCB"/>
    <w:rsid w:val="001F4A3C"/>
    <w:rsid w:val="001F5438"/>
    <w:rsid w:val="001F5651"/>
    <w:rsid w:val="00200F1D"/>
    <w:rsid w:val="00207691"/>
    <w:rsid w:val="0020771B"/>
    <w:rsid w:val="00212557"/>
    <w:rsid w:val="002145F1"/>
    <w:rsid w:val="002165EA"/>
    <w:rsid w:val="0021676E"/>
    <w:rsid w:val="00221384"/>
    <w:rsid w:val="002272D3"/>
    <w:rsid w:val="002354D9"/>
    <w:rsid w:val="00237E0B"/>
    <w:rsid w:val="0024010A"/>
    <w:rsid w:val="0024030F"/>
    <w:rsid w:val="00246EEC"/>
    <w:rsid w:val="0025228A"/>
    <w:rsid w:val="00254A55"/>
    <w:rsid w:val="00255B40"/>
    <w:rsid w:val="002651E9"/>
    <w:rsid w:val="002758A4"/>
    <w:rsid w:val="00275A41"/>
    <w:rsid w:val="002816BF"/>
    <w:rsid w:val="00283513"/>
    <w:rsid w:val="002865FD"/>
    <w:rsid w:val="002902AF"/>
    <w:rsid w:val="002929B1"/>
    <w:rsid w:val="002A0C02"/>
    <w:rsid w:val="002A1864"/>
    <w:rsid w:val="002B079D"/>
    <w:rsid w:val="002B7265"/>
    <w:rsid w:val="002B7694"/>
    <w:rsid w:val="002C165F"/>
    <w:rsid w:val="002D2CF7"/>
    <w:rsid w:val="002D3A48"/>
    <w:rsid w:val="002E6C4C"/>
    <w:rsid w:val="002F2D94"/>
    <w:rsid w:val="002F38B6"/>
    <w:rsid w:val="002F3EB5"/>
    <w:rsid w:val="002F619D"/>
    <w:rsid w:val="002F7719"/>
    <w:rsid w:val="00301C01"/>
    <w:rsid w:val="003078EF"/>
    <w:rsid w:val="00311757"/>
    <w:rsid w:val="00315A5D"/>
    <w:rsid w:val="00317DE1"/>
    <w:rsid w:val="0032061E"/>
    <w:rsid w:val="00326CFB"/>
    <w:rsid w:val="00330DB2"/>
    <w:rsid w:val="00331F07"/>
    <w:rsid w:val="00334F6C"/>
    <w:rsid w:val="00337A20"/>
    <w:rsid w:val="00342EE0"/>
    <w:rsid w:val="0034333C"/>
    <w:rsid w:val="00343A2D"/>
    <w:rsid w:val="0035091F"/>
    <w:rsid w:val="003527A8"/>
    <w:rsid w:val="00354395"/>
    <w:rsid w:val="003615FA"/>
    <w:rsid w:val="00364741"/>
    <w:rsid w:val="0036727F"/>
    <w:rsid w:val="00367DDC"/>
    <w:rsid w:val="0037752C"/>
    <w:rsid w:val="00380D95"/>
    <w:rsid w:val="00381476"/>
    <w:rsid w:val="00384B6A"/>
    <w:rsid w:val="0038545E"/>
    <w:rsid w:val="003879F9"/>
    <w:rsid w:val="003933D4"/>
    <w:rsid w:val="003A282F"/>
    <w:rsid w:val="003A5B73"/>
    <w:rsid w:val="003A7EE0"/>
    <w:rsid w:val="003B00E8"/>
    <w:rsid w:val="003B0404"/>
    <w:rsid w:val="003B392D"/>
    <w:rsid w:val="003B651A"/>
    <w:rsid w:val="003B6693"/>
    <w:rsid w:val="003B7ED7"/>
    <w:rsid w:val="003C09A5"/>
    <w:rsid w:val="003D21D8"/>
    <w:rsid w:val="003D28B3"/>
    <w:rsid w:val="003D3DF8"/>
    <w:rsid w:val="003E29AE"/>
    <w:rsid w:val="003F0349"/>
    <w:rsid w:val="003F4CBF"/>
    <w:rsid w:val="003F6ACD"/>
    <w:rsid w:val="00401A07"/>
    <w:rsid w:val="00401CD5"/>
    <w:rsid w:val="004026F8"/>
    <w:rsid w:val="00403B80"/>
    <w:rsid w:val="004061BA"/>
    <w:rsid w:val="00407213"/>
    <w:rsid w:val="00410741"/>
    <w:rsid w:val="004107FF"/>
    <w:rsid w:val="00421828"/>
    <w:rsid w:val="00426A60"/>
    <w:rsid w:val="00427B0E"/>
    <w:rsid w:val="0043562B"/>
    <w:rsid w:val="00436711"/>
    <w:rsid w:val="004414F1"/>
    <w:rsid w:val="004500BE"/>
    <w:rsid w:val="004523C0"/>
    <w:rsid w:val="00456F5B"/>
    <w:rsid w:val="00466372"/>
    <w:rsid w:val="00467FA0"/>
    <w:rsid w:val="00472C6F"/>
    <w:rsid w:val="00474FDD"/>
    <w:rsid w:val="004858F5"/>
    <w:rsid w:val="004914BD"/>
    <w:rsid w:val="00493750"/>
    <w:rsid w:val="004947CC"/>
    <w:rsid w:val="0049584C"/>
    <w:rsid w:val="004978B3"/>
    <w:rsid w:val="004A0597"/>
    <w:rsid w:val="004A0BA3"/>
    <w:rsid w:val="004A1A7F"/>
    <w:rsid w:val="004B2363"/>
    <w:rsid w:val="004C5B99"/>
    <w:rsid w:val="004C6DE4"/>
    <w:rsid w:val="004C7B03"/>
    <w:rsid w:val="004D1D58"/>
    <w:rsid w:val="004D6B87"/>
    <w:rsid w:val="004E0426"/>
    <w:rsid w:val="004E1288"/>
    <w:rsid w:val="004E30D8"/>
    <w:rsid w:val="004E3241"/>
    <w:rsid w:val="004E5E50"/>
    <w:rsid w:val="004F413D"/>
    <w:rsid w:val="004F4CF3"/>
    <w:rsid w:val="004F4F24"/>
    <w:rsid w:val="005008F9"/>
    <w:rsid w:val="0050183D"/>
    <w:rsid w:val="00501CB1"/>
    <w:rsid w:val="00502C81"/>
    <w:rsid w:val="0050550E"/>
    <w:rsid w:val="00517399"/>
    <w:rsid w:val="0052193F"/>
    <w:rsid w:val="005219AF"/>
    <w:rsid w:val="00523203"/>
    <w:rsid w:val="00523D6C"/>
    <w:rsid w:val="0052679E"/>
    <w:rsid w:val="00526C7A"/>
    <w:rsid w:val="00526C8F"/>
    <w:rsid w:val="00531570"/>
    <w:rsid w:val="005409D6"/>
    <w:rsid w:val="00545678"/>
    <w:rsid w:val="00547B48"/>
    <w:rsid w:val="005627B3"/>
    <w:rsid w:val="00562845"/>
    <w:rsid w:val="005640C8"/>
    <w:rsid w:val="005721B1"/>
    <w:rsid w:val="00577102"/>
    <w:rsid w:val="00583004"/>
    <w:rsid w:val="0059169B"/>
    <w:rsid w:val="0059552B"/>
    <w:rsid w:val="005A3B79"/>
    <w:rsid w:val="005A54D9"/>
    <w:rsid w:val="005B4125"/>
    <w:rsid w:val="005B6D15"/>
    <w:rsid w:val="005B7062"/>
    <w:rsid w:val="005C7877"/>
    <w:rsid w:val="005D13B0"/>
    <w:rsid w:val="005F39AD"/>
    <w:rsid w:val="005F668D"/>
    <w:rsid w:val="00606078"/>
    <w:rsid w:val="006213F4"/>
    <w:rsid w:val="00624531"/>
    <w:rsid w:val="006250AC"/>
    <w:rsid w:val="0062632C"/>
    <w:rsid w:val="0062672B"/>
    <w:rsid w:val="0063525E"/>
    <w:rsid w:val="006364D5"/>
    <w:rsid w:val="006425FF"/>
    <w:rsid w:val="006446FF"/>
    <w:rsid w:val="00650085"/>
    <w:rsid w:val="00651268"/>
    <w:rsid w:val="006534F0"/>
    <w:rsid w:val="00653525"/>
    <w:rsid w:val="0066485C"/>
    <w:rsid w:val="006664D7"/>
    <w:rsid w:val="0066740A"/>
    <w:rsid w:val="006701C6"/>
    <w:rsid w:val="006731EA"/>
    <w:rsid w:val="006744A0"/>
    <w:rsid w:val="00674C66"/>
    <w:rsid w:val="00685721"/>
    <w:rsid w:val="0068676A"/>
    <w:rsid w:val="00690549"/>
    <w:rsid w:val="006A5F00"/>
    <w:rsid w:val="006A7FD9"/>
    <w:rsid w:val="006C0887"/>
    <w:rsid w:val="006D4A1F"/>
    <w:rsid w:val="006D7FCD"/>
    <w:rsid w:val="006F2DE1"/>
    <w:rsid w:val="0070031A"/>
    <w:rsid w:val="00700530"/>
    <w:rsid w:val="0070261D"/>
    <w:rsid w:val="00703B0E"/>
    <w:rsid w:val="00710E5F"/>
    <w:rsid w:val="00721F93"/>
    <w:rsid w:val="00723FBE"/>
    <w:rsid w:val="00725765"/>
    <w:rsid w:val="0072615F"/>
    <w:rsid w:val="007273E0"/>
    <w:rsid w:val="00730F39"/>
    <w:rsid w:val="00736C9F"/>
    <w:rsid w:val="00740F9B"/>
    <w:rsid w:val="00742D32"/>
    <w:rsid w:val="00747C01"/>
    <w:rsid w:val="0075206A"/>
    <w:rsid w:val="00753F79"/>
    <w:rsid w:val="007567CA"/>
    <w:rsid w:val="00763E36"/>
    <w:rsid w:val="0076425D"/>
    <w:rsid w:val="007921EE"/>
    <w:rsid w:val="00797439"/>
    <w:rsid w:val="007A4979"/>
    <w:rsid w:val="007A52E6"/>
    <w:rsid w:val="007B0126"/>
    <w:rsid w:val="007B29D8"/>
    <w:rsid w:val="007B6060"/>
    <w:rsid w:val="007C05AE"/>
    <w:rsid w:val="007C1C15"/>
    <w:rsid w:val="007C3034"/>
    <w:rsid w:val="007C5A52"/>
    <w:rsid w:val="007C5B40"/>
    <w:rsid w:val="007D10F3"/>
    <w:rsid w:val="007D2680"/>
    <w:rsid w:val="007D42AC"/>
    <w:rsid w:val="007E1018"/>
    <w:rsid w:val="007E429F"/>
    <w:rsid w:val="007E43E4"/>
    <w:rsid w:val="007F4C31"/>
    <w:rsid w:val="007F529C"/>
    <w:rsid w:val="0080762C"/>
    <w:rsid w:val="008141A9"/>
    <w:rsid w:val="008141CB"/>
    <w:rsid w:val="0083023B"/>
    <w:rsid w:val="00834AEB"/>
    <w:rsid w:val="008358AE"/>
    <w:rsid w:val="008371F9"/>
    <w:rsid w:val="008436EC"/>
    <w:rsid w:val="00851F43"/>
    <w:rsid w:val="00853CE9"/>
    <w:rsid w:val="0085590E"/>
    <w:rsid w:val="008679B5"/>
    <w:rsid w:val="008718B2"/>
    <w:rsid w:val="00871E37"/>
    <w:rsid w:val="008761EF"/>
    <w:rsid w:val="00877EF5"/>
    <w:rsid w:val="008855E5"/>
    <w:rsid w:val="00885C40"/>
    <w:rsid w:val="00886FDD"/>
    <w:rsid w:val="00890B9B"/>
    <w:rsid w:val="00890C4B"/>
    <w:rsid w:val="00895771"/>
    <w:rsid w:val="008A24EB"/>
    <w:rsid w:val="008A6E79"/>
    <w:rsid w:val="008A76B1"/>
    <w:rsid w:val="008B0CA3"/>
    <w:rsid w:val="008B0D68"/>
    <w:rsid w:val="008B14B5"/>
    <w:rsid w:val="008B20B3"/>
    <w:rsid w:val="008C1332"/>
    <w:rsid w:val="008D6C00"/>
    <w:rsid w:val="008D6F8C"/>
    <w:rsid w:val="008E1B7D"/>
    <w:rsid w:val="008E4B07"/>
    <w:rsid w:val="008E628B"/>
    <w:rsid w:val="008E6E19"/>
    <w:rsid w:val="008F7A8E"/>
    <w:rsid w:val="00906BDC"/>
    <w:rsid w:val="00910303"/>
    <w:rsid w:val="009103C4"/>
    <w:rsid w:val="00912F67"/>
    <w:rsid w:val="00913178"/>
    <w:rsid w:val="0091604A"/>
    <w:rsid w:val="0091771B"/>
    <w:rsid w:val="00924161"/>
    <w:rsid w:val="00925184"/>
    <w:rsid w:val="009318D0"/>
    <w:rsid w:val="00932F2D"/>
    <w:rsid w:val="009331F2"/>
    <w:rsid w:val="009339EB"/>
    <w:rsid w:val="009423C8"/>
    <w:rsid w:val="00946494"/>
    <w:rsid w:val="009470C1"/>
    <w:rsid w:val="009505C0"/>
    <w:rsid w:val="0095443E"/>
    <w:rsid w:val="00954E19"/>
    <w:rsid w:val="009560FB"/>
    <w:rsid w:val="00960279"/>
    <w:rsid w:val="00965B67"/>
    <w:rsid w:val="0097294B"/>
    <w:rsid w:val="00972AAB"/>
    <w:rsid w:val="00983D04"/>
    <w:rsid w:val="00985FE3"/>
    <w:rsid w:val="00991BF8"/>
    <w:rsid w:val="00992A01"/>
    <w:rsid w:val="009956CD"/>
    <w:rsid w:val="009A4C0A"/>
    <w:rsid w:val="009A5159"/>
    <w:rsid w:val="009A68B4"/>
    <w:rsid w:val="009B4039"/>
    <w:rsid w:val="009B6AE0"/>
    <w:rsid w:val="009C0364"/>
    <w:rsid w:val="009C05E9"/>
    <w:rsid w:val="009C6B5A"/>
    <w:rsid w:val="009D11B6"/>
    <w:rsid w:val="009E2C2B"/>
    <w:rsid w:val="009E685D"/>
    <w:rsid w:val="009E7D87"/>
    <w:rsid w:val="009F2091"/>
    <w:rsid w:val="009F504D"/>
    <w:rsid w:val="00A054AC"/>
    <w:rsid w:val="00A11A3C"/>
    <w:rsid w:val="00A16E51"/>
    <w:rsid w:val="00A311CB"/>
    <w:rsid w:val="00A43CE5"/>
    <w:rsid w:val="00A539DB"/>
    <w:rsid w:val="00A53CD4"/>
    <w:rsid w:val="00A55772"/>
    <w:rsid w:val="00A571EA"/>
    <w:rsid w:val="00A57EA4"/>
    <w:rsid w:val="00A6294B"/>
    <w:rsid w:val="00A63573"/>
    <w:rsid w:val="00A65A21"/>
    <w:rsid w:val="00A70F44"/>
    <w:rsid w:val="00A84901"/>
    <w:rsid w:val="00A8531D"/>
    <w:rsid w:val="00A859D3"/>
    <w:rsid w:val="00A86946"/>
    <w:rsid w:val="00A86C34"/>
    <w:rsid w:val="00A86E5F"/>
    <w:rsid w:val="00A90813"/>
    <w:rsid w:val="00A91645"/>
    <w:rsid w:val="00AA49EC"/>
    <w:rsid w:val="00AB2940"/>
    <w:rsid w:val="00AB384B"/>
    <w:rsid w:val="00AB3C2B"/>
    <w:rsid w:val="00AB65D2"/>
    <w:rsid w:val="00AC5E7D"/>
    <w:rsid w:val="00AC5F4C"/>
    <w:rsid w:val="00AE3406"/>
    <w:rsid w:val="00AE3CCF"/>
    <w:rsid w:val="00AE5FA6"/>
    <w:rsid w:val="00AF3168"/>
    <w:rsid w:val="00AF345A"/>
    <w:rsid w:val="00AF3617"/>
    <w:rsid w:val="00AF4535"/>
    <w:rsid w:val="00B0565A"/>
    <w:rsid w:val="00B104EF"/>
    <w:rsid w:val="00B136E1"/>
    <w:rsid w:val="00B13B8D"/>
    <w:rsid w:val="00B148B1"/>
    <w:rsid w:val="00B2288A"/>
    <w:rsid w:val="00B23363"/>
    <w:rsid w:val="00B3111D"/>
    <w:rsid w:val="00B401EE"/>
    <w:rsid w:val="00B44144"/>
    <w:rsid w:val="00B46390"/>
    <w:rsid w:val="00B6445C"/>
    <w:rsid w:val="00B65A2B"/>
    <w:rsid w:val="00B7479D"/>
    <w:rsid w:val="00B8195D"/>
    <w:rsid w:val="00B8218A"/>
    <w:rsid w:val="00B8401B"/>
    <w:rsid w:val="00B8507B"/>
    <w:rsid w:val="00B9170C"/>
    <w:rsid w:val="00BA34E2"/>
    <w:rsid w:val="00BA46B4"/>
    <w:rsid w:val="00BA687E"/>
    <w:rsid w:val="00BB2284"/>
    <w:rsid w:val="00BB4AE0"/>
    <w:rsid w:val="00BC0F0B"/>
    <w:rsid w:val="00BC5C5A"/>
    <w:rsid w:val="00BD4CCB"/>
    <w:rsid w:val="00BD5471"/>
    <w:rsid w:val="00BE3EFA"/>
    <w:rsid w:val="00BF1B99"/>
    <w:rsid w:val="00BF3A59"/>
    <w:rsid w:val="00C10D41"/>
    <w:rsid w:val="00C14A9E"/>
    <w:rsid w:val="00C20DD2"/>
    <w:rsid w:val="00C23B69"/>
    <w:rsid w:val="00C312E1"/>
    <w:rsid w:val="00C34847"/>
    <w:rsid w:val="00C43928"/>
    <w:rsid w:val="00C4630C"/>
    <w:rsid w:val="00C47449"/>
    <w:rsid w:val="00C50E9F"/>
    <w:rsid w:val="00C56CCE"/>
    <w:rsid w:val="00C6365B"/>
    <w:rsid w:val="00C76650"/>
    <w:rsid w:val="00C81244"/>
    <w:rsid w:val="00C842AE"/>
    <w:rsid w:val="00C85A73"/>
    <w:rsid w:val="00C93C98"/>
    <w:rsid w:val="00C963EC"/>
    <w:rsid w:val="00CA01D4"/>
    <w:rsid w:val="00CA12BD"/>
    <w:rsid w:val="00CA4DC2"/>
    <w:rsid w:val="00CB29F4"/>
    <w:rsid w:val="00CB562F"/>
    <w:rsid w:val="00CB6FFD"/>
    <w:rsid w:val="00CB71DA"/>
    <w:rsid w:val="00CC07C2"/>
    <w:rsid w:val="00CC4956"/>
    <w:rsid w:val="00CC5156"/>
    <w:rsid w:val="00CC57B1"/>
    <w:rsid w:val="00CC5BAC"/>
    <w:rsid w:val="00CC7701"/>
    <w:rsid w:val="00CD0E4C"/>
    <w:rsid w:val="00CD1DC1"/>
    <w:rsid w:val="00CD2797"/>
    <w:rsid w:val="00CD4AC7"/>
    <w:rsid w:val="00CD75E6"/>
    <w:rsid w:val="00CD77AA"/>
    <w:rsid w:val="00CF19EC"/>
    <w:rsid w:val="00CF226C"/>
    <w:rsid w:val="00CF774E"/>
    <w:rsid w:val="00D0755D"/>
    <w:rsid w:val="00D07C36"/>
    <w:rsid w:val="00D17F30"/>
    <w:rsid w:val="00D2153B"/>
    <w:rsid w:val="00D21F93"/>
    <w:rsid w:val="00D2226B"/>
    <w:rsid w:val="00D222AC"/>
    <w:rsid w:val="00D23B17"/>
    <w:rsid w:val="00D3693B"/>
    <w:rsid w:val="00D42E05"/>
    <w:rsid w:val="00D570F8"/>
    <w:rsid w:val="00D57787"/>
    <w:rsid w:val="00D74813"/>
    <w:rsid w:val="00D84079"/>
    <w:rsid w:val="00D84BFD"/>
    <w:rsid w:val="00D91E1D"/>
    <w:rsid w:val="00D96EAB"/>
    <w:rsid w:val="00DA09B3"/>
    <w:rsid w:val="00DA13E9"/>
    <w:rsid w:val="00DB5134"/>
    <w:rsid w:val="00DC078A"/>
    <w:rsid w:val="00DC1F88"/>
    <w:rsid w:val="00DD1117"/>
    <w:rsid w:val="00DD569E"/>
    <w:rsid w:val="00DD7192"/>
    <w:rsid w:val="00DF157B"/>
    <w:rsid w:val="00DF48F0"/>
    <w:rsid w:val="00DF625D"/>
    <w:rsid w:val="00DF7244"/>
    <w:rsid w:val="00E0145A"/>
    <w:rsid w:val="00E03874"/>
    <w:rsid w:val="00E10DBD"/>
    <w:rsid w:val="00E13C23"/>
    <w:rsid w:val="00E20044"/>
    <w:rsid w:val="00E22E3E"/>
    <w:rsid w:val="00E2566D"/>
    <w:rsid w:val="00E30AEE"/>
    <w:rsid w:val="00E33A78"/>
    <w:rsid w:val="00E4137C"/>
    <w:rsid w:val="00E55C77"/>
    <w:rsid w:val="00E606F0"/>
    <w:rsid w:val="00E651AB"/>
    <w:rsid w:val="00E65564"/>
    <w:rsid w:val="00E71B47"/>
    <w:rsid w:val="00E80EBD"/>
    <w:rsid w:val="00E81477"/>
    <w:rsid w:val="00E93EA0"/>
    <w:rsid w:val="00EA08CF"/>
    <w:rsid w:val="00EA3E16"/>
    <w:rsid w:val="00EA4112"/>
    <w:rsid w:val="00EB2B59"/>
    <w:rsid w:val="00EB78B2"/>
    <w:rsid w:val="00EC4F58"/>
    <w:rsid w:val="00EC719A"/>
    <w:rsid w:val="00ED1599"/>
    <w:rsid w:val="00ED1990"/>
    <w:rsid w:val="00ED49E7"/>
    <w:rsid w:val="00ED5598"/>
    <w:rsid w:val="00EE59C2"/>
    <w:rsid w:val="00EF3995"/>
    <w:rsid w:val="00EF480A"/>
    <w:rsid w:val="00EF593D"/>
    <w:rsid w:val="00EF68ED"/>
    <w:rsid w:val="00F0108B"/>
    <w:rsid w:val="00F027A2"/>
    <w:rsid w:val="00F065D8"/>
    <w:rsid w:val="00F13AD5"/>
    <w:rsid w:val="00F13E27"/>
    <w:rsid w:val="00F201E7"/>
    <w:rsid w:val="00F20E7E"/>
    <w:rsid w:val="00F2779E"/>
    <w:rsid w:val="00F27A0F"/>
    <w:rsid w:val="00F313AF"/>
    <w:rsid w:val="00F42EEE"/>
    <w:rsid w:val="00F44772"/>
    <w:rsid w:val="00F504FE"/>
    <w:rsid w:val="00F55D19"/>
    <w:rsid w:val="00F64D0D"/>
    <w:rsid w:val="00F723D2"/>
    <w:rsid w:val="00F7417F"/>
    <w:rsid w:val="00F747F8"/>
    <w:rsid w:val="00F756F0"/>
    <w:rsid w:val="00F75C02"/>
    <w:rsid w:val="00F76439"/>
    <w:rsid w:val="00F76FEE"/>
    <w:rsid w:val="00F80DBE"/>
    <w:rsid w:val="00F81529"/>
    <w:rsid w:val="00F81854"/>
    <w:rsid w:val="00F8226D"/>
    <w:rsid w:val="00F82493"/>
    <w:rsid w:val="00F90617"/>
    <w:rsid w:val="00FA6E13"/>
    <w:rsid w:val="00FB2E96"/>
    <w:rsid w:val="00FB58AA"/>
    <w:rsid w:val="00FB65EF"/>
    <w:rsid w:val="00FC31C8"/>
    <w:rsid w:val="00FC49E2"/>
    <w:rsid w:val="00FC7C18"/>
    <w:rsid w:val="00FD0582"/>
    <w:rsid w:val="00FD442A"/>
    <w:rsid w:val="00FD4952"/>
    <w:rsid w:val="00FD7AF8"/>
    <w:rsid w:val="00FE0257"/>
    <w:rsid w:val="00FF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paragraph" w:styleId="3">
    <w:name w:val="heading 3"/>
    <w:basedOn w:val="a0"/>
    <w:next w:val="a0"/>
    <w:link w:val="30"/>
    <w:uiPriority w:val="9"/>
    <w:semiHidden/>
    <w:unhideWhenUsed/>
    <w:rsid w:val="00E22E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a">
    <w:name w:val="Strong"/>
    <w:basedOn w:val="a2"/>
    <w:uiPriority w:val="22"/>
    <w:qFormat/>
    <w:rsid w:val="009E685D"/>
    <w:rPr>
      <w:b/>
      <w:bCs/>
    </w:rPr>
  </w:style>
  <w:style w:type="character" w:styleId="affb">
    <w:name w:val="Emphasis"/>
    <w:basedOn w:val="a2"/>
    <w:uiPriority w:val="20"/>
    <w:rsid w:val="002F7719"/>
    <w:rPr>
      <w:i/>
      <w:iCs/>
    </w:rPr>
  </w:style>
  <w:style w:type="character" w:styleId="affc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basedOn w:val="a2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2">
    <w:name w:val="Наим. раздела Знак"/>
    <w:basedOn w:val="CustomContentNormal0"/>
    <w:link w:val="afff1"/>
    <w:rsid w:val="00C4630C"/>
    <w:rPr>
      <w:rFonts w:ascii="Times New Roman" w:eastAsia="Sans" w:hAnsi="Times New Roman"/>
      <w:b/>
      <w:sz w:val="28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basedOn w:val="a2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c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basedOn w:val="a2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basedOn w:val="18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f8"/>
    <w:uiPriority w:val="59"/>
    <w:rsid w:val="00A91645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f8"/>
    <w:uiPriority w:val="59"/>
    <w:rsid w:val="00A91645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3"/>
    <w:next w:val="aff8"/>
    <w:uiPriority w:val="59"/>
    <w:rsid w:val="00A91645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f8"/>
    <w:uiPriority w:val="59"/>
    <w:rsid w:val="00A91645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ff8"/>
    <w:uiPriority w:val="59"/>
    <w:rsid w:val="00A91645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3"/>
    <w:next w:val="aff8"/>
    <w:uiPriority w:val="59"/>
    <w:rsid w:val="00A91645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 w:cs="Times New Roman"/>
      <w:i/>
      <w:color w:val="0070C0"/>
      <w:szCs w:val="24"/>
      <w:u w:val="single"/>
    </w:rPr>
  </w:style>
  <w:style w:type="character" w:customStyle="1" w:styleId="afffd">
    <w:name w:val="ссылка Знак"/>
    <w:basedOn w:val="a2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E22E3E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24">
    <w:name w:val="Body Text Indent 2"/>
    <w:basedOn w:val="a0"/>
    <w:link w:val="25"/>
    <w:rsid w:val="00F747F8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F747F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0"/>
    <w:rsid w:val="000F063C"/>
    <w:pPr>
      <w:shd w:val="clear" w:color="auto" w:fill="008080"/>
      <w:spacing w:line="240" w:lineRule="auto"/>
      <w:ind w:firstLine="0"/>
      <w:jc w:val="center"/>
    </w:pPr>
    <w:rPr>
      <w:rFonts w:ascii="MS Sans Serif" w:eastAsia="Times New Roman" w:hAnsi="MS Sans Serif" w:cs="Times New Roman"/>
      <w:sz w:val="28"/>
      <w:szCs w:val="20"/>
      <w:lang w:eastAsia="ru-RU"/>
    </w:rPr>
  </w:style>
  <w:style w:type="paragraph" w:customStyle="1" w:styleId="1b">
    <w:name w:val="Обычный с отступом 1 см"/>
    <w:basedOn w:val="a0"/>
    <w:uiPriority w:val="99"/>
    <w:rsid w:val="000802E0"/>
    <w:pPr>
      <w:widowControl w:val="0"/>
      <w:ind w:firstLine="680"/>
    </w:pPr>
    <w:rPr>
      <w:rFonts w:ascii="Arial" w:eastAsia="Times New Roman" w:hAnsi="Arial" w:cs="Times New Roman"/>
      <w:bCs/>
      <w:iCs/>
      <w:sz w:val="28"/>
      <w:szCs w:val="20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A11A3C"/>
    <w:pPr>
      <w:spacing w:after="100"/>
      <w:ind w:left="480"/>
    </w:pPr>
  </w:style>
  <w:style w:type="paragraph" w:customStyle="1" w:styleId="affff">
    <w:name w:val="Базовый"/>
    <w:uiPriority w:val="99"/>
    <w:rsid w:val="00474FDD"/>
    <w:pPr>
      <w:suppressAutoHyphens/>
      <w:spacing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3">
    <w:name w:val="КР3"/>
    <w:basedOn w:val="afd"/>
    <w:next w:val="a0"/>
    <w:link w:val="34"/>
    <w:rsid w:val="00474FDD"/>
    <w:pPr>
      <w:ind w:left="0" w:firstLine="0"/>
    </w:pPr>
    <w:rPr>
      <w:rFonts w:eastAsia="SimSun" w:cs="Times New Roman"/>
      <w:i/>
      <w:szCs w:val="24"/>
    </w:rPr>
  </w:style>
  <w:style w:type="character" w:customStyle="1" w:styleId="34">
    <w:name w:val="КР3 Знак"/>
    <w:link w:val="33"/>
    <w:rsid w:val="00474FDD"/>
    <w:rPr>
      <w:rFonts w:ascii="Times New Roman" w:eastAsia="SimSun" w:hAnsi="Times New Roman" w:cs="Times New Roman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4AF4-5FDE-49BC-8BA9-67149B77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f2kab6_3</cp:lastModifiedBy>
  <cp:revision>32</cp:revision>
  <cp:lastPrinted>2016-10-07T09:24:00Z</cp:lastPrinted>
  <dcterms:created xsi:type="dcterms:W3CDTF">2020-03-09T12:11:00Z</dcterms:created>
  <dcterms:modified xsi:type="dcterms:W3CDTF">2022-10-13T13:04:00Z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ndeley Document_1">
    <vt:lpwstr>True</vt:lpwstr>
  </property>
  <property fmtid="{D5CDD505-2E9C-101B-9397-08002B2CF9AE}" pid="10" name="Mendeley Citation Style_1">
    <vt:lpwstr>http://csl.mendeley.com/styles/466348871/elsevier-vancouver</vt:lpwstr>
  </property>
  <property fmtid="{D5CDD505-2E9C-101B-9397-08002B2CF9AE}" pid="11" name="Mendeley Unique User Id_1">
    <vt:lpwstr>557ca738-a0c4-3a69-aff2-aa601aaa397d</vt:lpwstr>
  </property>
  <property fmtid="{D5CDD505-2E9C-101B-9397-08002B2CF9AE}" pid="12" name="Mendeley Recent Style Id 0_1">
    <vt:lpwstr>http://www.zotero.org/styles/american-medical-association</vt:lpwstr>
  </property>
  <property fmtid="{D5CDD505-2E9C-101B-9397-08002B2CF9AE}" pid="13" name="Mendeley Recent Style Name 0_1">
    <vt:lpwstr>American Medical Association</vt:lpwstr>
  </property>
  <property fmtid="{D5CDD505-2E9C-101B-9397-08002B2CF9AE}" pid="14" name="Mendeley Recent Style Id 1_1">
    <vt:lpwstr>http://www.zotero.org/styles/american-political-science-association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Id 2_1">
    <vt:lpwstr>http://www.zotero.org/styles/american-sociological-association</vt:lpwstr>
  </property>
  <property fmtid="{D5CDD505-2E9C-101B-9397-08002B2CF9AE}" pid="17" name="Mendeley Recent Style Name 2_1">
    <vt:lpwstr>American Sociological Association</vt:lpwstr>
  </property>
  <property fmtid="{D5CDD505-2E9C-101B-9397-08002B2CF9AE}" pid="18" name="Mendeley Recent Style Id 3_1">
    <vt:lpwstr>http://www.zotero.org/styles/chicago-author-date</vt:lpwstr>
  </property>
  <property fmtid="{D5CDD505-2E9C-101B-9397-08002B2CF9AE}" pid="19" name="Mendeley Recent Style Name 3_1">
    <vt:lpwstr>Chicago Manual of Style 17th edition (author-date)</vt:lpwstr>
  </property>
  <property fmtid="{D5CDD505-2E9C-101B-9397-08002B2CF9AE}" pid="20" name="Mendeley Recent Style Id 4_1">
    <vt:lpwstr>http://www.zotero.org/styles/harvard-cite-them-right</vt:lpwstr>
  </property>
  <property fmtid="{D5CDD505-2E9C-101B-9397-08002B2CF9AE}" pid="21" name="Mendeley Recent Style Name 4_1">
    <vt:lpwstr>Cite Them Right 10th edition - Harvard</vt:lpwstr>
  </property>
  <property fmtid="{D5CDD505-2E9C-101B-9397-08002B2CF9AE}" pid="22" name="Mendeley Recent Style Id 5_1">
    <vt:lpwstr>http://www.zotero.org/styles/elsevier-vancouver</vt:lpwstr>
  </property>
  <property fmtid="{D5CDD505-2E9C-101B-9397-08002B2CF9AE}" pid="23" name="Mendeley Recent Style Name 5_1">
    <vt:lpwstr>Elsevier - Vancouver</vt:lpwstr>
  </property>
  <property fmtid="{D5CDD505-2E9C-101B-9397-08002B2CF9AE}" pid="24" name="Mendeley Recent Style Id 6_1">
    <vt:lpwstr>http://csl.mendeley.com/styles/466348871/elsevier-vancouver</vt:lpwstr>
  </property>
  <property fmtid="{D5CDD505-2E9C-101B-9397-08002B2CF9AE}" pid="25" name="Mendeley Recent Style Name 6_1">
    <vt:lpwstr>Elsevier - Vancouver - Vitaly Latyshev</vt:lpwstr>
  </property>
  <property fmtid="{D5CDD505-2E9C-101B-9397-08002B2CF9AE}" pid="26" name="Mendeley Recent Style Id 7_1">
    <vt:lpwstr>http://www.zotero.org/styles/modern-humanities-research-association</vt:lpwstr>
  </property>
  <property fmtid="{D5CDD505-2E9C-101B-9397-08002B2CF9AE}" pid="27" name="Mendeley Recent Style Name 7_1">
    <vt:lpwstr>Modern Humanities Research Association 3rd edition (note with bibliography)</vt:lpwstr>
  </property>
  <property fmtid="{D5CDD505-2E9C-101B-9397-08002B2CF9AE}" pid="28" name="Mendeley Recent Style Id 8_1">
    <vt:lpwstr>http://www.zotero.org/styles/modern-language-association</vt:lpwstr>
  </property>
  <property fmtid="{D5CDD505-2E9C-101B-9397-08002B2CF9AE}" pid="29" name="Mendeley Recent Style Name 8_1">
    <vt:lpwstr>Modern Language Association 8th edition</vt:lpwstr>
  </property>
  <property fmtid="{D5CDD505-2E9C-101B-9397-08002B2CF9AE}" pid="30" name="Mendeley Recent Style Id 9_1">
    <vt:lpwstr>http://www.zotero.org/styles/gost-r-7-0-5-2008-numeric</vt:lpwstr>
  </property>
  <property fmtid="{D5CDD505-2E9C-101B-9397-08002B2CF9AE}" pid="31" name="Mendeley Recent Style Name 9_1">
    <vt:lpwstr>Russian GOST R 7.0.5-2008 (numeric)</vt:lpwstr>
  </property>
</Properties>
</file>