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3A" w:rsidRDefault="00AD243A" w:rsidP="00AD243A">
      <w:pPr>
        <w:suppressAutoHyphen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Шиндорикова К.К.</w:t>
      </w:r>
    </w:p>
    <w:p w:rsidR="00AD243A" w:rsidRDefault="00AD243A" w:rsidP="00AD243A">
      <w:pPr>
        <w:suppressAutoHyphens/>
        <w:spacing w:after="0" w:line="240" w:lineRule="auto"/>
        <w:jc w:val="both"/>
        <w:rPr>
          <w:rFonts w:ascii="Times New Roman" w:eastAsia="Times New Roman" w:hAnsi="Times New Roman" w:cs="Times New Roman"/>
          <w:sz w:val="28"/>
          <w:szCs w:val="28"/>
        </w:rPr>
      </w:pPr>
    </w:p>
    <w:p w:rsidR="00AD243A" w:rsidRDefault="00AD243A" w:rsidP="00AD243A">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Тема № 2.  (18 часов)</w:t>
      </w:r>
    </w:p>
    <w:p w:rsidR="00AD243A" w:rsidRPr="00F550C6" w:rsidRDefault="00AD243A" w:rsidP="00AD243A">
      <w:pPr>
        <w:suppressAutoHyphens/>
        <w:spacing w:after="0" w:line="240" w:lineRule="auto"/>
        <w:jc w:val="both"/>
        <w:rPr>
          <w:rFonts w:ascii="Times New Roman" w:eastAsia="Times New Roman" w:hAnsi="Times New Roman" w:cs="Times New Roman"/>
          <w:sz w:val="28"/>
          <w:szCs w:val="28"/>
        </w:rPr>
      </w:pPr>
    </w:p>
    <w:p w:rsidR="00AD243A" w:rsidRPr="00F550C6" w:rsidRDefault="00AD243A" w:rsidP="00AD243A">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bCs/>
          <w:sz w:val="28"/>
          <w:szCs w:val="28"/>
        </w:rPr>
        <w:t>Лекарственные средства. Анализ ассортимента. Хранение. Реализация.</w:t>
      </w:r>
    </w:p>
    <w:p w:rsidR="00AD243A" w:rsidRDefault="00AD243A" w:rsidP="00AD243A">
      <w:pPr>
        <w:suppressAutoHyphens/>
        <w:spacing w:after="0" w:line="240" w:lineRule="auto"/>
        <w:jc w:val="both"/>
        <w:rPr>
          <w:rFonts w:ascii="Times New Roman" w:eastAsia="Times New Roman" w:hAnsi="Times New Roman" w:cs="Times New Roman"/>
          <w:sz w:val="28"/>
          <w:szCs w:val="28"/>
        </w:rPr>
      </w:pPr>
    </w:p>
    <w:p w:rsidR="00AD243A" w:rsidRDefault="00AD243A" w:rsidP="00AD243A">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А</w:t>
      </w:r>
      <w:r w:rsidRPr="00F550C6">
        <w:rPr>
          <w:rFonts w:ascii="Times New Roman" w:eastAsia="Times New Roman" w:hAnsi="Times New Roman" w:cs="Times New Roman"/>
          <w:sz w:val="28"/>
          <w:szCs w:val="28"/>
        </w:rPr>
        <w:t>нализ а</w:t>
      </w:r>
      <w:r>
        <w:rPr>
          <w:rFonts w:ascii="Times New Roman" w:eastAsia="Times New Roman" w:hAnsi="Times New Roman" w:cs="Times New Roman"/>
          <w:sz w:val="28"/>
          <w:szCs w:val="28"/>
        </w:rPr>
        <w:t>ссортимента лекарственных групп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2409"/>
        <w:gridCol w:w="2268"/>
        <w:gridCol w:w="1525"/>
      </w:tblGrid>
      <w:tr w:rsidR="00AD243A" w:rsidRPr="00256D99" w:rsidTr="00C315A5">
        <w:tc>
          <w:tcPr>
            <w:tcW w:w="3261" w:type="dxa"/>
          </w:tcPr>
          <w:p w:rsidR="00AD243A" w:rsidRPr="00256D99" w:rsidRDefault="00AD243A" w:rsidP="00C315A5">
            <w:pPr>
              <w:pStyle w:val="a4"/>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Фармако- </w:t>
            </w:r>
          </w:p>
          <w:p w:rsidR="00AD243A" w:rsidRPr="00256D99" w:rsidRDefault="00AD243A" w:rsidP="00C315A5">
            <w:pPr>
              <w:pStyle w:val="a4"/>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Терапевтическая группа </w:t>
            </w:r>
          </w:p>
        </w:tc>
        <w:tc>
          <w:tcPr>
            <w:tcW w:w="2409" w:type="dxa"/>
          </w:tcPr>
          <w:p w:rsidR="00AD243A" w:rsidRPr="00256D99" w:rsidRDefault="00AD243A" w:rsidP="00C315A5">
            <w:pPr>
              <w:pStyle w:val="a4"/>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    ТН</w:t>
            </w:r>
          </w:p>
        </w:tc>
        <w:tc>
          <w:tcPr>
            <w:tcW w:w="2268" w:type="dxa"/>
          </w:tcPr>
          <w:p w:rsidR="00AD243A" w:rsidRPr="00256D99" w:rsidRDefault="00AD243A" w:rsidP="00C315A5">
            <w:pPr>
              <w:pStyle w:val="a4"/>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   МНН</w:t>
            </w:r>
          </w:p>
        </w:tc>
        <w:tc>
          <w:tcPr>
            <w:tcW w:w="1525" w:type="dxa"/>
          </w:tcPr>
          <w:p w:rsidR="00AD243A" w:rsidRPr="00256D99" w:rsidRDefault="00AD243A" w:rsidP="00C315A5">
            <w:pPr>
              <w:pStyle w:val="a4"/>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 xml:space="preserve"> Код </w:t>
            </w:r>
          </w:p>
          <w:p w:rsidR="00AD243A" w:rsidRPr="00256D99" w:rsidRDefault="00AD243A" w:rsidP="00C315A5">
            <w:pPr>
              <w:pStyle w:val="a4"/>
              <w:suppressAutoHyphens/>
              <w:spacing w:after="0" w:line="240" w:lineRule="auto"/>
              <w:ind w:left="0"/>
              <w:jc w:val="both"/>
              <w:rPr>
                <w:rFonts w:ascii="Times New Roman" w:hAnsi="Times New Roman"/>
                <w:b/>
                <w:sz w:val="28"/>
                <w:szCs w:val="28"/>
              </w:rPr>
            </w:pPr>
            <w:r w:rsidRPr="00256D99">
              <w:rPr>
                <w:rFonts w:ascii="Times New Roman" w:hAnsi="Times New Roman"/>
                <w:b/>
                <w:sz w:val="28"/>
                <w:szCs w:val="28"/>
              </w:rPr>
              <w:t>АТХ</w:t>
            </w:r>
          </w:p>
        </w:tc>
      </w:tr>
      <w:tr w:rsidR="00AD243A" w:rsidRPr="00256D99" w:rsidTr="00C315A5">
        <w:tc>
          <w:tcPr>
            <w:tcW w:w="3261" w:type="dxa"/>
          </w:tcPr>
          <w:p w:rsidR="00AD243A" w:rsidRDefault="005F56C7" w:rsidP="005F56C7">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Антибиотик</w:t>
            </w:r>
            <w:r w:rsidR="00AD243A">
              <w:rPr>
                <w:rFonts w:ascii="Times New Roman" w:hAnsi="Times New Roman"/>
                <w:sz w:val="28"/>
                <w:szCs w:val="28"/>
              </w:rPr>
              <w:t>,</w:t>
            </w:r>
            <w:r>
              <w:rPr>
                <w:rFonts w:ascii="Times New Roman" w:hAnsi="Times New Roman"/>
                <w:sz w:val="28"/>
                <w:szCs w:val="28"/>
              </w:rPr>
              <w:t xml:space="preserve"> пенициллин полусинтетически</w:t>
            </w:r>
            <w:r w:rsidR="00382811">
              <w:rPr>
                <w:rFonts w:ascii="Times New Roman" w:hAnsi="Times New Roman"/>
                <w:sz w:val="28"/>
                <w:szCs w:val="28"/>
              </w:rPr>
              <w:t>й</w:t>
            </w:r>
          </w:p>
          <w:p w:rsidR="00117F80" w:rsidRPr="00256D99" w:rsidRDefault="00117F80" w:rsidP="005F56C7">
            <w:pPr>
              <w:pStyle w:val="a4"/>
              <w:suppressAutoHyphens/>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-215265</wp:posOffset>
                  </wp:positionH>
                  <wp:positionV relativeFrom="paragraph">
                    <wp:posOffset>135890</wp:posOffset>
                  </wp:positionV>
                  <wp:extent cx="2145665" cy="371475"/>
                  <wp:effectExtent l="19050" t="0" r="6985" b="0"/>
                  <wp:wrapSquare wrapText="bothSides"/>
                  <wp:docPr id="3" name="Рисунок 2" descr="https://sun9-11.userapi.com/ozY1FViCMDsSEBqu55KJmJShjXhBpsBn0VPtdg/wxcgWpqk0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11.userapi.com/ozY1FViCMDsSEBqu55KJmJShjXhBpsBn0VPtdg/wxcgWpqk0CA.jpg"/>
                          <pic:cNvPicPr>
                            <a:picLocks noChangeAspect="1" noChangeArrowheads="1"/>
                          </pic:cNvPicPr>
                        </pic:nvPicPr>
                        <pic:blipFill>
                          <a:blip r:embed="rId5" cstate="print"/>
                          <a:srcRect/>
                          <a:stretch>
                            <a:fillRect/>
                          </a:stretch>
                        </pic:blipFill>
                        <pic:spPr bwMode="auto">
                          <a:xfrm>
                            <a:off x="0" y="0"/>
                            <a:ext cx="2145665" cy="371475"/>
                          </a:xfrm>
                          <a:prstGeom prst="rect">
                            <a:avLst/>
                          </a:prstGeom>
                          <a:noFill/>
                          <a:ln w="9525">
                            <a:noFill/>
                            <a:miter lim="800000"/>
                            <a:headEnd/>
                            <a:tailEnd/>
                          </a:ln>
                        </pic:spPr>
                      </pic:pic>
                    </a:graphicData>
                  </a:graphic>
                </wp:anchor>
              </w:drawing>
            </w:r>
          </w:p>
        </w:tc>
        <w:tc>
          <w:tcPr>
            <w:tcW w:w="2409"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Амоксициллин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Ампициллин</w:t>
            </w:r>
          </w:p>
        </w:tc>
        <w:tc>
          <w:tcPr>
            <w:tcW w:w="2268"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Амоксициллин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Ампициллин</w:t>
            </w:r>
          </w:p>
          <w:p w:rsidR="00AD243A" w:rsidRPr="00256D99" w:rsidRDefault="00AD243A" w:rsidP="00C315A5">
            <w:pPr>
              <w:pStyle w:val="a4"/>
              <w:suppressAutoHyphens/>
              <w:spacing w:after="0" w:line="240" w:lineRule="auto"/>
              <w:ind w:left="0"/>
              <w:jc w:val="both"/>
              <w:rPr>
                <w:rFonts w:ascii="Times New Roman" w:hAnsi="Times New Roman"/>
                <w:sz w:val="28"/>
                <w:szCs w:val="28"/>
              </w:rPr>
            </w:pPr>
          </w:p>
        </w:tc>
        <w:tc>
          <w:tcPr>
            <w:tcW w:w="1525" w:type="dxa"/>
          </w:tcPr>
          <w:p w:rsidR="00AD243A" w:rsidRDefault="00AD243A" w:rsidP="00C315A5">
            <w:pPr>
              <w:pStyle w:val="a4"/>
              <w:suppressAutoHyphens/>
              <w:spacing w:after="0" w:line="240" w:lineRule="auto"/>
              <w:ind w:left="0"/>
              <w:jc w:val="both"/>
              <w:rPr>
                <w:rFonts w:ascii="Times New Roman" w:hAnsi="Times New Roman"/>
                <w:sz w:val="28"/>
                <w:szCs w:val="28"/>
                <w:bdr w:val="none" w:sz="0" w:space="0" w:color="auto" w:frame="1"/>
              </w:rPr>
            </w:pPr>
            <w:r w:rsidRPr="00E3389F">
              <w:rPr>
                <w:rFonts w:ascii="Times New Roman" w:hAnsi="Times New Roman"/>
                <w:sz w:val="28"/>
                <w:szCs w:val="28"/>
                <w:bdr w:val="none" w:sz="0" w:space="0" w:color="auto" w:frame="1"/>
              </w:rPr>
              <w:t xml:space="preserve">J01CA04 </w:t>
            </w:r>
          </w:p>
          <w:p w:rsidR="00AD243A" w:rsidRDefault="00AD243A" w:rsidP="00C315A5">
            <w:pPr>
              <w:pStyle w:val="a4"/>
              <w:suppressAutoHyphens/>
              <w:spacing w:after="0" w:line="240" w:lineRule="auto"/>
              <w:ind w:left="0"/>
              <w:jc w:val="both"/>
              <w:rPr>
                <w:rFonts w:ascii="Times New Roman" w:hAnsi="Times New Roman"/>
                <w:sz w:val="28"/>
                <w:szCs w:val="28"/>
                <w:bdr w:val="none" w:sz="0" w:space="0" w:color="auto" w:frame="1"/>
              </w:rPr>
            </w:pPr>
          </w:p>
          <w:p w:rsidR="00AD243A" w:rsidRPr="00E3389F" w:rsidRDefault="00AD243A" w:rsidP="00C315A5">
            <w:pPr>
              <w:pStyle w:val="a4"/>
              <w:suppressAutoHyphens/>
              <w:spacing w:after="0" w:line="240" w:lineRule="auto"/>
              <w:ind w:left="0"/>
              <w:jc w:val="both"/>
              <w:rPr>
                <w:rFonts w:ascii="Times New Roman" w:hAnsi="Times New Roman"/>
                <w:sz w:val="28"/>
                <w:szCs w:val="28"/>
              </w:rPr>
            </w:pPr>
            <w:r w:rsidRPr="00E3389F">
              <w:rPr>
                <w:rFonts w:ascii="Times New Roman" w:hAnsi="Times New Roman"/>
                <w:sz w:val="28"/>
                <w:szCs w:val="28"/>
                <w:bdr w:val="none" w:sz="0" w:space="0" w:color="auto" w:frame="1"/>
              </w:rPr>
              <w:t xml:space="preserve">J01CA01 </w:t>
            </w:r>
          </w:p>
        </w:tc>
      </w:tr>
      <w:tr w:rsidR="00AD243A" w:rsidRPr="00256D99" w:rsidTr="00C315A5">
        <w:tc>
          <w:tcPr>
            <w:tcW w:w="3261"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Бета</w:t>
            </w:r>
            <w:r w:rsidR="00117F80">
              <w:rPr>
                <w:rFonts w:ascii="Times New Roman" w:hAnsi="Times New Roman"/>
                <w:sz w:val="28"/>
                <w:szCs w:val="28"/>
              </w:rPr>
              <w:t>1</w:t>
            </w:r>
            <w:r>
              <w:rPr>
                <w:rFonts w:ascii="Times New Roman" w:hAnsi="Times New Roman"/>
                <w:sz w:val="28"/>
                <w:szCs w:val="28"/>
              </w:rPr>
              <w:t>-адреноблокаторы</w:t>
            </w:r>
            <w:r w:rsidR="005F56C7">
              <w:rPr>
                <w:rFonts w:ascii="Times New Roman" w:hAnsi="Times New Roman"/>
                <w:sz w:val="28"/>
                <w:szCs w:val="28"/>
              </w:rPr>
              <w:t xml:space="preserve"> селективные</w:t>
            </w:r>
          </w:p>
          <w:p w:rsidR="00117F80" w:rsidRPr="00256D99" w:rsidRDefault="00117F80" w:rsidP="00C315A5">
            <w:pPr>
              <w:pStyle w:val="a4"/>
              <w:suppressAutoHyphens/>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-125095</wp:posOffset>
                  </wp:positionH>
                  <wp:positionV relativeFrom="paragraph">
                    <wp:posOffset>361315</wp:posOffset>
                  </wp:positionV>
                  <wp:extent cx="2066925" cy="443230"/>
                  <wp:effectExtent l="19050" t="0" r="9525" b="0"/>
                  <wp:wrapSquare wrapText="bothSides"/>
                  <wp:docPr id="5" name="Рисунок 5" descr="https://sun9-11.userapi.com/mY2cNJUljYy-bXD1pyJp3xuKvQ5s5mClFgg2cQ/BVYD-bwvo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11.userapi.com/mY2cNJUljYy-bXD1pyJp3xuKvQ5s5mClFgg2cQ/BVYD-bwvoSY.jpg"/>
                          <pic:cNvPicPr>
                            <a:picLocks noChangeAspect="1" noChangeArrowheads="1"/>
                          </pic:cNvPicPr>
                        </pic:nvPicPr>
                        <pic:blipFill>
                          <a:blip r:embed="rId6" cstate="print"/>
                          <a:srcRect/>
                          <a:stretch>
                            <a:fillRect/>
                          </a:stretch>
                        </pic:blipFill>
                        <pic:spPr bwMode="auto">
                          <a:xfrm>
                            <a:off x="0" y="0"/>
                            <a:ext cx="2066925" cy="443230"/>
                          </a:xfrm>
                          <a:prstGeom prst="rect">
                            <a:avLst/>
                          </a:prstGeom>
                          <a:noFill/>
                          <a:ln w="9525">
                            <a:noFill/>
                            <a:miter lim="800000"/>
                            <a:headEnd/>
                            <a:tailEnd/>
                          </a:ln>
                        </pic:spPr>
                      </pic:pic>
                    </a:graphicData>
                  </a:graphic>
                </wp:anchor>
              </w:drawing>
            </w:r>
          </w:p>
        </w:tc>
        <w:tc>
          <w:tcPr>
            <w:tcW w:w="2409"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Конкор</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E3389F"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Эгилок</w:t>
            </w:r>
          </w:p>
          <w:p w:rsidR="00AD243A" w:rsidRPr="00256D99" w:rsidRDefault="00AD243A" w:rsidP="00C315A5">
            <w:pPr>
              <w:pStyle w:val="a4"/>
              <w:suppressAutoHyphens/>
              <w:spacing w:after="0" w:line="240" w:lineRule="auto"/>
              <w:ind w:left="0"/>
              <w:jc w:val="both"/>
              <w:rPr>
                <w:rFonts w:ascii="Times New Roman" w:hAnsi="Times New Roman"/>
                <w:sz w:val="28"/>
                <w:szCs w:val="28"/>
                <w:lang w:val="en-US"/>
              </w:rPr>
            </w:pPr>
          </w:p>
          <w:p w:rsidR="00AD243A" w:rsidRPr="00256D99" w:rsidRDefault="00AD243A" w:rsidP="00C315A5">
            <w:pPr>
              <w:pStyle w:val="a4"/>
              <w:suppressAutoHyphens/>
              <w:spacing w:after="0" w:line="240" w:lineRule="auto"/>
              <w:ind w:left="0"/>
              <w:jc w:val="both"/>
              <w:rPr>
                <w:rFonts w:ascii="Times New Roman" w:hAnsi="Times New Roman"/>
                <w:sz w:val="28"/>
                <w:szCs w:val="28"/>
                <w:lang w:val="en-US"/>
              </w:rPr>
            </w:pPr>
          </w:p>
          <w:p w:rsidR="00AD243A" w:rsidRPr="00256D99" w:rsidRDefault="00AD243A" w:rsidP="00C315A5">
            <w:pPr>
              <w:pStyle w:val="a4"/>
              <w:suppressAutoHyphens/>
              <w:spacing w:after="0" w:line="240" w:lineRule="auto"/>
              <w:ind w:left="0"/>
              <w:jc w:val="both"/>
              <w:rPr>
                <w:rFonts w:ascii="Times New Roman" w:hAnsi="Times New Roman"/>
                <w:sz w:val="28"/>
                <w:szCs w:val="28"/>
                <w:lang w:val="en-US"/>
              </w:rPr>
            </w:pPr>
          </w:p>
        </w:tc>
        <w:tc>
          <w:tcPr>
            <w:tcW w:w="2268"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Бисопролол</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Метопролол</w:t>
            </w:r>
          </w:p>
        </w:tc>
        <w:tc>
          <w:tcPr>
            <w:tcW w:w="1525" w:type="dxa"/>
          </w:tcPr>
          <w:p w:rsidR="00AD243A" w:rsidRDefault="00AD243A" w:rsidP="00C315A5">
            <w:pPr>
              <w:pStyle w:val="a4"/>
              <w:suppressAutoHyphens/>
              <w:spacing w:after="0" w:line="240" w:lineRule="auto"/>
              <w:ind w:left="0"/>
              <w:jc w:val="both"/>
              <w:rPr>
                <w:rFonts w:ascii="Times New Roman" w:hAnsi="Times New Roman"/>
                <w:sz w:val="28"/>
                <w:szCs w:val="28"/>
                <w:bdr w:val="none" w:sz="0" w:space="0" w:color="auto" w:frame="1"/>
              </w:rPr>
            </w:pPr>
            <w:r w:rsidRPr="00E3389F">
              <w:rPr>
                <w:rFonts w:ascii="Times New Roman" w:hAnsi="Times New Roman"/>
                <w:sz w:val="28"/>
                <w:szCs w:val="28"/>
                <w:bdr w:val="none" w:sz="0" w:space="0" w:color="auto" w:frame="1"/>
              </w:rPr>
              <w:t>C07AB07</w:t>
            </w:r>
          </w:p>
          <w:p w:rsidR="00AD243A" w:rsidRDefault="00AD243A" w:rsidP="00C315A5">
            <w:pPr>
              <w:pStyle w:val="a4"/>
              <w:suppressAutoHyphens/>
              <w:spacing w:after="0" w:line="240" w:lineRule="auto"/>
              <w:ind w:left="0"/>
              <w:jc w:val="both"/>
              <w:rPr>
                <w:rFonts w:ascii="Times New Roman" w:hAnsi="Times New Roman"/>
                <w:sz w:val="28"/>
                <w:szCs w:val="28"/>
                <w:bdr w:val="none" w:sz="0" w:space="0" w:color="auto" w:frame="1"/>
              </w:rPr>
            </w:pPr>
          </w:p>
          <w:p w:rsidR="00AD243A" w:rsidRPr="00E3389F" w:rsidRDefault="00AD243A" w:rsidP="00C315A5">
            <w:pPr>
              <w:pStyle w:val="a4"/>
              <w:suppressAutoHyphens/>
              <w:spacing w:after="0" w:line="240" w:lineRule="auto"/>
              <w:ind w:left="0"/>
              <w:jc w:val="both"/>
              <w:rPr>
                <w:rFonts w:ascii="Times New Roman" w:hAnsi="Times New Roman"/>
                <w:sz w:val="28"/>
                <w:szCs w:val="28"/>
                <w:lang w:val="en-US"/>
              </w:rPr>
            </w:pPr>
            <w:r w:rsidRPr="00E3389F">
              <w:rPr>
                <w:rFonts w:ascii="Times New Roman" w:hAnsi="Times New Roman"/>
                <w:sz w:val="28"/>
                <w:szCs w:val="28"/>
                <w:bdr w:val="none" w:sz="0" w:space="0" w:color="auto" w:frame="1"/>
              </w:rPr>
              <w:t xml:space="preserve">C07AB02  </w:t>
            </w:r>
          </w:p>
        </w:tc>
      </w:tr>
      <w:tr w:rsidR="00AD243A" w:rsidRPr="005F56C7" w:rsidTr="00C315A5">
        <w:trPr>
          <w:trHeight w:val="2116"/>
        </w:trPr>
        <w:tc>
          <w:tcPr>
            <w:tcW w:w="3261" w:type="dxa"/>
          </w:tcPr>
          <w:p w:rsidR="00AD243A" w:rsidRDefault="00AD243A" w:rsidP="00C315A5">
            <w:pPr>
              <w:pStyle w:val="a4"/>
              <w:suppressAutoHyphens/>
              <w:spacing w:after="0" w:line="240" w:lineRule="auto"/>
              <w:ind w:left="0"/>
              <w:jc w:val="both"/>
              <w:rPr>
                <w:rFonts w:ascii="Times New Roman" w:hAnsi="Times New Roman"/>
                <w:sz w:val="28"/>
                <w:szCs w:val="28"/>
                <w:shd w:val="clear" w:color="auto" w:fill="FFFFFF"/>
              </w:rPr>
            </w:pPr>
            <w:r w:rsidRPr="00C13578">
              <w:rPr>
                <w:rFonts w:ascii="Times New Roman" w:hAnsi="Times New Roman"/>
                <w:sz w:val="28"/>
                <w:szCs w:val="28"/>
                <w:shd w:val="clear" w:color="auto" w:fill="FFFFFF"/>
              </w:rPr>
              <w:t>Нестероидные противовоспалительные препараты</w:t>
            </w:r>
          </w:p>
          <w:p w:rsidR="00117F80" w:rsidRPr="00C13578" w:rsidRDefault="00117F80" w:rsidP="00C315A5">
            <w:pPr>
              <w:pStyle w:val="a4"/>
              <w:suppressAutoHyphens/>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-45720</wp:posOffset>
                  </wp:positionH>
                  <wp:positionV relativeFrom="paragraph">
                    <wp:posOffset>173355</wp:posOffset>
                  </wp:positionV>
                  <wp:extent cx="2064385" cy="534035"/>
                  <wp:effectExtent l="19050" t="0" r="0" b="0"/>
                  <wp:wrapSquare wrapText="bothSides"/>
                  <wp:docPr id="8" name="Рисунок 8" descr="https://sun9-51.userapi.com/po4v5EZrbk-8IW9aemRg72hD1UYf7_ac_qNfvw/Lqbk7LF9q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n9-51.userapi.com/po4v5EZrbk-8IW9aemRg72hD1UYf7_ac_qNfvw/Lqbk7LF9qYA.jpg"/>
                          <pic:cNvPicPr>
                            <a:picLocks noChangeAspect="1" noChangeArrowheads="1"/>
                          </pic:cNvPicPr>
                        </pic:nvPicPr>
                        <pic:blipFill>
                          <a:blip r:embed="rId7" cstate="print"/>
                          <a:srcRect/>
                          <a:stretch>
                            <a:fillRect/>
                          </a:stretch>
                        </pic:blipFill>
                        <pic:spPr bwMode="auto">
                          <a:xfrm>
                            <a:off x="0" y="0"/>
                            <a:ext cx="2064385" cy="534035"/>
                          </a:xfrm>
                          <a:prstGeom prst="rect">
                            <a:avLst/>
                          </a:prstGeom>
                          <a:noFill/>
                          <a:ln w="9525">
                            <a:noFill/>
                            <a:miter lim="800000"/>
                            <a:headEnd/>
                            <a:tailEnd/>
                          </a:ln>
                        </pic:spPr>
                      </pic:pic>
                    </a:graphicData>
                  </a:graphic>
                </wp:anchor>
              </w:drawing>
            </w:r>
          </w:p>
        </w:tc>
        <w:tc>
          <w:tcPr>
            <w:tcW w:w="2409"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Кетанов</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Ортофен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МИГ 200</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Налгезин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Мовалис</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Ксефокам</w:t>
            </w:r>
          </w:p>
        </w:tc>
        <w:tc>
          <w:tcPr>
            <w:tcW w:w="2268"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Кеторолак</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Диклофенак</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Ибупрофен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Напроксен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Мелоксикам</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C13578"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Лорноксикам</w:t>
            </w:r>
          </w:p>
        </w:tc>
        <w:tc>
          <w:tcPr>
            <w:tcW w:w="1525" w:type="dxa"/>
            <w:tcBorders>
              <w:bottom w:val="single" w:sz="4" w:space="0" w:color="auto"/>
            </w:tcBorders>
          </w:tcPr>
          <w:p w:rsidR="00AD243A" w:rsidRPr="00560D0B" w:rsidRDefault="00AD243A" w:rsidP="00C315A5">
            <w:pPr>
              <w:pStyle w:val="a4"/>
              <w:suppressAutoHyphens/>
              <w:spacing w:after="0" w:line="240" w:lineRule="auto"/>
              <w:ind w:left="0"/>
              <w:jc w:val="both"/>
              <w:rPr>
                <w:rFonts w:ascii="Times New Roman" w:hAnsi="Times New Roman"/>
                <w:sz w:val="28"/>
                <w:szCs w:val="28"/>
                <w:bdr w:val="none" w:sz="0" w:space="0" w:color="auto" w:frame="1"/>
                <w:lang w:val="en-US"/>
              </w:rPr>
            </w:pPr>
            <w:r w:rsidRPr="00560D0B">
              <w:rPr>
                <w:rFonts w:ascii="Times New Roman" w:hAnsi="Times New Roman"/>
                <w:sz w:val="28"/>
                <w:szCs w:val="28"/>
                <w:bdr w:val="none" w:sz="0" w:space="0" w:color="auto" w:frame="1"/>
                <w:lang w:val="en-US"/>
              </w:rPr>
              <w:t>M01AB15</w:t>
            </w:r>
          </w:p>
          <w:p w:rsidR="00AD243A" w:rsidRPr="00560D0B" w:rsidRDefault="00AD243A" w:rsidP="00C315A5">
            <w:pPr>
              <w:pStyle w:val="a4"/>
              <w:suppressAutoHyphens/>
              <w:spacing w:after="0" w:line="240" w:lineRule="auto"/>
              <w:ind w:left="0"/>
              <w:jc w:val="both"/>
              <w:rPr>
                <w:rFonts w:ascii="Times New Roman" w:hAnsi="Times New Roman"/>
                <w:sz w:val="28"/>
                <w:szCs w:val="28"/>
                <w:bdr w:val="none" w:sz="0" w:space="0" w:color="auto" w:frame="1"/>
                <w:lang w:val="en-US"/>
              </w:rPr>
            </w:pPr>
          </w:p>
          <w:p w:rsidR="00AD243A" w:rsidRPr="00C13578" w:rsidRDefault="00AD243A" w:rsidP="00C315A5">
            <w:pPr>
              <w:pStyle w:val="a4"/>
              <w:suppressAutoHyphens/>
              <w:spacing w:after="0" w:line="240" w:lineRule="auto"/>
              <w:ind w:left="0"/>
              <w:jc w:val="both"/>
              <w:rPr>
                <w:rFonts w:ascii="Times New Roman" w:hAnsi="Times New Roman"/>
                <w:sz w:val="28"/>
                <w:szCs w:val="28"/>
                <w:lang w:val="en-US"/>
              </w:rPr>
            </w:pPr>
            <w:r w:rsidRPr="00560D0B">
              <w:rPr>
                <w:rFonts w:ascii="Times New Roman" w:hAnsi="Times New Roman"/>
                <w:sz w:val="28"/>
                <w:szCs w:val="28"/>
                <w:bdr w:val="none" w:sz="0" w:space="0" w:color="auto" w:frame="1"/>
                <w:lang w:val="en-US"/>
              </w:rPr>
              <w:t xml:space="preserve">M02AA15 </w:t>
            </w:r>
          </w:p>
          <w:p w:rsidR="00AD243A" w:rsidRPr="00560D0B" w:rsidRDefault="00AD243A" w:rsidP="00C315A5">
            <w:pPr>
              <w:pStyle w:val="a4"/>
              <w:suppressAutoHyphens/>
              <w:spacing w:after="0" w:line="240" w:lineRule="auto"/>
              <w:ind w:left="0"/>
              <w:jc w:val="both"/>
              <w:rPr>
                <w:rFonts w:ascii="Times New Roman" w:hAnsi="Times New Roman"/>
                <w:sz w:val="28"/>
                <w:szCs w:val="28"/>
                <w:bdr w:val="none" w:sz="0" w:space="0" w:color="auto" w:frame="1"/>
                <w:lang w:val="en-US"/>
              </w:rPr>
            </w:pPr>
          </w:p>
          <w:p w:rsidR="00AD243A" w:rsidRPr="00560D0B" w:rsidRDefault="00AD243A" w:rsidP="00C315A5">
            <w:pPr>
              <w:pStyle w:val="a4"/>
              <w:suppressAutoHyphens/>
              <w:spacing w:after="0" w:line="240" w:lineRule="auto"/>
              <w:ind w:left="0"/>
              <w:jc w:val="both"/>
              <w:rPr>
                <w:rFonts w:ascii="Times New Roman" w:hAnsi="Times New Roman"/>
                <w:sz w:val="28"/>
                <w:szCs w:val="28"/>
                <w:lang w:val="en-US"/>
              </w:rPr>
            </w:pPr>
            <w:r w:rsidRPr="00560D0B">
              <w:rPr>
                <w:rFonts w:ascii="Times New Roman" w:hAnsi="Times New Roman"/>
                <w:sz w:val="28"/>
                <w:szCs w:val="28"/>
                <w:bdr w:val="none" w:sz="0" w:space="0" w:color="auto" w:frame="1"/>
                <w:lang w:val="en-US"/>
              </w:rPr>
              <w:t xml:space="preserve">M01AE01 </w:t>
            </w:r>
            <w:r w:rsidRPr="00560D0B">
              <w:rPr>
                <w:lang w:val="en-US"/>
              </w:rPr>
              <w:br/>
            </w:r>
          </w:p>
          <w:p w:rsidR="00AD243A" w:rsidRPr="00560D0B" w:rsidRDefault="00AD243A" w:rsidP="00C315A5">
            <w:pPr>
              <w:pStyle w:val="a4"/>
              <w:suppressAutoHyphens/>
              <w:spacing w:after="0" w:line="240" w:lineRule="auto"/>
              <w:ind w:left="0"/>
              <w:jc w:val="both"/>
              <w:rPr>
                <w:rFonts w:ascii="Times New Roman" w:hAnsi="Times New Roman"/>
                <w:sz w:val="28"/>
                <w:szCs w:val="28"/>
                <w:lang w:val="en-US"/>
              </w:rPr>
            </w:pPr>
            <w:r w:rsidRPr="00560D0B">
              <w:rPr>
                <w:rFonts w:ascii="Times New Roman" w:hAnsi="Times New Roman"/>
                <w:sz w:val="28"/>
                <w:szCs w:val="28"/>
                <w:lang w:val="en-US"/>
              </w:rPr>
              <w:t>M01AE02</w:t>
            </w:r>
          </w:p>
          <w:p w:rsidR="00AD243A" w:rsidRPr="00560D0B" w:rsidRDefault="00AD243A" w:rsidP="00C315A5">
            <w:pPr>
              <w:pStyle w:val="a4"/>
              <w:suppressAutoHyphens/>
              <w:spacing w:after="0" w:line="240" w:lineRule="auto"/>
              <w:ind w:left="0"/>
              <w:jc w:val="both"/>
              <w:rPr>
                <w:rFonts w:ascii="Times New Roman" w:hAnsi="Times New Roman"/>
                <w:sz w:val="28"/>
                <w:szCs w:val="28"/>
                <w:bdr w:val="none" w:sz="0" w:space="0" w:color="auto" w:frame="1"/>
                <w:lang w:val="en-US"/>
              </w:rPr>
            </w:pPr>
          </w:p>
          <w:p w:rsidR="00AD243A" w:rsidRPr="00560D0B" w:rsidRDefault="00AD243A" w:rsidP="00C315A5">
            <w:pPr>
              <w:pStyle w:val="a4"/>
              <w:suppressAutoHyphens/>
              <w:spacing w:after="0" w:line="240" w:lineRule="auto"/>
              <w:ind w:left="0"/>
              <w:jc w:val="both"/>
              <w:rPr>
                <w:rFonts w:ascii="Times New Roman" w:hAnsi="Times New Roman"/>
                <w:sz w:val="28"/>
                <w:szCs w:val="28"/>
                <w:bdr w:val="none" w:sz="0" w:space="0" w:color="auto" w:frame="1"/>
                <w:lang w:val="en-US"/>
              </w:rPr>
            </w:pPr>
            <w:r w:rsidRPr="00560D0B">
              <w:rPr>
                <w:rFonts w:ascii="Times New Roman" w:hAnsi="Times New Roman"/>
                <w:sz w:val="28"/>
                <w:szCs w:val="28"/>
                <w:bdr w:val="none" w:sz="0" w:space="0" w:color="auto" w:frame="1"/>
                <w:lang w:val="en-US"/>
              </w:rPr>
              <w:t xml:space="preserve">M01AC06 </w:t>
            </w:r>
          </w:p>
          <w:p w:rsidR="00AD243A" w:rsidRPr="00560D0B" w:rsidRDefault="00AD243A" w:rsidP="00C315A5">
            <w:pPr>
              <w:pStyle w:val="a4"/>
              <w:suppressAutoHyphens/>
              <w:spacing w:after="0" w:line="240" w:lineRule="auto"/>
              <w:ind w:left="0"/>
              <w:jc w:val="both"/>
              <w:rPr>
                <w:rFonts w:ascii="Times New Roman" w:hAnsi="Times New Roman"/>
                <w:sz w:val="28"/>
                <w:szCs w:val="28"/>
                <w:bdr w:val="none" w:sz="0" w:space="0" w:color="auto" w:frame="1"/>
                <w:lang w:val="en-US"/>
              </w:rPr>
            </w:pPr>
          </w:p>
          <w:p w:rsidR="00AD243A" w:rsidRPr="00D86575" w:rsidRDefault="00AD243A" w:rsidP="00C315A5">
            <w:pPr>
              <w:pStyle w:val="a4"/>
              <w:suppressAutoHyphens/>
              <w:spacing w:after="0" w:line="240" w:lineRule="auto"/>
              <w:ind w:left="0"/>
              <w:jc w:val="both"/>
              <w:rPr>
                <w:rFonts w:ascii="Times New Roman" w:hAnsi="Times New Roman"/>
                <w:sz w:val="28"/>
                <w:szCs w:val="28"/>
                <w:shd w:val="pct15" w:color="auto" w:fill="FFFFFF"/>
                <w:lang w:val="en-US"/>
              </w:rPr>
            </w:pPr>
            <w:r w:rsidRPr="00560D0B">
              <w:rPr>
                <w:rFonts w:ascii="Times New Roman" w:hAnsi="Times New Roman"/>
                <w:sz w:val="28"/>
                <w:szCs w:val="28"/>
                <w:bdr w:val="none" w:sz="0" w:space="0" w:color="auto" w:frame="1"/>
                <w:lang w:val="en-US"/>
              </w:rPr>
              <w:t>M01AC05</w:t>
            </w:r>
            <w:r w:rsidRPr="00560D0B">
              <w:rPr>
                <w:rFonts w:ascii="Times New Roman" w:hAnsi="Times New Roman"/>
                <w:sz w:val="28"/>
                <w:szCs w:val="28"/>
                <w:bdr w:val="none" w:sz="0" w:space="0" w:color="auto" w:frame="1"/>
                <w:shd w:val="clear" w:color="auto" w:fill="F7F7F7"/>
                <w:lang w:val="en-US"/>
              </w:rPr>
              <w:t xml:space="preserve"> </w:t>
            </w:r>
          </w:p>
        </w:tc>
      </w:tr>
      <w:tr w:rsidR="00AD243A" w:rsidRPr="00256D99" w:rsidTr="00C315A5">
        <w:tc>
          <w:tcPr>
            <w:tcW w:w="3261" w:type="dxa"/>
          </w:tcPr>
          <w:p w:rsidR="00AD243A" w:rsidRPr="00256D99" w:rsidRDefault="005F56C7"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Антидепрессант</w:t>
            </w:r>
          </w:p>
          <w:p w:rsidR="00AD243A" w:rsidRPr="00256D99" w:rsidRDefault="005F56C7" w:rsidP="00C315A5">
            <w:pPr>
              <w:pStyle w:val="a4"/>
              <w:suppressAutoHyphens/>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-44450</wp:posOffset>
                  </wp:positionH>
                  <wp:positionV relativeFrom="paragraph">
                    <wp:posOffset>121285</wp:posOffset>
                  </wp:positionV>
                  <wp:extent cx="1718945" cy="351155"/>
                  <wp:effectExtent l="19050" t="0" r="0" b="0"/>
                  <wp:wrapSquare wrapText="bothSides"/>
                  <wp:docPr id="1" name="Рисунок 1" descr="C:\Users\User\Desktop\дистанционка\азафе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истанционка\азафен.png"/>
                          <pic:cNvPicPr>
                            <a:picLocks noChangeAspect="1" noChangeArrowheads="1"/>
                          </pic:cNvPicPr>
                        </pic:nvPicPr>
                        <pic:blipFill>
                          <a:blip r:embed="rId8" cstate="print"/>
                          <a:srcRect/>
                          <a:stretch>
                            <a:fillRect/>
                          </a:stretch>
                        </pic:blipFill>
                        <pic:spPr bwMode="auto">
                          <a:xfrm>
                            <a:off x="0" y="0"/>
                            <a:ext cx="1718945" cy="351155"/>
                          </a:xfrm>
                          <a:prstGeom prst="rect">
                            <a:avLst/>
                          </a:prstGeom>
                          <a:noFill/>
                          <a:ln w="9525">
                            <a:noFill/>
                            <a:miter lim="800000"/>
                            <a:headEnd/>
                            <a:tailEnd/>
                          </a:ln>
                        </pic:spPr>
                      </pic:pic>
                    </a:graphicData>
                  </a:graphic>
                </wp:anchor>
              </w:drawing>
            </w:r>
          </w:p>
        </w:tc>
        <w:tc>
          <w:tcPr>
            <w:tcW w:w="2409"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Флуоксетин</w:t>
            </w:r>
            <w:r w:rsidRPr="00256D99">
              <w:rPr>
                <w:rFonts w:ascii="Times New Roman" w:hAnsi="Times New Roman"/>
                <w:sz w:val="28"/>
                <w:szCs w:val="28"/>
              </w:rPr>
              <w:t xml:space="preserve"> </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5F56C7"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Аза</w:t>
            </w:r>
            <w:r w:rsidR="00AD243A">
              <w:rPr>
                <w:rFonts w:ascii="Times New Roman" w:hAnsi="Times New Roman"/>
                <w:sz w:val="28"/>
                <w:szCs w:val="28"/>
              </w:rPr>
              <w:t>фен</w:t>
            </w:r>
          </w:p>
        </w:tc>
        <w:tc>
          <w:tcPr>
            <w:tcW w:w="2268"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Флуоксетин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Пипофезин</w:t>
            </w:r>
          </w:p>
          <w:p w:rsidR="00AD243A" w:rsidRPr="00256D99" w:rsidRDefault="00AD243A" w:rsidP="00C315A5">
            <w:pPr>
              <w:pStyle w:val="a4"/>
              <w:suppressAutoHyphens/>
              <w:spacing w:after="0" w:line="240" w:lineRule="auto"/>
              <w:ind w:left="0"/>
              <w:jc w:val="both"/>
              <w:rPr>
                <w:rFonts w:ascii="Times New Roman" w:hAnsi="Times New Roman"/>
                <w:sz w:val="28"/>
                <w:szCs w:val="28"/>
              </w:rPr>
            </w:pPr>
          </w:p>
        </w:tc>
        <w:tc>
          <w:tcPr>
            <w:tcW w:w="1525" w:type="dxa"/>
            <w:tcBorders>
              <w:bottom w:val="single" w:sz="4" w:space="0" w:color="auto"/>
            </w:tcBorders>
          </w:tcPr>
          <w:p w:rsidR="00AD243A" w:rsidRDefault="00AD243A" w:rsidP="00C315A5">
            <w:pPr>
              <w:pStyle w:val="a4"/>
              <w:suppressAutoHyphens/>
              <w:spacing w:after="0" w:line="240" w:lineRule="auto"/>
              <w:ind w:left="0"/>
              <w:jc w:val="both"/>
              <w:rPr>
                <w:rFonts w:ascii="Times New Roman" w:hAnsi="Times New Roman"/>
                <w:sz w:val="28"/>
                <w:szCs w:val="28"/>
                <w:bdr w:val="none" w:sz="0" w:space="0" w:color="auto" w:frame="1"/>
              </w:rPr>
            </w:pPr>
            <w:r w:rsidRPr="00D86575">
              <w:rPr>
                <w:rFonts w:ascii="Times New Roman" w:hAnsi="Times New Roman"/>
                <w:sz w:val="28"/>
                <w:szCs w:val="28"/>
                <w:bdr w:val="none" w:sz="0" w:space="0" w:color="auto" w:frame="1"/>
              </w:rPr>
              <w:t>N06AB03</w:t>
            </w:r>
          </w:p>
          <w:p w:rsidR="00AD243A" w:rsidRDefault="00AD243A" w:rsidP="00C315A5">
            <w:pPr>
              <w:pStyle w:val="a4"/>
              <w:suppressAutoHyphens/>
              <w:spacing w:after="0" w:line="240" w:lineRule="auto"/>
              <w:ind w:left="0"/>
              <w:jc w:val="both"/>
              <w:rPr>
                <w:rFonts w:ascii="Times New Roman" w:hAnsi="Times New Roman"/>
                <w:sz w:val="28"/>
                <w:szCs w:val="28"/>
                <w:bdr w:val="none" w:sz="0" w:space="0" w:color="auto" w:frame="1"/>
              </w:rPr>
            </w:pPr>
          </w:p>
          <w:p w:rsidR="00AD243A" w:rsidRPr="00D86575" w:rsidRDefault="00AD243A" w:rsidP="00C315A5">
            <w:pPr>
              <w:pStyle w:val="a4"/>
              <w:suppressAutoHyphens/>
              <w:spacing w:after="0" w:line="240" w:lineRule="auto"/>
              <w:ind w:left="0"/>
              <w:jc w:val="both"/>
              <w:rPr>
                <w:rFonts w:ascii="Times New Roman" w:hAnsi="Times New Roman"/>
                <w:sz w:val="28"/>
                <w:szCs w:val="28"/>
              </w:rPr>
            </w:pPr>
            <w:r w:rsidRPr="00D86575">
              <w:rPr>
                <w:rFonts w:ascii="Times New Roman" w:hAnsi="Times New Roman"/>
                <w:sz w:val="28"/>
                <w:szCs w:val="28"/>
                <w:bdr w:val="none" w:sz="0" w:space="0" w:color="auto" w:frame="1"/>
              </w:rPr>
              <w:t xml:space="preserve">N06AX </w:t>
            </w:r>
          </w:p>
        </w:tc>
      </w:tr>
      <w:tr w:rsidR="00AD243A" w:rsidRPr="00256D99" w:rsidTr="00C315A5">
        <w:tc>
          <w:tcPr>
            <w:tcW w:w="3261"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Диуретические средства</w:t>
            </w:r>
          </w:p>
          <w:p w:rsidR="00117F80" w:rsidRPr="00256D99" w:rsidRDefault="00117F80" w:rsidP="00C315A5">
            <w:pPr>
              <w:pStyle w:val="a4"/>
              <w:suppressAutoHyphens/>
              <w:spacing w:after="0" w:line="240" w:lineRule="auto"/>
              <w:ind w:left="0"/>
              <w:jc w:val="both"/>
              <w:rPr>
                <w:rFonts w:ascii="Times New Roman" w:hAnsi="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-43815</wp:posOffset>
                  </wp:positionH>
                  <wp:positionV relativeFrom="paragraph">
                    <wp:posOffset>381635</wp:posOffset>
                  </wp:positionV>
                  <wp:extent cx="2057400" cy="343535"/>
                  <wp:effectExtent l="19050" t="0" r="0" b="0"/>
                  <wp:wrapSquare wrapText="bothSides"/>
                  <wp:docPr id="6" name="Рисунок 14" descr="https://sun4-15.userapi.com/xD5I32_FKklFTnXhmDydq2EPnUWoDn31PlXF5A/66Kl5mYdL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n4-15.userapi.com/xD5I32_FKklFTnXhmDydq2EPnUWoDn31PlXF5A/66Kl5mYdLhQ.jpg"/>
                          <pic:cNvPicPr>
                            <a:picLocks noChangeAspect="1" noChangeArrowheads="1"/>
                          </pic:cNvPicPr>
                        </pic:nvPicPr>
                        <pic:blipFill>
                          <a:blip r:embed="rId9" cstate="print"/>
                          <a:srcRect/>
                          <a:stretch>
                            <a:fillRect/>
                          </a:stretch>
                        </pic:blipFill>
                        <pic:spPr bwMode="auto">
                          <a:xfrm>
                            <a:off x="0" y="0"/>
                            <a:ext cx="2057400" cy="343535"/>
                          </a:xfrm>
                          <a:prstGeom prst="rect">
                            <a:avLst/>
                          </a:prstGeom>
                          <a:noFill/>
                          <a:ln w="9525">
                            <a:noFill/>
                            <a:miter lim="800000"/>
                            <a:headEnd/>
                            <a:tailEnd/>
                          </a:ln>
                        </pic:spPr>
                      </pic:pic>
                    </a:graphicData>
                  </a:graphic>
                </wp:anchor>
              </w:drawing>
            </w:r>
          </w:p>
        </w:tc>
        <w:tc>
          <w:tcPr>
            <w:tcW w:w="2409"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Фуросемид</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Арифон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Верошпирон</w:t>
            </w:r>
          </w:p>
        </w:tc>
        <w:tc>
          <w:tcPr>
            <w:tcW w:w="2268"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Фуросемид</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Индапамид</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Спиронолактон</w:t>
            </w:r>
          </w:p>
        </w:tc>
        <w:tc>
          <w:tcPr>
            <w:tcW w:w="1525" w:type="dxa"/>
            <w:tcBorders>
              <w:top w:val="single" w:sz="4" w:space="0" w:color="auto"/>
            </w:tcBorders>
          </w:tcPr>
          <w:p w:rsidR="00AD243A" w:rsidRDefault="00AD243A" w:rsidP="00C315A5">
            <w:pPr>
              <w:spacing w:after="0" w:line="240" w:lineRule="auto"/>
              <w:jc w:val="both"/>
              <w:rPr>
                <w:rFonts w:ascii="Times New Roman" w:hAnsi="Times New Roman" w:cs="Times New Roman"/>
                <w:sz w:val="28"/>
                <w:szCs w:val="28"/>
                <w:bdr w:val="none" w:sz="0" w:space="0" w:color="auto" w:frame="1"/>
                <w:shd w:val="clear" w:color="auto" w:fill="F7F7F7"/>
              </w:rPr>
            </w:pPr>
            <w:r w:rsidRPr="00D86575">
              <w:rPr>
                <w:rFonts w:ascii="Times New Roman" w:hAnsi="Times New Roman" w:cs="Times New Roman"/>
                <w:sz w:val="28"/>
                <w:szCs w:val="28"/>
                <w:bdr w:val="none" w:sz="0" w:space="0" w:color="auto" w:frame="1"/>
              </w:rPr>
              <w:t>C03CA01</w:t>
            </w:r>
            <w:r w:rsidRPr="00D86575">
              <w:rPr>
                <w:rFonts w:ascii="Times New Roman" w:hAnsi="Times New Roman" w:cs="Times New Roman"/>
                <w:sz w:val="28"/>
                <w:szCs w:val="28"/>
                <w:bdr w:val="none" w:sz="0" w:space="0" w:color="auto" w:frame="1"/>
                <w:shd w:val="clear" w:color="auto" w:fill="F7F7F7"/>
              </w:rPr>
              <w:t xml:space="preserve"> </w:t>
            </w:r>
          </w:p>
          <w:p w:rsidR="00AD243A" w:rsidRDefault="00AD243A" w:rsidP="00C315A5">
            <w:pPr>
              <w:spacing w:after="0" w:line="240" w:lineRule="auto"/>
              <w:jc w:val="both"/>
              <w:rPr>
                <w:rFonts w:ascii="Times New Roman" w:hAnsi="Times New Roman" w:cs="Times New Roman"/>
                <w:sz w:val="28"/>
                <w:szCs w:val="28"/>
                <w:bdr w:val="none" w:sz="0" w:space="0" w:color="auto" w:frame="1"/>
              </w:rPr>
            </w:pPr>
          </w:p>
          <w:p w:rsidR="00AD243A" w:rsidRDefault="00AD243A" w:rsidP="00C315A5">
            <w:pPr>
              <w:spacing w:after="0" w:line="240" w:lineRule="auto"/>
              <w:jc w:val="both"/>
              <w:rPr>
                <w:rFonts w:ascii="Times New Roman" w:hAnsi="Times New Roman" w:cs="Times New Roman"/>
                <w:sz w:val="28"/>
                <w:szCs w:val="28"/>
                <w:bdr w:val="none" w:sz="0" w:space="0" w:color="auto" w:frame="1"/>
              </w:rPr>
            </w:pPr>
            <w:r w:rsidRPr="00D86575">
              <w:rPr>
                <w:rFonts w:ascii="Times New Roman" w:hAnsi="Times New Roman" w:cs="Times New Roman"/>
                <w:sz w:val="28"/>
                <w:szCs w:val="28"/>
                <w:bdr w:val="none" w:sz="0" w:space="0" w:color="auto" w:frame="1"/>
              </w:rPr>
              <w:t>C03BA11</w:t>
            </w:r>
          </w:p>
          <w:p w:rsidR="00AD243A" w:rsidRDefault="00AD243A" w:rsidP="00C315A5">
            <w:pPr>
              <w:spacing w:after="0" w:line="240" w:lineRule="auto"/>
              <w:jc w:val="both"/>
              <w:rPr>
                <w:rFonts w:ascii="Times New Roman" w:hAnsi="Times New Roman" w:cs="Times New Roman"/>
                <w:sz w:val="28"/>
                <w:szCs w:val="28"/>
                <w:bdr w:val="none" w:sz="0" w:space="0" w:color="auto" w:frame="1"/>
              </w:rPr>
            </w:pPr>
          </w:p>
          <w:p w:rsidR="00AD243A" w:rsidRPr="00D86575" w:rsidRDefault="00AD243A" w:rsidP="00C315A5">
            <w:pPr>
              <w:spacing w:after="0" w:line="240" w:lineRule="auto"/>
              <w:jc w:val="both"/>
              <w:rPr>
                <w:rFonts w:ascii="Times New Roman" w:hAnsi="Times New Roman" w:cs="Times New Roman"/>
                <w:sz w:val="28"/>
                <w:szCs w:val="28"/>
              </w:rPr>
            </w:pPr>
            <w:r w:rsidRPr="00D86575">
              <w:rPr>
                <w:rFonts w:ascii="Times New Roman" w:hAnsi="Times New Roman" w:cs="Times New Roman"/>
                <w:sz w:val="28"/>
                <w:szCs w:val="28"/>
                <w:bdr w:val="none" w:sz="0" w:space="0" w:color="auto" w:frame="1"/>
              </w:rPr>
              <w:t>C03DA01</w:t>
            </w:r>
          </w:p>
        </w:tc>
      </w:tr>
      <w:tr w:rsidR="00AD243A" w:rsidRPr="002F24AC" w:rsidTr="00C315A5">
        <w:tc>
          <w:tcPr>
            <w:tcW w:w="3261"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Контрацептивные средства</w:t>
            </w:r>
            <w:r w:rsidR="00117F80">
              <w:rPr>
                <w:rFonts w:ascii="Times New Roman" w:hAnsi="Times New Roman"/>
                <w:sz w:val="28"/>
                <w:szCs w:val="28"/>
              </w:rPr>
              <w:t xml:space="preserve"> </w:t>
            </w:r>
            <w:r w:rsidR="00117F80">
              <w:rPr>
                <w:rFonts w:ascii="Times New Roman" w:hAnsi="Times New Roman"/>
                <w:sz w:val="28"/>
                <w:szCs w:val="28"/>
              </w:rPr>
              <w:lastRenderedPageBreak/>
              <w:t>комбинированные</w:t>
            </w:r>
          </w:p>
          <w:p w:rsidR="00117F80" w:rsidRPr="00256D99" w:rsidRDefault="00117F80" w:rsidP="00C315A5">
            <w:pPr>
              <w:pStyle w:val="a4"/>
              <w:suppressAutoHyphens/>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3360" behindDoc="0" locked="0" layoutInCell="1" allowOverlap="1">
                  <wp:simplePos x="0" y="0"/>
                  <wp:positionH relativeFrom="column">
                    <wp:posOffset>-88900</wp:posOffset>
                  </wp:positionH>
                  <wp:positionV relativeFrom="paragraph">
                    <wp:posOffset>377825</wp:posOffset>
                  </wp:positionV>
                  <wp:extent cx="2616200" cy="425450"/>
                  <wp:effectExtent l="19050" t="0" r="0" b="0"/>
                  <wp:wrapSquare wrapText="bothSides"/>
                  <wp:docPr id="17" name="Рисунок 17" descr="https://sun4-15.userapi.com/C4ziknk3SeM5s98RFxMWal00f15Udu2lklwxzw/eXHH-8q0-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n4-15.userapi.com/C4ziknk3SeM5s98RFxMWal00f15Udu2lklwxzw/eXHH-8q0-ao.jpg"/>
                          <pic:cNvPicPr>
                            <a:picLocks noChangeAspect="1" noChangeArrowheads="1"/>
                          </pic:cNvPicPr>
                        </pic:nvPicPr>
                        <pic:blipFill>
                          <a:blip r:embed="rId10" cstate="print"/>
                          <a:srcRect/>
                          <a:stretch>
                            <a:fillRect/>
                          </a:stretch>
                        </pic:blipFill>
                        <pic:spPr bwMode="auto">
                          <a:xfrm>
                            <a:off x="0" y="0"/>
                            <a:ext cx="2616200" cy="425450"/>
                          </a:xfrm>
                          <a:prstGeom prst="rect">
                            <a:avLst/>
                          </a:prstGeom>
                          <a:noFill/>
                          <a:ln w="9525">
                            <a:noFill/>
                            <a:miter lim="800000"/>
                            <a:headEnd/>
                            <a:tailEnd/>
                          </a:ln>
                        </pic:spPr>
                      </pic:pic>
                    </a:graphicData>
                  </a:graphic>
                </wp:anchor>
              </w:drawing>
            </w:r>
          </w:p>
        </w:tc>
        <w:tc>
          <w:tcPr>
            <w:tcW w:w="2409"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lastRenderedPageBreak/>
              <w:t>Димиа</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Белара</w:t>
            </w:r>
          </w:p>
        </w:tc>
        <w:tc>
          <w:tcPr>
            <w:tcW w:w="2268" w:type="dxa"/>
          </w:tcPr>
          <w:p w:rsidR="00AD243A" w:rsidRDefault="00AD243A" w:rsidP="00C315A5">
            <w:pPr>
              <w:spacing w:after="0" w:line="240" w:lineRule="auto"/>
              <w:jc w:val="both"/>
              <w:rPr>
                <w:rFonts w:ascii="Times New Roman" w:hAnsi="Times New Roman" w:cs="Times New Roman"/>
                <w:sz w:val="28"/>
                <w:szCs w:val="28"/>
                <w:bdr w:val="none" w:sz="0" w:space="0" w:color="auto" w:frame="1"/>
              </w:rPr>
            </w:pPr>
            <w:r w:rsidRPr="00D86575">
              <w:rPr>
                <w:rFonts w:ascii="Times New Roman" w:hAnsi="Times New Roman" w:cs="Times New Roman"/>
                <w:sz w:val="28"/>
                <w:szCs w:val="28"/>
                <w:bdr w:val="none" w:sz="0" w:space="0" w:color="auto" w:frame="1"/>
              </w:rPr>
              <w:lastRenderedPageBreak/>
              <w:t>Дроспиренон + этинилэстрадиол</w:t>
            </w:r>
          </w:p>
          <w:p w:rsidR="00AD243A" w:rsidRPr="00D86575" w:rsidRDefault="00AD243A" w:rsidP="00C315A5">
            <w:pPr>
              <w:spacing w:after="0" w:line="240" w:lineRule="auto"/>
              <w:jc w:val="both"/>
              <w:rPr>
                <w:rFonts w:ascii="Times New Roman" w:hAnsi="Times New Roman" w:cs="Times New Roman"/>
                <w:sz w:val="28"/>
                <w:szCs w:val="28"/>
              </w:rPr>
            </w:pPr>
            <w:r>
              <w:lastRenderedPageBreak/>
              <w:br/>
            </w:r>
            <w:r w:rsidRPr="00D86575">
              <w:rPr>
                <w:rFonts w:ascii="Times New Roman" w:hAnsi="Times New Roman" w:cs="Times New Roman"/>
                <w:sz w:val="28"/>
                <w:szCs w:val="28"/>
              </w:rPr>
              <w:t>Этинилэстрадиол + Хлормадинон</w:t>
            </w:r>
            <w:r w:rsidRPr="00D86575">
              <w:rPr>
                <w:rFonts w:ascii="Times New Roman" w:hAnsi="Times New Roman" w:cs="Times New Roman"/>
                <w:sz w:val="28"/>
                <w:szCs w:val="28"/>
                <w:shd w:val="clear" w:color="auto" w:fill="F7F7F7"/>
              </w:rPr>
              <w:t xml:space="preserve"> </w:t>
            </w:r>
          </w:p>
        </w:tc>
        <w:tc>
          <w:tcPr>
            <w:tcW w:w="1525" w:type="dxa"/>
          </w:tcPr>
          <w:p w:rsidR="00AD243A" w:rsidRDefault="00AD243A" w:rsidP="00C315A5">
            <w:pPr>
              <w:pStyle w:val="a4"/>
              <w:suppressAutoHyphens/>
              <w:spacing w:after="0" w:line="240" w:lineRule="auto"/>
              <w:ind w:left="0"/>
              <w:jc w:val="both"/>
              <w:rPr>
                <w:rFonts w:ascii="Times New Roman" w:hAnsi="Times New Roman"/>
                <w:sz w:val="28"/>
                <w:szCs w:val="28"/>
              </w:rPr>
            </w:pPr>
            <w:r w:rsidRPr="00D86575">
              <w:rPr>
                <w:rFonts w:ascii="Times New Roman" w:hAnsi="Times New Roman"/>
                <w:sz w:val="28"/>
                <w:szCs w:val="28"/>
                <w:bdr w:val="none" w:sz="0" w:space="0" w:color="auto" w:frame="1"/>
              </w:rPr>
              <w:lastRenderedPageBreak/>
              <w:t>G03AA12</w:t>
            </w:r>
            <w:r w:rsidRPr="00D86575">
              <w:rPr>
                <w:rFonts w:ascii="Times New Roman" w:hAnsi="Times New Roman"/>
                <w:sz w:val="28"/>
                <w:szCs w:val="28"/>
                <w:lang w:val="en-US"/>
              </w:rPr>
              <w:t xml:space="preserve"> </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F24AC" w:rsidRDefault="00AD243A" w:rsidP="00C315A5">
            <w:pPr>
              <w:pStyle w:val="a4"/>
              <w:suppressAutoHyphens/>
              <w:spacing w:after="0" w:line="240" w:lineRule="auto"/>
              <w:ind w:left="0"/>
              <w:jc w:val="both"/>
              <w:rPr>
                <w:rFonts w:ascii="Times New Roman" w:hAnsi="Times New Roman"/>
                <w:sz w:val="28"/>
                <w:szCs w:val="28"/>
              </w:rPr>
            </w:pPr>
            <w:r w:rsidRPr="002F24AC">
              <w:rPr>
                <w:rFonts w:ascii="Times New Roman" w:hAnsi="Times New Roman"/>
                <w:sz w:val="28"/>
                <w:szCs w:val="28"/>
                <w:bdr w:val="none" w:sz="0" w:space="0" w:color="auto" w:frame="1"/>
              </w:rPr>
              <w:t xml:space="preserve">G03AA </w:t>
            </w:r>
          </w:p>
        </w:tc>
      </w:tr>
      <w:tr w:rsidR="00AD243A" w:rsidRPr="00256D99" w:rsidTr="00C315A5">
        <w:tc>
          <w:tcPr>
            <w:tcW w:w="3261"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lastRenderedPageBreak/>
              <w:t>Гепатопротекторные средства</w:t>
            </w:r>
          </w:p>
          <w:p w:rsidR="00117F80" w:rsidRPr="00256D99" w:rsidRDefault="00117F80" w:rsidP="00C315A5">
            <w:pPr>
              <w:pStyle w:val="a4"/>
              <w:suppressAutoHyphens/>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4384" behindDoc="0" locked="0" layoutInCell="1" allowOverlap="1">
                  <wp:simplePos x="0" y="0"/>
                  <wp:positionH relativeFrom="column">
                    <wp:posOffset>-97790</wp:posOffset>
                  </wp:positionH>
                  <wp:positionV relativeFrom="paragraph">
                    <wp:posOffset>240030</wp:posOffset>
                  </wp:positionV>
                  <wp:extent cx="2117090" cy="353060"/>
                  <wp:effectExtent l="19050" t="0" r="0" b="0"/>
                  <wp:wrapSquare wrapText="bothSides"/>
                  <wp:docPr id="20" name="Рисунок 20" descr="https://sun4-12.userapi.com/WMxz3i0ZjP7qveEX08FNUaQSHkBPj2l-R1TVBQ/xfui7Bh1o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un4-12.userapi.com/WMxz3i0ZjP7qveEX08FNUaQSHkBPj2l-R1TVBQ/xfui7Bh1oow.jpg"/>
                          <pic:cNvPicPr>
                            <a:picLocks noChangeAspect="1" noChangeArrowheads="1"/>
                          </pic:cNvPicPr>
                        </pic:nvPicPr>
                        <pic:blipFill>
                          <a:blip r:embed="rId11" cstate="print"/>
                          <a:srcRect/>
                          <a:stretch>
                            <a:fillRect/>
                          </a:stretch>
                        </pic:blipFill>
                        <pic:spPr bwMode="auto">
                          <a:xfrm>
                            <a:off x="0" y="0"/>
                            <a:ext cx="2117090" cy="353060"/>
                          </a:xfrm>
                          <a:prstGeom prst="rect">
                            <a:avLst/>
                          </a:prstGeom>
                          <a:noFill/>
                          <a:ln w="9525">
                            <a:noFill/>
                            <a:miter lim="800000"/>
                            <a:headEnd/>
                            <a:tailEnd/>
                          </a:ln>
                        </pic:spPr>
                      </pic:pic>
                    </a:graphicData>
                  </a:graphic>
                </wp:anchor>
              </w:drawing>
            </w:r>
          </w:p>
        </w:tc>
        <w:tc>
          <w:tcPr>
            <w:tcW w:w="2409"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Эссенциале</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Урсосан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Гептрал</w:t>
            </w:r>
          </w:p>
        </w:tc>
        <w:tc>
          <w:tcPr>
            <w:tcW w:w="2268" w:type="dxa"/>
          </w:tcPr>
          <w:p w:rsidR="00AD243A" w:rsidRDefault="00AD243A" w:rsidP="00C315A5">
            <w:pPr>
              <w:spacing w:after="0" w:line="240" w:lineRule="auto"/>
              <w:rPr>
                <w:rFonts w:ascii="Times New Roman" w:hAnsi="Times New Roman"/>
                <w:sz w:val="28"/>
                <w:szCs w:val="28"/>
              </w:rPr>
            </w:pPr>
            <w:r>
              <w:rPr>
                <w:rFonts w:ascii="Times New Roman" w:hAnsi="Times New Roman"/>
                <w:sz w:val="28"/>
                <w:szCs w:val="28"/>
              </w:rPr>
              <w:t>Эссенциальные фосфолипиды</w:t>
            </w:r>
          </w:p>
          <w:p w:rsidR="00AD243A" w:rsidRDefault="00AD243A" w:rsidP="00C315A5">
            <w:pPr>
              <w:spacing w:after="0" w:line="240" w:lineRule="auto"/>
              <w:rPr>
                <w:rFonts w:ascii="Times New Roman" w:hAnsi="Times New Roman"/>
                <w:sz w:val="28"/>
                <w:szCs w:val="28"/>
              </w:rPr>
            </w:pPr>
          </w:p>
          <w:p w:rsidR="00AD243A" w:rsidRDefault="00AD243A" w:rsidP="00C315A5">
            <w:pPr>
              <w:spacing w:after="0" w:line="240" w:lineRule="auto"/>
              <w:rPr>
                <w:rFonts w:ascii="Times New Roman" w:hAnsi="Times New Roman"/>
                <w:sz w:val="28"/>
                <w:szCs w:val="28"/>
              </w:rPr>
            </w:pPr>
            <w:r>
              <w:rPr>
                <w:rFonts w:ascii="Times New Roman" w:hAnsi="Times New Roman"/>
                <w:sz w:val="28"/>
                <w:szCs w:val="28"/>
              </w:rPr>
              <w:t>Урсодезоксихолевая кислота</w:t>
            </w:r>
          </w:p>
          <w:p w:rsidR="00AD243A" w:rsidRDefault="00AD243A" w:rsidP="00C315A5">
            <w:pPr>
              <w:spacing w:after="0" w:line="240" w:lineRule="auto"/>
              <w:rPr>
                <w:rFonts w:ascii="Times New Roman" w:hAnsi="Times New Roman"/>
                <w:sz w:val="28"/>
                <w:szCs w:val="28"/>
              </w:rPr>
            </w:pPr>
          </w:p>
          <w:p w:rsidR="00AD243A" w:rsidRPr="00256D99" w:rsidRDefault="00AD243A" w:rsidP="00C315A5">
            <w:pPr>
              <w:spacing w:after="0" w:line="240" w:lineRule="auto"/>
              <w:rPr>
                <w:rFonts w:ascii="Times New Roman" w:hAnsi="Times New Roman"/>
                <w:sz w:val="28"/>
                <w:szCs w:val="28"/>
              </w:rPr>
            </w:pPr>
            <w:r>
              <w:rPr>
                <w:rFonts w:ascii="Times New Roman" w:hAnsi="Times New Roman"/>
                <w:sz w:val="28"/>
                <w:szCs w:val="28"/>
              </w:rPr>
              <w:t>Адеметионин</w:t>
            </w:r>
          </w:p>
        </w:tc>
        <w:tc>
          <w:tcPr>
            <w:tcW w:w="1525" w:type="dxa"/>
          </w:tcPr>
          <w:p w:rsidR="00AD243A" w:rsidRDefault="00AD243A" w:rsidP="00C315A5">
            <w:pPr>
              <w:spacing w:after="0" w:line="240" w:lineRule="auto"/>
              <w:rPr>
                <w:rFonts w:ascii="Times New Roman" w:hAnsi="Times New Roman"/>
                <w:sz w:val="28"/>
                <w:szCs w:val="28"/>
              </w:rPr>
            </w:pPr>
            <w:r>
              <w:rPr>
                <w:rFonts w:ascii="Times New Roman" w:hAnsi="Times New Roman"/>
                <w:sz w:val="28"/>
                <w:szCs w:val="28"/>
                <w:lang w:val="en-US"/>
              </w:rPr>
              <w:t>A05C</w:t>
            </w:r>
          </w:p>
          <w:p w:rsidR="00AD243A" w:rsidRDefault="00AD243A" w:rsidP="00C315A5">
            <w:pPr>
              <w:spacing w:after="0" w:line="240" w:lineRule="auto"/>
              <w:rPr>
                <w:rFonts w:ascii="Times New Roman" w:hAnsi="Times New Roman"/>
                <w:sz w:val="28"/>
                <w:szCs w:val="28"/>
              </w:rPr>
            </w:pPr>
          </w:p>
          <w:p w:rsidR="00AD243A" w:rsidRDefault="00AD243A" w:rsidP="00C315A5">
            <w:pPr>
              <w:spacing w:after="0" w:line="240" w:lineRule="auto"/>
              <w:rPr>
                <w:rFonts w:ascii="Times New Roman" w:hAnsi="Times New Roman"/>
                <w:sz w:val="28"/>
                <w:szCs w:val="28"/>
              </w:rPr>
            </w:pPr>
          </w:p>
          <w:p w:rsidR="00AD243A" w:rsidRDefault="00AD243A" w:rsidP="00C315A5">
            <w:pPr>
              <w:spacing w:after="0" w:line="240" w:lineRule="auto"/>
              <w:rPr>
                <w:rFonts w:ascii="Times New Roman" w:hAnsi="Times New Roman"/>
                <w:sz w:val="28"/>
                <w:szCs w:val="28"/>
              </w:rPr>
            </w:pPr>
            <w:r>
              <w:rPr>
                <w:rFonts w:ascii="Times New Roman" w:hAnsi="Times New Roman"/>
                <w:sz w:val="28"/>
                <w:szCs w:val="28"/>
                <w:lang w:val="en-US"/>
              </w:rPr>
              <w:t>A05AA02</w:t>
            </w:r>
          </w:p>
          <w:p w:rsidR="00AD243A" w:rsidRDefault="00AD243A" w:rsidP="00C315A5">
            <w:pPr>
              <w:spacing w:after="0" w:line="240" w:lineRule="auto"/>
              <w:rPr>
                <w:rFonts w:ascii="Times New Roman" w:hAnsi="Times New Roman"/>
                <w:sz w:val="28"/>
                <w:szCs w:val="28"/>
              </w:rPr>
            </w:pPr>
          </w:p>
          <w:p w:rsidR="00AD243A" w:rsidRDefault="00AD243A" w:rsidP="00C315A5">
            <w:pPr>
              <w:spacing w:after="0" w:line="240" w:lineRule="auto"/>
              <w:rPr>
                <w:rFonts w:ascii="Times New Roman" w:hAnsi="Times New Roman"/>
                <w:sz w:val="28"/>
                <w:szCs w:val="28"/>
              </w:rPr>
            </w:pPr>
          </w:p>
          <w:p w:rsidR="00AD243A" w:rsidRPr="002F24AC" w:rsidRDefault="00AD243A" w:rsidP="00C315A5">
            <w:pPr>
              <w:spacing w:after="0" w:line="240" w:lineRule="auto"/>
              <w:rPr>
                <w:rFonts w:ascii="Times New Roman" w:hAnsi="Times New Roman"/>
                <w:sz w:val="28"/>
                <w:szCs w:val="28"/>
              </w:rPr>
            </w:pPr>
            <w:r>
              <w:rPr>
                <w:rFonts w:ascii="Times New Roman" w:hAnsi="Times New Roman"/>
                <w:sz w:val="28"/>
                <w:szCs w:val="28"/>
                <w:lang w:val="en-US"/>
              </w:rPr>
              <w:t>A16AA02</w:t>
            </w:r>
          </w:p>
        </w:tc>
      </w:tr>
      <w:tr w:rsidR="00AD243A" w:rsidRPr="00256D99" w:rsidTr="00C315A5">
        <w:tc>
          <w:tcPr>
            <w:tcW w:w="3261"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Слабительные средства</w:t>
            </w:r>
          </w:p>
          <w:p w:rsidR="00117F80" w:rsidRPr="00256D99" w:rsidRDefault="00117F80" w:rsidP="00C315A5">
            <w:pPr>
              <w:pStyle w:val="a4"/>
              <w:suppressAutoHyphens/>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5408" behindDoc="0" locked="0" layoutInCell="1" allowOverlap="1">
                  <wp:simplePos x="0" y="0"/>
                  <wp:positionH relativeFrom="column">
                    <wp:posOffset>-43815</wp:posOffset>
                  </wp:positionH>
                  <wp:positionV relativeFrom="paragraph">
                    <wp:posOffset>464820</wp:posOffset>
                  </wp:positionV>
                  <wp:extent cx="2047240" cy="361950"/>
                  <wp:effectExtent l="19050" t="0" r="0" b="0"/>
                  <wp:wrapSquare wrapText="bothSides"/>
                  <wp:docPr id="23" name="Рисунок 23" descr="https://sun4-15.userapi.com/gtKj3q-ShqiDJCtkw9ZTQLsGm_nBwgcut9GmMg/d6AkcYuqf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un4-15.userapi.com/gtKj3q-ShqiDJCtkw9ZTQLsGm_nBwgcut9GmMg/d6AkcYuqf24.jpg"/>
                          <pic:cNvPicPr>
                            <a:picLocks noChangeAspect="1" noChangeArrowheads="1"/>
                          </pic:cNvPicPr>
                        </pic:nvPicPr>
                        <pic:blipFill>
                          <a:blip r:embed="rId12" cstate="print"/>
                          <a:srcRect/>
                          <a:stretch>
                            <a:fillRect/>
                          </a:stretch>
                        </pic:blipFill>
                        <pic:spPr bwMode="auto">
                          <a:xfrm>
                            <a:off x="0" y="0"/>
                            <a:ext cx="2047240" cy="361950"/>
                          </a:xfrm>
                          <a:prstGeom prst="rect">
                            <a:avLst/>
                          </a:prstGeom>
                          <a:noFill/>
                          <a:ln w="9525">
                            <a:noFill/>
                            <a:miter lim="800000"/>
                            <a:headEnd/>
                            <a:tailEnd/>
                          </a:ln>
                        </pic:spPr>
                      </pic:pic>
                    </a:graphicData>
                  </a:graphic>
                </wp:anchor>
              </w:drawing>
            </w:r>
          </w:p>
        </w:tc>
        <w:tc>
          <w:tcPr>
            <w:tcW w:w="2409"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Слабилен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Бисакодил</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Глицелакс</w:t>
            </w:r>
          </w:p>
        </w:tc>
        <w:tc>
          <w:tcPr>
            <w:tcW w:w="2268"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Натрия пикосульфат</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Бисакодил</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Глицерол</w:t>
            </w:r>
          </w:p>
        </w:tc>
        <w:tc>
          <w:tcPr>
            <w:tcW w:w="1525" w:type="dxa"/>
          </w:tcPr>
          <w:p w:rsidR="00AD243A" w:rsidRDefault="00AD243A" w:rsidP="00C315A5">
            <w:pPr>
              <w:spacing w:after="0" w:line="240" w:lineRule="auto"/>
              <w:rPr>
                <w:rFonts w:ascii="Times New Roman" w:hAnsi="Times New Roman"/>
                <w:sz w:val="28"/>
                <w:szCs w:val="28"/>
              </w:rPr>
            </w:pPr>
            <w:r>
              <w:rPr>
                <w:rFonts w:ascii="Times New Roman" w:hAnsi="Times New Roman"/>
                <w:sz w:val="28"/>
                <w:szCs w:val="28"/>
                <w:lang w:val="en-US"/>
              </w:rPr>
              <w:t>A06AB08</w:t>
            </w:r>
          </w:p>
          <w:p w:rsidR="00AD243A" w:rsidRDefault="00AD243A" w:rsidP="00C315A5">
            <w:pPr>
              <w:spacing w:after="0" w:line="240" w:lineRule="auto"/>
              <w:rPr>
                <w:rFonts w:ascii="Times New Roman" w:hAnsi="Times New Roman"/>
                <w:sz w:val="28"/>
                <w:szCs w:val="28"/>
              </w:rPr>
            </w:pPr>
          </w:p>
          <w:p w:rsidR="00AD243A" w:rsidRDefault="00AD243A" w:rsidP="00C315A5">
            <w:pPr>
              <w:spacing w:after="0" w:line="240" w:lineRule="auto"/>
              <w:rPr>
                <w:rFonts w:ascii="Times New Roman" w:hAnsi="Times New Roman"/>
                <w:sz w:val="28"/>
                <w:szCs w:val="28"/>
              </w:rPr>
            </w:pPr>
          </w:p>
          <w:p w:rsidR="00AD243A" w:rsidRDefault="00AD243A" w:rsidP="00C315A5">
            <w:pPr>
              <w:spacing w:after="0" w:line="240" w:lineRule="auto"/>
              <w:rPr>
                <w:rFonts w:ascii="Times New Roman" w:hAnsi="Times New Roman"/>
                <w:sz w:val="28"/>
                <w:szCs w:val="28"/>
                <w:lang w:val="en-US"/>
              </w:rPr>
            </w:pPr>
            <w:r>
              <w:rPr>
                <w:rFonts w:ascii="Times New Roman" w:hAnsi="Times New Roman"/>
                <w:sz w:val="28"/>
                <w:szCs w:val="28"/>
                <w:lang w:val="en-US"/>
              </w:rPr>
              <w:t>A06AB02</w:t>
            </w:r>
          </w:p>
          <w:p w:rsidR="00AD243A" w:rsidRDefault="00AD243A" w:rsidP="00C315A5">
            <w:pPr>
              <w:spacing w:after="0" w:line="240" w:lineRule="auto"/>
              <w:rPr>
                <w:rFonts w:ascii="Times New Roman" w:hAnsi="Times New Roman"/>
                <w:sz w:val="28"/>
                <w:szCs w:val="28"/>
                <w:lang w:val="en-US"/>
              </w:rPr>
            </w:pPr>
          </w:p>
          <w:p w:rsidR="00AD243A" w:rsidRPr="00256D99" w:rsidRDefault="00AD243A" w:rsidP="00C315A5">
            <w:pPr>
              <w:spacing w:after="0" w:line="240" w:lineRule="auto"/>
              <w:rPr>
                <w:rFonts w:ascii="Times New Roman" w:hAnsi="Times New Roman"/>
                <w:sz w:val="28"/>
                <w:szCs w:val="28"/>
              </w:rPr>
            </w:pPr>
            <w:r>
              <w:rPr>
                <w:rFonts w:ascii="Times New Roman" w:hAnsi="Times New Roman"/>
                <w:sz w:val="28"/>
                <w:szCs w:val="28"/>
                <w:lang w:val="en-US"/>
              </w:rPr>
              <w:t>A06AX01</w:t>
            </w:r>
          </w:p>
        </w:tc>
      </w:tr>
      <w:tr w:rsidR="00AD243A" w:rsidRPr="00256D99" w:rsidTr="00C315A5">
        <w:tc>
          <w:tcPr>
            <w:tcW w:w="3261" w:type="dxa"/>
          </w:tcPr>
          <w:p w:rsidR="00AD243A"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Венотонизирующие</w:t>
            </w:r>
            <w:r w:rsidR="00117F80">
              <w:rPr>
                <w:rFonts w:ascii="Times New Roman" w:hAnsi="Times New Roman"/>
                <w:sz w:val="28"/>
                <w:szCs w:val="28"/>
              </w:rPr>
              <w:t xml:space="preserve"> и венопротекторные</w:t>
            </w:r>
            <w:r>
              <w:rPr>
                <w:rFonts w:ascii="Times New Roman" w:hAnsi="Times New Roman"/>
                <w:sz w:val="28"/>
                <w:szCs w:val="28"/>
              </w:rPr>
              <w:t xml:space="preserve"> средства</w:t>
            </w:r>
          </w:p>
          <w:p w:rsidR="00117F80" w:rsidRDefault="00117F80" w:rsidP="00C315A5">
            <w:pPr>
              <w:pStyle w:val="a4"/>
              <w:suppressAutoHyphens/>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6432" behindDoc="0" locked="0" layoutInCell="1" allowOverlap="1">
                  <wp:simplePos x="0" y="0"/>
                  <wp:positionH relativeFrom="column">
                    <wp:posOffset>-59055</wp:posOffset>
                  </wp:positionH>
                  <wp:positionV relativeFrom="paragraph">
                    <wp:posOffset>107950</wp:posOffset>
                  </wp:positionV>
                  <wp:extent cx="2153285" cy="343535"/>
                  <wp:effectExtent l="19050" t="0" r="0" b="0"/>
                  <wp:wrapSquare wrapText="bothSides"/>
                  <wp:docPr id="26" name="Рисунок 26" descr="https://sun4-15.userapi.com/VctE_01TBrx_z-VsEtYIQDEAgkqLWaX0WgtGlg/Y85iceW5b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un4-15.userapi.com/VctE_01TBrx_z-VsEtYIQDEAgkqLWaX0WgtGlg/Y85iceW5bCU.jpg"/>
                          <pic:cNvPicPr>
                            <a:picLocks noChangeAspect="1" noChangeArrowheads="1"/>
                          </pic:cNvPicPr>
                        </pic:nvPicPr>
                        <pic:blipFill>
                          <a:blip r:embed="rId13" cstate="print"/>
                          <a:srcRect/>
                          <a:stretch>
                            <a:fillRect/>
                          </a:stretch>
                        </pic:blipFill>
                        <pic:spPr bwMode="auto">
                          <a:xfrm>
                            <a:off x="0" y="0"/>
                            <a:ext cx="2153285" cy="343535"/>
                          </a:xfrm>
                          <a:prstGeom prst="rect">
                            <a:avLst/>
                          </a:prstGeom>
                          <a:noFill/>
                          <a:ln w="9525">
                            <a:noFill/>
                            <a:miter lim="800000"/>
                            <a:headEnd/>
                            <a:tailEnd/>
                          </a:ln>
                        </pic:spPr>
                      </pic:pic>
                    </a:graphicData>
                  </a:graphic>
                </wp:anchor>
              </w:drawing>
            </w:r>
          </w:p>
          <w:p w:rsidR="00117F80" w:rsidRPr="00256D99" w:rsidRDefault="00117F80" w:rsidP="00C315A5">
            <w:pPr>
              <w:pStyle w:val="a4"/>
              <w:suppressAutoHyphens/>
              <w:spacing w:after="0" w:line="240" w:lineRule="auto"/>
              <w:ind w:left="0"/>
              <w:jc w:val="both"/>
              <w:rPr>
                <w:rFonts w:ascii="Times New Roman" w:hAnsi="Times New Roman"/>
                <w:sz w:val="28"/>
                <w:szCs w:val="28"/>
              </w:rPr>
            </w:pPr>
          </w:p>
        </w:tc>
        <w:tc>
          <w:tcPr>
            <w:tcW w:w="2409" w:type="dxa"/>
          </w:tcPr>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Венарус</w:t>
            </w:r>
          </w:p>
        </w:tc>
        <w:tc>
          <w:tcPr>
            <w:tcW w:w="2268" w:type="dxa"/>
          </w:tcPr>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Геспередин + Диосмин</w:t>
            </w:r>
          </w:p>
        </w:tc>
        <w:tc>
          <w:tcPr>
            <w:tcW w:w="1525" w:type="dxa"/>
          </w:tcPr>
          <w:p w:rsidR="00AD243A" w:rsidRPr="002F24AC"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lang w:val="en-US"/>
              </w:rPr>
              <w:t>C05CA53</w:t>
            </w:r>
          </w:p>
        </w:tc>
      </w:tr>
      <w:tr w:rsidR="00AD243A" w:rsidRPr="002F24AC" w:rsidTr="00C315A5">
        <w:tc>
          <w:tcPr>
            <w:tcW w:w="3261" w:type="dxa"/>
          </w:tcPr>
          <w:p w:rsidR="00AD243A" w:rsidRDefault="00117F80"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Адаптогенные</w:t>
            </w:r>
            <w:r w:rsidR="00AD243A">
              <w:rPr>
                <w:rFonts w:ascii="Times New Roman" w:hAnsi="Times New Roman"/>
                <w:sz w:val="28"/>
                <w:szCs w:val="28"/>
              </w:rPr>
              <w:t xml:space="preserve"> средства</w:t>
            </w:r>
          </w:p>
          <w:p w:rsidR="00117F80" w:rsidRDefault="00117F80" w:rsidP="00C315A5">
            <w:pPr>
              <w:pStyle w:val="a4"/>
              <w:suppressAutoHyphens/>
              <w:spacing w:after="0" w:line="240" w:lineRule="auto"/>
              <w:ind w:left="0"/>
              <w:jc w:val="both"/>
              <w:rPr>
                <w:rFonts w:ascii="Times New Roman" w:hAnsi="Times New Roman"/>
                <w:sz w:val="28"/>
                <w:szCs w:val="28"/>
              </w:rPr>
            </w:pPr>
          </w:p>
          <w:p w:rsidR="00117F80" w:rsidRPr="00256D99" w:rsidRDefault="00117F80" w:rsidP="00C315A5">
            <w:pPr>
              <w:pStyle w:val="a4"/>
              <w:suppressAutoHyphens/>
              <w:spacing w:after="0" w:line="240" w:lineRule="auto"/>
              <w:ind w:left="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7456" behindDoc="0" locked="0" layoutInCell="1" allowOverlap="1">
                  <wp:simplePos x="0" y="0"/>
                  <wp:positionH relativeFrom="column">
                    <wp:posOffset>-43815</wp:posOffset>
                  </wp:positionH>
                  <wp:positionV relativeFrom="paragraph">
                    <wp:posOffset>127000</wp:posOffset>
                  </wp:positionV>
                  <wp:extent cx="1990725" cy="379730"/>
                  <wp:effectExtent l="19050" t="0" r="9525" b="0"/>
                  <wp:wrapSquare wrapText="bothSides"/>
                  <wp:docPr id="29" name="Рисунок 29" descr="https://sun4-17.userapi.com/YWVR8V0moiz-yI_4uF7s3yHnH4pg5i9G6Ylxfw/Fp22846GQ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un4-17.userapi.com/YWVR8V0moiz-yI_4uF7s3yHnH4pg5i9G6Ylxfw/Fp22846GQaA.jpg"/>
                          <pic:cNvPicPr>
                            <a:picLocks noChangeAspect="1" noChangeArrowheads="1"/>
                          </pic:cNvPicPr>
                        </pic:nvPicPr>
                        <pic:blipFill>
                          <a:blip r:embed="rId14" cstate="print"/>
                          <a:srcRect/>
                          <a:stretch>
                            <a:fillRect/>
                          </a:stretch>
                        </pic:blipFill>
                        <pic:spPr bwMode="auto">
                          <a:xfrm>
                            <a:off x="0" y="0"/>
                            <a:ext cx="1990725" cy="379730"/>
                          </a:xfrm>
                          <a:prstGeom prst="rect">
                            <a:avLst/>
                          </a:prstGeom>
                          <a:noFill/>
                          <a:ln w="9525">
                            <a:noFill/>
                            <a:miter lim="800000"/>
                            <a:headEnd/>
                            <a:tailEnd/>
                          </a:ln>
                        </pic:spPr>
                      </pic:pic>
                    </a:graphicData>
                  </a:graphic>
                </wp:anchor>
              </w:drawing>
            </w:r>
          </w:p>
        </w:tc>
        <w:tc>
          <w:tcPr>
            <w:tcW w:w="2409" w:type="dxa"/>
          </w:tcPr>
          <w:p w:rsidR="00AD243A" w:rsidRDefault="00117F80"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Мелаксен</w:t>
            </w:r>
          </w:p>
          <w:p w:rsidR="00AD243A" w:rsidRDefault="00AD243A" w:rsidP="00C315A5">
            <w:pPr>
              <w:pStyle w:val="a4"/>
              <w:suppressAutoHyphens/>
              <w:spacing w:after="0" w:line="240" w:lineRule="auto"/>
              <w:ind w:left="0"/>
              <w:jc w:val="both"/>
              <w:rPr>
                <w:rFonts w:ascii="Times New Roman" w:hAnsi="Times New Roman"/>
                <w:sz w:val="28"/>
                <w:szCs w:val="28"/>
              </w:rPr>
            </w:pPr>
          </w:p>
          <w:p w:rsidR="00AD243A" w:rsidRPr="00256D99" w:rsidRDefault="00AD243A" w:rsidP="00C315A5">
            <w:pPr>
              <w:pStyle w:val="a4"/>
              <w:suppressAutoHyphens/>
              <w:spacing w:after="0" w:line="240" w:lineRule="auto"/>
              <w:ind w:left="0"/>
              <w:jc w:val="both"/>
              <w:rPr>
                <w:rFonts w:ascii="Times New Roman" w:hAnsi="Times New Roman"/>
                <w:sz w:val="28"/>
                <w:szCs w:val="28"/>
              </w:rPr>
            </w:pPr>
            <w:r>
              <w:rPr>
                <w:rFonts w:ascii="Times New Roman" w:hAnsi="Times New Roman"/>
                <w:sz w:val="28"/>
                <w:szCs w:val="28"/>
              </w:rPr>
              <w:t>Велсон</w:t>
            </w:r>
          </w:p>
        </w:tc>
        <w:tc>
          <w:tcPr>
            <w:tcW w:w="2268" w:type="dxa"/>
          </w:tcPr>
          <w:p w:rsidR="00AD243A" w:rsidRDefault="00117F80" w:rsidP="00C315A5">
            <w:pPr>
              <w:spacing w:after="0" w:line="240" w:lineRule="auto"/>
              <w:rPr>
                <w:rFonts w:ascii="Times New Roman" w:hAnsi="Times New Roman"/>
                <w:sz w:val="28"/>
                <w:szCs w:val="28"/>
              </w:rPr>
            </w:pPr>
            <w:r>
              <w:rPr>
                <w:rFonts w:ascii="Times New Roman" w:hAnsi="Times New Roman"/>
                <w:sz w:val="28"/>
                <w:szCs w:val="28"/>
              </w:rPr>
              <w:t>Мелатонин</w:t>
            </w:r>
          </w:p>
          <w:p w:rsidR="00AD243A" w:rsidRDefault="00AD243A" w:rsidP="00C315A5">
            <w:pPr>
              <w:spacing w:after="0" w:line="240" w:lineRule="auto"/>
              <w:rPr>
                <w:rFonts w:ascii="Times New Roman" w:hAnsi="Times New Roman"/>
                <w:sz w:val="28"/>
                <w:szCs w:val="28"/>
              </w:rPr>
            </w:pPr>
          </w:p>
          <w:p w:rsidR="00AD243A" w:rsidRPr="00256D99" w:rsidRDefault="00AD243A" w:rsidP="00C315A5">
            <w:pPr>
              <w:spacing w:after="0" w:line="240" w:lineRule="auto"/>
              <w:rPr>
                <w:rFonts w:ascii="Times New Roman" w:hAnsi="Times New Roman"/>
                <w:sz w:val="28"/>
                <w:szCs w:val="28"/>
              </w:rPr>
            </w:pPr>
            <w:r>
              <w:rPr>
                <w:rFonts w:ascii="Times New Roman" w:hAnsi="Times New Roman"/>
                <w:sz w:val="28"/>
                <w:szCs w:val="28"/>
              </w:rPr>
              <w:t>Мелатонин</w:t>
            </w:r>
          </w:p>
          <w:p w:rsidR="00AD243A" w:rsidRPr="00256D99" w:rsidRDefault="00AD243A" w:rsidP="00C315A5">
            <w:pPr>
              <w:spacing w:after="0" w:line="240" w:lineRule="auto"/>
              <w:rPr>
                <w:rFonts w:ascii="Times New Roman" w:hAnsi="Times New Roman"/>
                <w:sz w:val="28"/>
                <w:szCs w:val="28"/>
              </w:rPr>
            </w:pPr>
            <w:r w:rsidRPr="00256D99">
              <w:rPr>
                <w:rFonts w:ascii="Times New Roman" w:hAnsi="Times New Roman"/>
                <w:sz w:val="28"/>
                <w:szCs w:val="28"/>
              </w:rPr>
              <w:t xml:space="preserve">          </w:t>
            </w:r>
          </w:p>
        </w:tc>
        <w:tc>
          <w:tcPr>
            <w:tcW w:w="1525" w:type="dxa"/>
          </w:tcPr>
          <w:p w:rsidR="00117F80" w:rsidRPr="002F24AC" w:rsidRDefault="00117F80" w:rsidP="00117F80">
            <w:pPr>
              <w:pStyle w:val="a4"/>
              <w:suppressAutoHyphens/>
              <w:spacing w:after="0" w:line="240" w:lineRule="auto"/>
              <w:ind w:left="0"/>
              <w:jc w:val="both"/>
              <w:rPr>
                <w:rFonts w:ascii="Times New Roman" w:hAnsi="Times New Roman"/>
                <w:sz w:val="28"/>
                <w:szCs w:val="28"/>
              </w:rPr>
            </w:pPr>
            <w:r w:rsidRPr="002F24AC">
              <w:rPr>
                <w:rFonts w:ascii="Times New Roman" w:hAnsi="Times New Roman"/>
                <w:sz w:val="28"/>
                <w:szCs w:val="28"/>
                <w:bdr w:val="none" w:sz="0" w:space="0" w:color="auto" w:frame="1"/>
              </w:rPr>
              <w:t>N05CH01</w:t>
            </w:r>
            <w:r w:rsidRPr="002F24AC">
              <w:rPr>
                <w:rFonts w:ascii="Times New Roman" w:hAnsi="Times New Roman"/>
                <w:sz w:val="28"/>
                <w:szCs w:val="28"/>
                <w:bdr w:val="none" w:sz="0" w:space="0" w:color="auto" w:frame="1"/>
                <w:shd w:val="clear" w:color="auto" w:fill="F7F7F7"/>
              </w:rPr>
              <w:t xml:space="preserve"> </w:t>
            </w:r>
          </w:p>
          <w:p w:rsidR="00AD243A" w:rsidRDefault="00AD243A" w:rsidP="00C315A5">
            <w:pPr>
              <w:pStyle w:val="a4"/>
              <w:suppressAutoHyphens/>
              <w:spacing w:after="0" w:line="240" w:lineRule="auto"/>
              <w:ind w:left="0"/>
              <w:jc w:val="both"/>
              <w:rPr>
                <w:rFonts w:ascii="Times New Roman" w:hAnsi="Times New Roman"/>
                <w:sz w:val="28"/>
                <w:szCs w:val="28"/>
                <w:bdr w:val="none" w:sz="0" w:space="0" w:color="auto" w:frame="1"/>
                <w:shd w:val="clear" w:color="auto" w:fill="F7F7F7"/>
              </w:rPr>
            </w:pPr>
          </w:p>
          <w:p w:rsidR="00AD243A" w:rsidRPr="002F24AC" w:rsidRDefault="00AD243A" w:rsidP="00C315A5">
            <w:pPr>
              <w:pStyle w:val="a4"/>
              <w:suppressAutoHyphens/>
              <w:spacing w:after="0" w:line="240" w:lineRule="auto"/>
              <w:ind w:left="0"/>
              <w:jc w:val="both"/>
              <w:rPr>
                <w:rFonts w:ascii="Times New Roman" w:hAnsi="Times New Roman"/>
                <w:sz w:val="28"/>
                <w:szCs w:val="28"/>
              </w:rPr>
            </w:pPr>
            <w:r w:rsidRPr="002F24AC">
              <w:rPr>
                <w:rFonts w:ascii="Times New Roman" w:hAnsi="Times New Roman"/>
                <w:sz w:val="28"/>
                <w:szCs w:val="28"/>
                <w:bdr w:val="none" w:sz="0" w:space="0" w:color="auto" w:frame="1"/>
              </w:rPr>
              <w:t>N05CH01</w:t>
            </w:r>
            <w:r w:rsidRPr="002F24AC">
              <w:rPr>
                <w:rFonts w:ascii="Times New Roman" w:hAnsi="Times New Roman"/>
                <w:sz w:val="28"/>
                <w:szCs w:val="28"/>
                <w:bdr w:val="none" w:sz="0" w:space="0" w:color="auto" w:frame="1"/>
                <w:shd w:val="clear" w:color="auto" w:fill="F7F7F7"/>
              </w:rPr>
              <w:t xml:space="preserve"> </w:t>
            </w:r>
          </w:p>
          <w:p w:rsidR="00AD243A" w:rsidRPr="002F24AC" w:rsidRDefault="00AD243A" w:rsidP="00C315A5">
            <w:pPr>
              <w:spacing w:after="0" w:line="240" w:lineRule="auto"/>
              <w:jc w:val="center"/>
              <w:rPr>
                <w:rFonts w:ascii="Times New Roman" w:hAnsi="Times New Roman"/>
                <w:sz w:val="28"/>
                <w:szCs w:val="28"/>
              </w:rPr>
            </w:pPr>
          </w:p>
        </w:tc>
      </w:tr>
    </w:tbl>
    <w:p w:rsidR="00AD243A" w:rsidRPr="00106A9F" w:rsidRDefault="00AD243A" w:rsidP="00AD243A">
      <w:pPr>
        <w:pStyle w:val="a3"/>
        <w:rPr>
          <w:color w:val="000000"/>
          <w:sz w:val="27"/>
          <w:szCs w:val="27"/>
        </w:rPr>
      </w:pPr>
    </w:p>
    <w:p w:rsidR="00AD243A" w:rsidRPr="005307B8" w:rsidRDefault="00AD243A" w:rsidP="00AD243A">
      <w:pPr>
        <w:suppressAutoHyphens/>
        <w:spacing w:after="0" w:line="240" w:lineRule="auto"/>
        <w:jc w:val="both"/>
        <w:rPr>
          <w:rFonts w:ascii="Times New Roman" w:eastAsia="Times New Roman" w:hAnsi="Times New Roman" w:cs="Times New Roman"/>
          <w:i/>
          <w:sz w:val="28"/>
          <w:szCs w:val="28"/>
        </w:rPr>
      </w:pPr>
    </w:p>
    <w:p w:rsidR="00AD243A" w:rsidRDefault="00AD243A" w:rsidP="00AD243A">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Правила маркировки лекарственных средств </w:t>
      </w:r>
      <w:r w:rsidRPr="00F550C6">
        <w:rPr>
          <w:rFonts w:ascii="Times New Roman" w:eastAsia="Times New Roman" w:hAnsi="Times New Roman" w:cs="Times New Roman"/>
          <w:sz w:val="28"/>
          <w:szCs w:val="28"/>
        </w:rPr>
        <w:t xml:space="preserve">согласно требованиям </w:t>
      </w:r>
      <w:r w:rsidRPr="00F550C6">
        <w:rPr>
          <w:rFonts w:ascii="Times New Roman" w:eastAsia="Times New Roman" w:hAnsi="Times New Roman" w:cs="Times New Roman"/>
          <w:sz w:val="28"/>
          <w:szCs w:val="28"/>
          <w:lang w:eastAsia="ru-RU"/>
        </w:rPr>
        <w:t>Федерального закона от 12.04.2010 № 61-ФЗ «Об обращении лекарственных средств»</w:t>
      </w:r>
    </w:p>
    <w:p w:rsidR="00AD243A" w:rsidRPr="00542740" w:rsidRDefault="00AD243A" w:rsidP="00AD243A">
      <w:pPr>
        <w:suppressAutoHyphens/>
        <w:spacing w:before="240" w:line="240" w:lineRule="auto"/>
        <w:ind w:firstLine="709"/>
        <w:jc w:val="both"/>
        <w:rPr>
          <w:rFonts w:ascii="Times New Roman" w:hAnsi="Times New Roman" w:cs="Times New Roman"/>
          <w:sz w:val="28"/>
          <w:szCs w:val="28"/>
        </w:rPr>
      </w:pPr>
      <w:r w:rsidRPr="00542740">
        <w:rPr>
          <w:rFonts w:ascii="Times New Roman" w:hAnsi="Times New Roman" w:cs="Times New Roman"/>
          <w:sz w:val="28"/>
          <w:szCs w:val="28"/>
        </w:rPr>
        <w:t>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AD243A" w:rsidRPr="00542740" w:rsidRDefault="00AD243A" w:rsidP="00AD243A">
      <w:pPr>
        <w:suppressAutoHyphens/>
        <w:spacing w:before="240" w:line="240" w:lineRule="auto"/>
        <w:ind w:firstLine="709"/>
        <w:jc w:val="both"/>
        <w:rPr>
          <w:rFonts w:ascii="Times New Roman" w:hAnsi="Times New Roman" w:cs="Times New Roman"/>
          <w:sz w:val="28"/>
          <w:szCs w:val="28"/>
        </w:rPr>
      </w:pPr>
      <w:r w:rsidRPr="00542740">
        <w:rPr>
          <w:rFonts w:ascii="Times New Roman" w:hAnsi="Times New Roman" w:cs="Times New Roman"/>
          <w:sz w:val="28"/>
          <w:szCs w:val="28"/>
        </w:rPr>
        <w:lastRenderedPageBreak/>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AD243A" w:rsidRPr="00542740" w:rsidRDefault="00AD243A" w:rsidP="00AD243A">
      <w:pPr>
        <w:suppressAutoHyphens/>
        <w:spacing w:before="240" w:line="240" w:lineRule="auto"/>
        <w:ind w:firstLine="709"/>
        <w:jc w:val="both"/>
        <w:rPr>
          <w:rFonts w:ascii="Times New Roman" w:hAnsi="Times New Roman" w:cs="Times New Roman"/>
          <w:sz w:val="28"/>
          <w:szCs w:val="28"/>
        </w:rPr>
      </w:pPr>
      <w:r w:rsidRPr="00542740">
        <w:rPr>
          <w:rFonts w:ascii="Times New Roman" w:hAnsi="Times New Roman" w:cs="Times New Roman"/>
          <w:sz w:val="28"/>
          <w:szCs w:val="28"/>
        </w:rP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AD243A" w:rsidRPr="00542740" w:rsidRDefault="00AD243A" w:rsidP="00AD243A">
      <w:pPr>
        <w:suppressAutoHyphens/>
        <w:spacing w:before="240" w:line="240" w:lineRule="auto"/>
        <w:ind w:firstLine="709"/>
        <w:jc w:val="both"/>
        <w:rPr>
          <w:rFonts w:ascii="Times New Roman" w:hAnsi="Times New Roman" w:cs="Times New Roman"/>
          <w:sz w:val="28"/>
          <w:szCs w:val="28"/>
        </w:rPr>
      </w:pPr>
      <w:r w:rsidRPr="00542740">
        <w:rPr>
          <w:rFonts w:ascii="Times New Roman" w:hAnsi="Times New Roman" w:cs="Times New Roman"/>
          <w:sz w:val="28"/>
          <w:szCs w:val="28"/>
          <w:lang w:eastAsia="ru-RU"/>
        </w:rPr>
        <w:t>3.Фармацевтические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AD243A" w:rsidRPr="00542740"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r w:rsidRPr="00542740">
        <w:rPr>
          <w:rFonts w:ascii="Times New Roman" w:hAnsi="Times New Roman" w:cs="Times New Roman"/>
          <w:sz w:val="28"/>
          <w:szCs w:val="28"/>
          <w:lang w:eastAsia="ru-RU"/>
        </w:rPr>
        <w:t>4.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bookmarkStart w:id="0" w:name="dst100562"/>
      <w:bookmarkEnd w:id="0"/>
      <w:r w:rsidRPr="00542740">
        <w:rPr>
          <w:rFonts w:ascii="Times New Roman" w:hAnsi="Times New Roman" w:cs="Times New Roman"/>
          <w:sz w:val="28"/>
          <w:szCs w:val="28"/>
          <w:lang w:eastAsia="ru-RU"/>
        </w:rPr>
        <w:t xml:space="preserve">                     </w:t>
      </w:r>
    </w:p>
    <w:p w:rsidR="00AD243A" w:rsidRPr="00542740"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r w:rsidRPr="00542740">
        <w:rPr>
          <w:rFonts w:ascii="Times New Roman" w:hAnsi="Times New Roman" w:cs="Times New Roman"/>
          <w:sz w:val="28"/>
          <w:szCs w:val="28"/>
          <w:lang w:eastAsia="ru-RU"/>
        </w:rPr>
        <w:t>5.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AD243A" w:rsidRPr="00542740"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bookmarkStart w:id="1" w:name="dst100563"/>
      <w:bookmarkEnd w:id="1"/>
      <w:r w:rsidRPr="00542740">
        <w:rPr>
          <w:rFonts w:ascii="Times New Roman" w:hAnsi="Times New Roman" w:cs="Times New Roman"/>
          <w:sz w:val="28"/>
          <w:szCs w:val="28"/>
          <w:lang w:eastAsia="ru-RU"/>
        </w:rPr>
        <w:t>6.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AD243A" w:rsidRPr="00542740"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bookmarkStart w:id="2" w:name="dst100564"/>
      <w:bookmarkEnd w:id="2"/>
      <w:r w:rsidRPr="00542740">
        <w:rPr>
          <w:rFonts w:ascii="Times New Roman" w:hAnsi="Times New Roman" w:cs="Times New Roman"/>
          <w:sz w:val="28"/>
          <w:szCs w:val="28"/>
          <w:lang w:eastAsia="ru-RU"/>
        </w:rPr>
        <w:t>7. На вторичную (потребительскую) упаковку гомеопатических лекарственных препаратов должна наноситься надпись: "Гомеопатический".</w:t>
      </w:r>
    </w:p>
    <w:p w:rsidR="00AD243A" w:rsidRPr="00542740"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bookmarkStart w:id="3" w:name="dst100565"/>
      <w:bookmarkEnd w:id="3"/>
      <w:r w:rsidRPr="00542740">
        <w:rPr>
          <w:rFonts w:ascii="Times New Roman" w:hAnsi="Times New Roman" w:cs="Times New Roman"/>
          <w:sz w:val="28"/>
          <w:szCs w:val="28"/>
          <w:lang w:eastAsia="ru-RU"/>
        </w:rPr>
        <w:t>8.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AD243A" w:rsidRPr="00542740"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bookmarkStart w:id="4" w:name="dst500"/>
      <w:bookmarkEnd w:id="4"/>
      <w:r w:rsidRPr="00542740">
        <w:rPr>
          <w:rFonts w:ascii="Times New Roman" w:hAnsi="Times New Roman" w:cs="Times New Roman"/>
          <w:sz w:val="28"/>
          <w:szCs w:val="28"/>
          <w:lang w:eastAsia="ru-RU"/>
        </w:rPr>
        <w:lastRenderedPageBreak/>
        <w:t>9.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AD243A" w:rsidRPr="00542740"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bookmarkStart w:id="5" w:name="dst100567"/>
      <w:bookmarkEnd w:id="5"/>
      <w:r w:rsidRPr="00542740">
        <w:rPr>
          <w:rFonts w:ascii="Times New Roman" w:hAnsi="Times New Roman" w:cs="Times New Roman"/>
          <w:sz w:val="28"/>
          <w:szCs w:val="28"/>
          <w:lang w:eastAsia="ru-RU"/>
        </w:rPr>
        <w:t>10. Упаковка лекарственных средств, предназначенных исключительно для экспорта, маркируется в соответствии с требованиями страны-импортера.</w:t>
      </w:r>
    </w:p>
    <w:p w:rsidR="00AD243A" w:rsidRPr="00542740"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bookmarkStart w:id="6" w:name="dst100568"/>
      <w:bookmarkEnd w:id="6"/>
      <w:r w:rsidRPr="00542740">
        <w:rPr>
          <w:rFonts w:ascii="Times New Roman" w:hAnsi="Times New Roman" w:cs="Times New Roman"/>
          <w:sz w:val="28"/>
          <w:szCs w:val="28"/>
          <w:lang w:eastAsia="ru-RU"/>
        </w:rPr>
        <w:t>11.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AD243A" w:rsidRPr="00542740"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bookmarkStart w:id="7" w:name="dst100569"/>
      <w:bookmarkEnd w:id="7"/>
      <w:r w:rsidRPr="00542740">
        <w:rPr>
          <w:rFonts w:ascii="Times New Roman" w:hAnsi="Times New Roman" w:cs="Times New Roman"/>
          <w:sz w:val="28"/>
          <w:szCs w:val="28"/>
          <w:lang w:eastAsia="ru-RU"/>
        </w:rPr>
        <w:t>12.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AD243A"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bookmarkStart w:id="8" w:name="dst100570"/>
      <w:bookmarkEnd w:id="8"/>
      <w:r w:rsidRPr="00542740">
        <w:rPr>
          <w:rFonts w:ascii="Times New Roman" w:hAnsi="Times New Roman" w:cs="Times New Roman"/>
          <w:sz w:val="28"/>
          <w:szCs w:val="28"/>
          <w:lang w:eastAsia="ru-RU"/>
        </w:rPr>
        <w:t>13. На вторичную (потребительскую) упаковку лекарственного препарата наносится штриховой код.</w:t>
      </w:r>
    </w:p>
    <w:p w:rsidR="00AD243A" w:rsidRDefault="00AD243A" w:rsidP="00AD243A">
      <w:pPr>
        <w:shd w:val="clear" w:color="auto" w:fill="FFFFFF"/>
        <w:spacing w:before="240" w:line="240" w:lineRule="auto"/>
        <w:ind w:firstLine="709"/>
        <w:jc w:val="both"/>
        <w:rPr>
          <w:rFonts w:ascii="Times New Roman" w:hAnsi="Times New Roman" w:cs="Times New Roman"/>
          <w:sz w:val="28"/>
          <w:szCs w:val="28"/>
          <w:lang w:eastAsia="ru-RU"/>
        </w:rPr>
      </w:pPr>
    </w:p>
    <w:p w:rsidR="00AD243A" w:rsidRDefault="00AD243A" w:rsidP="00AD243A">
      <w:pPr>
        <w:shd w:val="clear" w:color="auto" w:fill="FFFFFF"/>
        <w:spacing w:before="24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eastAsia="ru-RU"/>
        </w:rPr>
        <w:t xml:space="preserve">3. </w:t>
      </w:r>
      <w:r>
        <w:rPr>
          <w:rFonts w:ascii="Times New Roman" w:eastAsia="Times New Roman" w:hAnsi="Times New Roman" w:cs="Times New Roman"/>
          <w:sz w:val="28"/>
          <w:szCs w:val="28"/>
        </w:rPr>
        <w:t>А</w:t>
      </w:r>
      <w:r w:rsidRPr="00F550C6">
        <w:rPr>
          <w:rFonts w:ascii="Times New Roman" w:eastAsia="Times New Roman" w:hAnsi="Times New Roman" w:cs="Times New Roman"/>
          <w:sz w:val="28"/>
          <w:szCs w:val="28"/>
        </w:rPr>
        <w:t>нализ</w:t>
      </w:r>
      <w:r>
        <w:rPr>
          <w:rFonts w:ascii="Times New Roman" w:eastAsia="Times New Roman" w:hAnsi="Times New Roman" w:cs="Times New Roman"/>
          <w:sz w:val="28"/>
          <w:szCs w:val="28"/>
        </w:rPr>
        <w:t xml:space="preserve"> хранения лекарственных средств,</w:t>
      </w:r>
      <w:r w:rsidRPr="00F550C6">
        <w:rPr>
          <w:rFonts w:ascii="Times New Roman" w:eastAsia="Times New Roman" w:hAnsi="Times New Roman" w:cs="Times New Roman"/>
          <w:sz w:val="28"/>
          <w:szCs w:val="28"/>
        </w:rPr>
        <w:t xml:space="preserve"> в соответствии с требованиями нормативных документов.</w:t>
      </w:r>
    </w:p>
    <w:p w:rsidR="00AD243A" w:rsidRDefault="00AD243A" w:rsidP="00AD243A">
      <w:pPr>
        <w:pStyle w:val="2"/>
        <w:shd w:val="clear" w:color="auto" w:fill="FFFFFF"/>
        <w:spacing w:before="0" w:beforeAutospacing="0" w:after="255" w:afterAutospacing="0" w:line="300" w:lineRule="atLeast"/>
        <w:jc w:val="both"/>
        <w:rPr>
          <w:b w:val="0"/>
          <w:sz w:val="28"/>
          <w:szCs w:val="28"/>
        </w:rPr>
      </w:pPr>
      <w:r w:rsidRPr="00542740">
        <w:rPr>
          <w:b w:val="0"/>
          <w:sz w:val="28"/>
          <w:szCs w:val="28"/>
        </w:rPr>
        <w:t xml:space="preserve">Хранение лекарственных средств осуществляется в соответствии с требованиями приказов МЗ РФ № 646н </w:t>
      </w:r>
      <w:r w:rsidRPr="00542740">
        <w:rPr>
          <w:b w:val="0"/>
          <w:sz w:val="28"/>
          <w:szCs w:val="28"/>
          <w:lang w:eastAsia="zh-CN"/>
        </w:rPr>
        <w:t>“Об утверждении Правил надлежащей практики хранения и перевозки лекарственных препаратов для медицинского применения”</w:t>
      </w:r>
      <w:r w:rsidRPr="00542740">
        <w:rPr>
          <w:b w:val="0"/>
          <w:sz w:val="28"/>
          <w:szCs w:val="28"/>
        </w:rPr>
        <w:t>, пр. 706н "Об утверждении Правил хранения лекарственных средств"</w:t>
      </w:r>
    </w:p>
    <w:p w:rsidR="00AD243A" w:rsidRPr="00480B25" w:rsidRDefault="00AD243A" w:rsidP="00AD243A">
      <w:pPr>
        <w:pStyle w:val="2"/>
        <w:shd w:val="clear" w:color="auto" w:fill="FFFFFF"/>
        <w:spacing w:before="0" w:beforeAutospacing="0" w:after="255" w:afterAutospacing="0" w:line="300" w:lineRule="atLeast"/>
        <w:jc w:val="both"/>
        <w:rPr>
          <w:b w:val="0"/>
          <w:sz w:val="28"/>
          <w:szCs w:val="28"/>
          <w:lang w:eastAsia="zh-CN"/>
        </w:rPr>
      </w:pPr>
      <w:r w:rsidRPr="00480B25">
        <w:rPr>
          <w:b w:val="0"/>
          <w:sz w:val="28"/>
          <w:szCs w:val="28"/>
        </w:rPr>
        <w:t>Хранение лекарственных препаратов для медицинского применения осуществляется в соответствии с требованиями ГФ и нормативной документации, а также с учетом физико-химических свойств веществ, входящих в состав лекарственного препарата.</w:t>
      </w:r>
    </w:p>
    <w:p w:rsidR="00AD243A" w:rsidRDefault="00AD243A" w:rsidP="00AD243A">
      <w:pPr>
        <w:jc w:val="both"/>
        <w:rPr>
          <w:rFonts w:ascii="Times New Roman" w:hAnsi="Times New Roman" w:cs="Times New Roman"/>
          <w:sz w:val="28"/>
          <w:szCs w:val="28"/>
        </w:rPr>
      </w:pPr>
    </w:p>
    <w:p w:rsidR="00AD243A" w:rsidRDefault="00AD243A" w:rsidP="00AD243A">
      <w:pPr>
        <w:jc w:val="both"/>
        <w:rPr>
          <w:rFonts w:ascii="Times New Roman" w:hAnsi="Times New Roman" w:cs="Times New Roman"/>
          <w:sz w:val="28"/>
          <w:szCs w:val="28"/>
        </w:rPr>
      </w:pPr>
      <w:r>
        <w:rPr>
          <w:rFonts w:ascii="Times New Roman" w:hAnsi="Times New Roman" w:cs="Times New Roman"/>
          <w:sz w:val="28"/>
          <w:szCs w:val="28"/>
        </w:rPr>
        <w:t>Правила хранения лекарственных средств согласно пр. 646н:</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lastRenderedPageBreak/>
        <w:t>Помещения для хранения лекарственных препаратов должны обладать вместимостью и обеспечивать безопасное раздельное хранение и перемещение лекарственных препаратов.</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Площадь помещений, используемых производителями лекарственных препаратов и организациями оптовой торговли лекарственными препаратами, должна соответствовать объему хранимых лекарственных препаратов и составлять не менее 150 кв. метров.</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Площадь помещений, используемых производителями лекарственных препаратов и организациями оптовой торговли лекарственными препаратами, должна быть разделена на зоны, предназначенные для выполнения следующих функций:</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а) приемки лекарственных препаратов;</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б) основного хранения лекарственных препаратов;</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в) экспедиции;</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г) хранения лекарственных препаратов, требующих специальных условий;</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д) хранения выявленных фальсифицированных, недоброкачественных, контрафактных лекарственных препаратов;</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е) карантинного хранения лекарственных препаратов.</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Площадь помещений, используемых другими субъектами обращения лекарственных препаратов, должна быть разделена на зоны, предназначенные для выполнения следующих функций:</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а) приемки лекарственных препаратов;</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б) хранения лекарственных препаратов, требующих специальных условий;</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в) хранения выявленных фальсифицированных, недоброкачественных, контрафактных лекарственных препаратов, а также лекарственных препаратов с истекшим сроком годности;</w:t>
      </w:r>
    </w:p>
    <w:p w:rsidR="00AD243A" w:rsidRPr="00996DDA" w:rsidRDefault="00AD243A" w:rsidP="00AD243A">
      <w:pPr>
        <w:pStyle w:val="a3"/>
        <w:shd w:val="clear" w:color="auto" w:fill="FFFFFF"/>
        <w:spacing w:before="0" w:beforeAutospacing="0" w:after="255" w:afterAutospacing="0" w:line="270" w:lineRule="atLeast"/>
        <w:ind w:left="360"/>
        <w:jc w:val="both"/>
        <w:rPr>
          <w:sz w:val="28"/>
          <w:szCs w:val="28"/>
        </w:rPr>
      </w:pPr>
      <w:r w:rsidRPr="00996DDA">
        <w:rPr>
          <w:sz w:val="28"/>
          <w:szCs w:val="28"/>
        </w:rPr>
        <w:t>г) карантинного хранения лекарственных препаратов.</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Административно-бытовые помещения отделяются от зон хранения лекарственных препаратов.</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 xml:space="preserve">В помещениях для хранения лекарственных препаратов запрещается хранение пищевых продуктов, табачных изделий, напитков, за исключением питьевой воды, а также лекарственных препаратов, </w:t>
      </w:r>
      <w:r w:rsidRPr="00996DDA">
        <w:rPr>
          <w:sz w:val="28"/>
          <w:szCs w:val="28"/>
        </w:rPr>
        <w:lastRenderedPageBreak/>
        <w:t>предназначенных для личного использования работниками субъекта обращения лекарственных препаратов.</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В помещениях и (или) зонах должны поддерживаться температурные режимы хранения и влажность, соответствующие условиям хранения, указанным в нормативной документации, составляющей регистрационное досье лекарственного препарата, инструкции по медицинскому применению лекарственного препаратов и на упаковке лекарственного препарата.</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Субъект обращения лекарственных препаратов разрабатывает и утверждает комплекс мер, направленных на минимизацию риска контаминации материалов или лекарственных препаратов, при условии соблюдения защиты от воздействия факторов внешней среды.</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Отделка помещений (внутренние поверхности стен, потолков) для хранения лекарственных препаратов должна допускать возможность проведения влажной уборки и исключать накопление пыли.</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Помещения для хранения лекарственных препаратов должны быть спроектированы и оснащены таким образом, чтобы обеспечить защиту от проникновения насекомых, грызунов или других животных.</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Стеллажи (шкафы) для хранения лекарственных препаратов должны быть маркированы, иметь стеллажные карты, находящиеся в видимой зоне, обеспечивать идентификацию лекарственных препаратов в соответствии с применяемой субъектом обращения лекарственных препаратов системой учета. Допускается применение электронной системы обработки данных вместо стеллажных карт. При использовании электронной системы обработки данных допускается идентификация при помощи кодов.</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Лекарственные препараты, подлежащие предметно-количественному учету, за исключением наркотических, психотропных, сильнодействующих и ядовитых лекарственных средств, хранятся в металлических или деревянных шкафах, опечатываемых или пломбируемых в конце рабочего дня.</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Лекарственные препараты, содержащие наркотические средства и психотропные вещества, должны храниться в соответствии с законодательством Российской Федерации о наркотических средствах и психотропных веществах.</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 xml:space="preserve">Хранение лекарственных препаратов, содержащих сильнодействующие и ядовитые вещества, находящихся под контролем в соответствии международными правовыми нормами, осуществляется в помещениях, </w:t>
      </w:r>
      <w:r w:rsidRPr="00996DDA">
        <w:rPr>
          <w:sz w:val="28"/>
          <w:szCs w:val="28"/>
        </w:rPr>
        <w:lastRenderedPageBreak/>
        <w:t>оборудованных инженерными и техническими средствами охраны, аналогичными предусмотренным для хранения наркотических и психотропных лекарственных средств.</w:t>
      </w:r>
    </w:p>
    <w:p w:rsidR="00AD243A" w:rsidRPr="00996DDA" w:rsidRDefault="00AD243A" w:rsidP="00AD243A">
      <w:pPr>
        <w:pStyle w:val="a3"/>
        <w:numPr>
          <w:ilvl w:val="0"/>
          <w:numId w:val="1"/>
        </w:numPr>
        <w:shd w:val="clear" w:color="auto" w:fill="FFFFFF"/>
        <w:spacing w:before="0" w:beforeAutospacing="0" w:after="255" w:afterAutospacing="0" w:line="270" w:lineRule="atLeast"/>
        <w:jc w:val="both"/>
        <w:rPr>
          <w:sz w:val="28"/>
          <w:szCs w:val="28"/>
        </w:rPr>
      </w:pPr>
      <w:r w:rsidRPr="00996DDA">
        <w:rPr>
          <w:sz w:val="28"/>
          <w:szCs w:val="28"/>
        </w:rPr>
        <w:t>Допускается хранение в одном технически укрепленном помещении лекарственных препаратов, предусмотренных </w:t>
      </w:r>
      <w:r w:rsidRPr="00996DDA">
        <w:rPr>
          <w:sz w:val="28"/>
          <w:szCs w:val="28"/>
          <w:bdr w:val="none" w:sz="0" w:space="0" w:color="auto" w:frame="1"/>
        </w:rPr>
        <w:t>пунктом 32</w:t>
      </w:r>
      <w:r w:rsidRPr="00996DDA">
        <w:rPr>
          <w:sz w:val="28"/>
          <w:szCs w:val="28"/>
        </w:rPr>
        <w:t> настоящих Правил, и лекарственных препаратов, содержащих сильнодействующие или ядовитые вещества. При этом хранение таких лекарственных препаратов должно осуществляться (в зависимости от объема запасов) на разных полках сейфа (металлического шкафа) или в разных сейфах (металлических шкафах), опечатываемых или пломбируемых в конце рабочего дня.</w:t>
      </w:r>
    </w:p>
    <w:p w:rsidR="00AD243A" w:rsidRPr="00996DDA" w:rsidRDefault="00AD243A" w:rsidP="00534739">
      <w:pPr>
        <w:pStyle w:val="a3"/>
        <w:numPr>
          <w:ilvl w:val="0"/>
          <w:numId w:val="1"/>
        </w:numPr>
        <w:shd w:val="clear" w:color="auto" w:fill="FFFFFF"/>
        <w:spacing w:before="0" w:beforeAutospacing="0" w:after="255" w:afterAutospacing="0" w:line="270" w:lineRule="atLeast"/>
        <w:rPr>
          <w:rFonts w:ascii="Arial" w:hAnsi="Arial" w:cs="Arial"/>
          <w:color w:val="333333"/>
          <w:sz w:val="23"/>
          <w:szCs w:val="23"/>
        </w:rPr>
      </w:pPr>
      <w:r w:rsidRPr="00996DDA">
        <w:rPr>
          <w:sz w:val="28"/>
          <w:szCs w:val="28"/>
        </w:rPr>
        <w:t>Субъекту обращения лекарственных препаратов необходимо обеспечить охранную систему, позволяющую предотвращать неправомерное проникновение в любые помещения (зоны) для хранения лекарственных препаратов.</w:t>
      </w:r>
    </w:p>
    <w:p w:rsidR="00AD243A" w:rsidRDefault="00AD243A" w:rsidP="00AD243A">
      <w:pPr>
        <w:pStyle w:val="a3"/>
        <w:shd w:val="clear" w:color="auto" w:fill="FFFFFF"/>
        <w:spacing w:before="0" w:beforeAutospacing="0" w:after="255" w:afterAutospacing="0" w:line="270" w:lineRule="atLeast"/>
        <w:ind w:left="720"/>
        <w:jc w:val="both"/>
        <w:rPr>
          <w:sz w:val="28"/>
          <w:szCs w:val="28"/>
        </w:rPr>
      </w:pPr>
    </w:p>
    <w:p w:rsidR="00AD243A" w:rsidRDefault="00AD243A" w:rsidP="00AD243A">
      <w:pPr>
        <w:jc w:val="both"/>
        <w:rPr>
          <w:rFonts w:ascii="Times New Roman" w:hAnsi="Times New Roman" w:cs="Times New Roman"/>
          <w:sz w:val="28"/>
          <w:szCs w:val="28"/>
        </w:rPr>
      </w:pPr>
      <w:r>
        <w:rPr>
          <w:sz w:val="28"/>
          <w:szCs w:val="28"/>
        </w:rPr>
        <w:t>Общие п</w:t>
      </w:r>
      <w:r>
        <w:rPr>
          <w:rFonts w:ascii="Times New Roman" w:hAnsi="Times New Roman" w:cs="Times New Roman"/>
          <w:sz w:val="28"/>
          <w:szCs w:val="28"/>
        </w:rPr>
        <w:t>равила хранения лекарственных средств согласно пр. 706н:</w:t>
      </w:r>
    </w:p>
    <w:p w:rsidR="00AD243A" w:rsidRDefault="00AD243A" w:rsidP="00AD243A">
      <w:pPr>
        <w:pStyle w:val="a4"/>
        <w:numPr>
          <w:ilvl w:val="0"/>
          <w:numId w:val="2"/>
        </w:numPr>
        <w:spacing w:before="240"/>
        <w:jc w:val="both"/>
        <w:rPr>
          <w:rFonts w:ascii="Times New Roman" w:hAnsi="Times New Roman"/>
          <w:sz w:val="28"/>
          <w:szCs w:val="28"/>
        </w:rPr>
      </w:pPr>
      <w:r w:rsidRPr="00996DDA">
        <w:rPr>
          <w:rFonts w:ascii="Times New Roman" w:hAnsi="Times New Roman"/>
          <w:sz w:val="28"/>
          <w:szCs w:val="28"/>
        </w:rPr>
        <w:t xml:space="preserve">Помещения для хранения лекарственных средств должны быть оснащены приборами для регистрации параметров воздуха (термометрами, гигрометрами (электронными гигрометрами) или психрометрами). Измерительные части этих приборов должны размещаться на расстоянии не менее 3 м от дверей, окон и отопительных приборов. </w:t>
      </w:r>
    </w:p>
    <w:p w:rsidR="00AD243A" w:rsidRPr="00996DDA" w:rsidRDefault="00AD243A" w:rsidP="00AD243A">
      <w:pPr>
        <w:pStyle w:val="a4"/>
        <w:spacing w:before="240"/>
        <w:jc w:val="both"/>
        <w:rPr>
          <w:rFonts w:ascii="Times New Roman" w:hAnsi="Times New Roman"/>
          <w:sz w:val="28"/>
          <w:szCs w:val="28"/>
        </w:rPr>
      </w:pPr>
    </w:p>
    <w:p w:rsidR="00AD243A" w:rsidRDefault="00AD243A" w:rsidP="00AD243A">
      <w:pPr>
        <w:pStyle w:val="a4"/>
        <w:numPr>
          <w:ilvl w:val="0"/>
          <w:numId w:val="2"/>
        </w:numPr>
        <w:spacing w:before="240"/>
        <w:jc w:val="both"/>
        <w:rPr>
          <w:rFonts w:ascii="Times New Roman" w:hAnsi="Times New Roman"/>
          <w:sz w:val="28"/>
          <w:szCs w:val="28"/>
        </w:rPr>
      </w:pPr>
      <w:r w:rsidRPr="00996DDA">
        <w:rPr>
          <w:rFonts w:ascii="Times New Roman" w:hAnsi="Times New Roman"/>
          <w:sz w:val="28"/>
          <w:szCs w:val="28"/>
        </w:rPr>
        <w:t>В помещениях для хранения лекарственные средства размещают в соответствии с требованиями нормативной документации, указанной на упаковке лекарственного препарата, с учетом: физико-химических свойств лекарственных средств; фармакологических групп (для аптечных и медицинских организаций); способа применения (внутреннее, наружное); агрегатного состояния фармацевтических субстанций (жидкие, сыпучие, газообразные). При размещении лекарственных средств допускается использование компьютерных технологий (по алфавитному принципу, по кодам).</w:t>
      </w:r>
    </w:p>
    <w:p w:rsidR="00AD243A" w:rsidRPr="00560D0B" w:rsidRDefault="00AD243A" w:rsidP="00AD243A">
      <w:pPr>
        <w:pStyle w:val="a4"/>
        <w:rPr>
          <w:rFonts w:ascii="Times New Roman" w:hAnsi="Times New Roman"/>
          <w:sz w:val="28"/>
          <w:szCs w:val="28"/>
        </w:rPr>
      </w:pPr>
    </w:p>
    <w:p w:rsidR="00AD243A" w:rsidRPr="00996DDA" w:rsidRDefault="00AD243A" w:rsidP="00AD243A">
      <w:pPr>
        <w:pStyle w:val="a4"/>
        <w:spacing w:before="240"/>
        <w:jc w:val="both"/>
        <w:rPr>
          <w:rFonts w:ascii="Times New Roman" w:hAnsi="Times New Roman"/>
          <w:sz w:val="28"/>
          <w:szCs w:val="28"/>
        </w:rPr>
      </w:pPr>
    </w:p>
    <w:p w:rsidR="00AD243A" w:rsidRDefault="00AD243A" w:rsidP="00AD243A">
      <w:pPr>
        <w:pStyle w:val="a4"/>
        <w:numPr>
          <w:ilvl w:val="0"/>
          <w:numId w:val="2"/>
        </w:numPr>
        <w:spacing w:before="240" w:after="0"/>
        <w:jc w:val="both"/>
        <w:rPr>
          <w:rFonts w:ascii="Times New Roman" w:hAnsi="Times New Roman"/>
          <w:sz w:val="28"/>
          <w:szCs w:val="28"/>
        </w:rPr>
      </w:pPr>
      <w:r w:rsidRPr="00996DDA">
        <w:rPr>
          <w:rFonts w:ascii="Times New Roman" w:hAnsi="Times New Roman"/>
          <w:sz w:val="28"/>
          <w:szCs w:val="28"/>
        </w:rPr>
        <w:t xml:space="preserve">Отдельно, в технически укрепленных помещениях, соответствующих требованиям Федерального закона от 8 января 1998 г. N 3-ФЗ "О </w:t>
      </w:r>
      <w:r w:rsidRPr="00996DDA">
        <w:rPr>
          <w:rFonts w:ascii="Times New Roman" w:hAnsi="Times New Roman"/>
          <w:sz w:val="28"/>
          <w:szCs w:val="28"/>
        </w:rPr>
        <w:lastRenderedPageBreak/>
        <w:t>наркотических сред</w:t>
      </w:r>
      <w:r>
        <w:rPr>
          <w:rFonts w:ascii="Times New Roman" w:hAnsi="Times New Roman"/>
          <w:sz w:val="28"/>
          <w:szCs w:val="28"/>
        </w:rPr>
        <w:t xml:space="preserve">ствах и психотропных веществах" </w:t>
      </w:r>
      <w:r w:rsidRPr="00996DDA">
        <w:rPr>
          <w:rFonts w:ascii="Times New Roman" w:hAnsi="Times New Roman"/>
          <w:sz w:val="28"/>
          <w:szCs w:val="28"/>
        </w:rPr>
        <w:t>хранятся: наркотические и психотропные лекарственные средства; сильнодействующие и ядовитые лекарственные средства, находящиеся под контролем в соответствии с международными правовыми нормами</w:t>
      </w:r>
    </w:p>
    <w:p w:rsidR="00AD243A" w:rsidRPr="00996DDA" w:rsidRDefault="00AD243A" w:rsidP="00AD243A">
      <w:pPr>
        <w:pStyle w:val="a4"/>
        <w:spacing w:before="240" w:after="0"/>
        <w:jc w:val="both"/>
        <w:rPr>
          <w:rFonts w:ascii="Times New Roman" w:hAnsi="Times New Roman"/>
          <w:sz w:val="28"/>
          <w:szCs w:val="28"/>
        </w:rPr>
      </w:pPr>
    </w:p>
    <w:p w:rsidR="00AD243A" w:rsidRDefault="00AD243A" w:rsidP="00AD243A">
      <w:pPr>
        <w:pStyle w:val="a4"/>
        <w:numPr>
          <w:ilvl w:val="0"/>
          <w:numId w:val="2"/>
        </w:numPr>
        <w:spacing w:before="240" w:after="0"/>
        <w:jc w:val="both"/>
        <w:rPr>
          <w:rFonts w:ascii="Times New Roman" w:hAnsi="Times New Roman"/>
          <w:sz w:val="28"/>
          <w:szCs w:val="28"/>
        </w:rPr>
      </w:pPr>
      <w:r w:rsidRPr="00996DDA">
        <w:rPr>
          <w:rFonts w:ascii="Times New Roman" w:hAnsi="Times New Roman"/>
          <w:sz w:val="28"/>
          <w:szCs w:val="28"/>
        </w:rPr>
        <w:t xml:space="preserve">Стеллажи (шкафы) для хранения лекарственных средств в помещениях для хранения лекарственных средств должны быть установлены таким образом, чтобы обеспечить доступ </w:t>
      </w:r>
      <w:r>
        <w:rPr>
          <w:rFonts w:ascii="Times New Roman" w:hAnsi="Times New Roman"/>
          <w:sz w:val="28"/>
          <w:szCs w:val="28"/>
        </w:rPr>
        <w:t xml:space="preserve">к </w:t>
      </w:r>
      <w:r w:rsidRPr="00996DDA">
        <w:rPr>
          <w:rFonts w:ascii="Times New Roman" w:hAnsi="Times New Roman"/>
          <w:sz w:val="28"/>
          <w:szCs w:val="28"/>
        </w:rPr>
        <w:t>лекарственным средствам, свободный проход персонала и, при необходимости, погрузочных устройств, а также доступность стеллажей, стен, пола для уборки. Стеллажи, шкафы, полки, предназначенные для хранения лекарственных средств, должны быть идентифицированы.</w:t>
      </w:r>
    </w:p>
    <w:p w:rsidR="00AD243A" w:rsidRPr="00560D0B" w:rsidRDefault="00AD243A" w:rsidP="00AD243A">
      <w:pPr>
        <w:pStyle w:val="a4"/>
        <w:rPr>
          <w:rFonts w:ascii="Times New Roman" w:hAnsi="Times New Roman"/>
          <w:sz w:val="28"/>
          <w:szCs w:val="28"/>
        </w:rPr>
      </w:pPr>
    </w:p>
    <w:p w:rsidR="00AD243A" w:rsidRPr="00996DDA" w:rsidRDefault="00AD243A" w:rsidP="00AD243A">
      <w:pPr>
        <w:pStyle w:val="a4"/>
        <w:spacing w:before="240" w:after="0"/>
        <w:jc w:val="both"/>
        <w:rPr>
          <w:rFonts w:ascii="Times New Roman" w:hAnsi="Times New Roman"/>
          <w:sz w:val="28"/>
          <w:szCs w:val="28"/>
        </w:rPr>
      </w:pPr>
    </w:p>
    <w:p w:rsidR="00AD243A" w:rsidRDefault="00AD243A" w:rsidP="00AD243A">
      <w:pPr>
        <w:pStyle w:val="a4"/>
        <w:numPr>
          <w:ilvl w:val="0"/>
          <w:numId w:val="2"/>
        </w:numPr>
        <w:spacing w:before="240" w:after="0"/>
        <w:jc w:val="both"/>
        <w:rPr>
          <w:rFonts w:ascii="Times New Roman" w:hAnsi="Times New Roman"/>
          <w:sz w:val="28"/>
          <w:szCs w:val="28"/>
        </w:rPr>
      </w:pPr>
      <w:r w:rsidRPr="00996DDA">
        <w:rPr>
          <w:rFonts w:ascii="Times New Roman" w:hAnsi="Times New Roman"/>
          <w:sz w:val="28"/>
          <w:szCs w:val="28"/>
        </w:rPr>
        <w:t>Хранящиеся лекарственные средства должны быть также идентифицированы с помощью стеллажной карты, содержащей информацию о хранящемся лекарственном средстве (наименование, форма выпуска и дозировка, номер серии, срок годности, производитель лекарственного средства). При использовании компьютерных технологий допускается идентификация при помощи кодов и электронных устройств.</w:t>
      </w:r>
    </w:p>
    <w:p w:rsidR="00AD243A" w:rsidRPr="00996DDA" w:rsidRDefault="00AD243A" w:rsidP="00AD243A">
      <w:pPr>
        <w:pStyle w:val="a4"/>
        <w:spacing w:before="240" w:after="0"/>
        <w:jc w:val="both"/>
        <w:rPr>
          <w:rFonts w:ascii="Times New Roman" w:hAnsi="Times New Roman"/>
          <w:sz w:val="28"/>
          <w:szCs w:val="28"/>
        </w:rPr>
      </w:pPr>
    </w:p>
    <w:p w:rsidR="00AD243A" w:rsidRPr="00996DDA" w:rsidRDefault="00AD243A" w:rsidP="00AD243A">
      <w:pPr>
        <w:pStyle w:val="a4"/>
        <w:numPr>
          <w:ilvl w:val="0"/>
          <w:numId w:val="2"/>
        </w:numPr>
        <w:spacing w:before="240" w:after="0"/>
        <w:jc w:val="both"/>
        <w:rPr>
          <w:rFonts w:ascii="Times New Roman" w:hAnsi="Times New Roman"/>
          <w:sz w:val="28"/>
          <w:szCs w:val="28"/>
        </w:rPr>
      </w:pPr>
      <w:r w:rsidRPr="00996DDA">
        <w:rPr>
          <w:rFonts w:ascii="Times New Roman" w:hAnsi="Times New Roman"/>
          <w:sz w:val="28"/>
          <w:szCs w:val="28"/>
        </w:rPr>
        <w:t>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 Контроль за своевременной реализацией лекарственных средств с ограниченным сроком годности должен осуществляться с использованием компьютерных технологий, стеллажных карт с указанием наименования лекарственного средства, серии, срока годности либо журналов учета сроков годности. Порядок ведения учета указанных лекарственных средств устанавливается руководителем организации или индивидуальным предпринимателем.</w:t>
      </w:r>
    </w:p>
    <w:p w:rsidR="00AD243A" w:rsidRPr="00996DDA" w:rsidRDefault="00AD243A" w:rsidP="00AD243A">
      <w:pPr>
        <w:pStyle w:val="a4"/>
        <w:numPr>
          <w:ilvl w:val="0"/>
          <w:numId w:val="2"/>
        </w:numPr>
        <w:spacing w:before="240" w:after="0"/>
        <w:jc w:val="both"/>
        <w:rPr>
          <w:rFonts w:ascii="Times New Roman" w:hAnsi="Times New Roman"/>
          <w:sz w:val="28"/>
          <w:szCs w:val="28"/>
        </w:rPr>
      </w:pPr>
      <w:r w:rsidRPr="00996DDA">
        <w:rPr>
          <w:rFonts w:ascii="Times New Roman" w:hAnsi="Times New Roman"/>
          <w:sz w:val="28"/>
          <w:szCs w:val="28"/>
        </w:rPr>
        <w:t>При выявлении лекарственных средств с истекшим сроком годности они должны храниться отдельно от других групп лекарственных средств в специально выделенной и обозначенной (карантинной) зоне</w:t>
      </w:r>
    </w:p>
    <w:p w:rsidR="00DA70AC" w:rsidRDefault="00DA70AC"/>
    <w:p w:rsidR="00534739" w:rsidRDefault="00534739"/>
    <w:p w:rsidR="00534739" w:rsidRPr="00534739" w:rsidRDefault="00534739" w:rsidP="00534739">
      <w:pPr>
        <w:jc w:val="both"/>
        <w:rPr>
          <w:rFonts w:ascii="Times New Roman" w:hAnsi="Times New Roman" w:cs="Times New Roman"/>
          <w:color w:val="FF0000"/>
          <w:sz w:val="28"/>
          <w:szCs w:val="28"/>
        </w:rPr>
      </w:pPr>
      <w:r w:rsidRPr="00534739">
        <w:rPr>
          <w:rFonts w:ascii="Times New Roman" w:hAnsi="Times New Roman" w:cs="Times New Roman"/>
          <w:color w:val="FF0000"/>
          <w:sz w:val="28"/>
          <w:szCs w:val="28"/>
        </w:rPr>
        <w:t>Оценка: 5</w:t>
      </w:r>
    </w:p>
    <w:sectPr w:rsidR="00534739" w:rsidRPr="00534739" w:rsidSect="00DA70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F609F"/>
    <w:multiLevelType w:val="hybridMultilevel"/>
    <w:tmpl w:val="104EE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42701D"/>
    <w:multiLevelType w:val="hybridMultilevel"/>
    <w:tmpl w:val="C5363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FELayout/>
  </w:compat>
  <w:rsids>
    <w:rsidRoot w:val="00AD243A"/>
    <w:rsid w:val="00117F80"/>
    <w:rsid w:val="00185298"/>
    <w:rsid w:val="001F185C"/>
    <w:rsid w:val="00382811"/>
    <w:rsid w:val="00534739"/>
    <w:rsid w:val="005F56C7"/>
    <w:rsid w:val="00702571"/>
    <w:rsid w:val="00AD243A"/>
    <w:rsid w:val="00DA70AC"/>
    <w:rsid w:val="00E52E44"/>
    <w:rsid w:val="00EC0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3A"/>
    <w:rPr>
      <w:rFonts w:eastAsiaTheme="minorHAnsi"/>
      <w:lang w:eastAsia="en-US"/>
    </w:rPr>
  </w:style>
  <w:style w:type="paragraph" w:styleId="1">
    <w:name w:val="heading 1"/>
    <w:basedOn w:val="a"/>
    <w:next w:val="a"/>
    <w:link w:val="10"/>
    <w:uiPriority w:val="9"/>
    <w:qFormat/>
    <w:rsid w:val="001F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F18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8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185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D243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4">
    <w:name w:val="List Paragraph"/>
    <w:basedOn w:val="a"/>
    <w:uiPriority w:val="99"/>
    <w:qFormat/>
    <w:rsid w:val="00AD243A"/>
    <w:pPr>
      <w:ind w:left="720"/>
      <w:contextualSpacing/>
    </w:pPr>
    <w:rPr>
      <w:rFonts w:ascii="Calibri" w:eastAsia="Calibri" w:hAnsi="Calibri" w:cs="Times New Roman"/>
    </w:rPr>
  </w:style>
  <w:style w:type="paragraph" w:styleId="a5">
    <w:name w:val="Balloon Text"/>
    <w:basedOn w:val="a"/>
    <w:link w:val="a6"/>
    <w:uiPriority w:val="99"/>
    <w:semiHidden/>
    <w:unhideWhenUsed/>
    <w:rsid w:val="005F56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6C7"/>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2053</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Кристина</cp:lastModifiedBy>
  <cp:revision>3</cp:revision>
  <dcterms:created xsi:type="dcterms:W3CDTF">2020-05-19T09:08:00Z</dcterms:created>
  <dcterms:modified xsi:type="dcterms:W3CDTF">2020-05-26T23:28:00Z</dcterms:modified>
</cp:coreProperties>
</file>