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D7" w:rsidRDefault="002831D7" w:rsidP="002831D7">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Федеральное государственное бюджетное образовательное учреждение</w:t>
      </w:r>
    </w:p>
    <w:p w:rsidR="002831D7" w:rsidRDefault="002831D7" w:rsidP="002831D7">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высшего образования «Красноярский государственный медицинский</w:t>
      </w:r>
    </w:p>
    <w:p w:rsidR="002831D7" w:rsidRDefault="002831D7" w:rsidP="002831D7">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университет имени профессора В.Ф.Войно-Ясенецкого»</w:t>
      </w:r>
    </w:p>
    <w:p w:rsidR="002831D7" w:rsidRDefault="002831D7" w:rsidP="002831D7">
      <w:pPr>
        <w:spacing w:after="0" w:line="240" w:lineRule="auto"/>
        <w:jc w:val="center"/>
        <w:rPr>
          <w:rFonts w:ascii="Times New Roman" w:hAnsi="Times New Roman" w:cs="Times New Roman"/>
          <w:sz w:val="28"/>
          <w:szCs w:val="28"/>
        </w:rPr>
      </w:pPr>
      <w:r>
        <w:rPr>
          <w:rFonts w:ascii="Times New Roman" w:hAnsi="Times New Roman" w:cs="Times New Roman"/>
          <w:bCs/>
          <w:iCs/>
          <w:sz w:val="28"/>
          <w:szCs w:val="28"/>
        </w:rPr>
        <w:t>Министерства здравоохранения Российской Федерации</w:t>
      </w:r>
    </w:p>
    <w:p w:rsidR="002831D7" w:rsidRDefault="002831D7" w:rsidP="002831D7">
      <w:pPr>
        <w:tabs>
          <w:tab w:val="center" w:pos="4821"/>
        </w:tabs>
        <w:spacing w:after="0" w:line="240" w:lineRule="auto"/>
        <w:jc w:val="center"/>
        <w:rPr>
          <w:rFonts w:ascii="Times New Roman" w:hAnsi="Times New Roman" w:cs="Times New Roman"/>
          <w:b/>
          <w:bCs/>
          <w:i/>
          <w:sz w:val="28"/>
          <w:szCs w:val="28"/>
        </w:rPr>
      </w:pPr>
      <w:r>
        <w:rPr>
          <w:rFonts w:ascii="Times New Roman" w:hAnsi="Times New Roman" w:cs="Times New Roman"/>
          <w:sz w:val="28"/>
          <w:szCs w:val="28"/>
        </w:rPr>
        <w:t>Фармацевтический колледж</w:t>
      </w:r>
    </w:p>
    <w:p w:rsidR="002831D7" w:rsidRDefault="002831D7" w:rsidP="002831D7">
      <w:pPr>
        <w:tabs>
          <w:tab w:val="center" w:pos="4821"/>
        </w:tabs>
        <w:spacing w:line="240" w:lineRule="auto"/>
        <w:jc w:val="center"/>
        <w:rPr>
          <w:rFonts w:ascii="Times New Roman" w:hAnsi="Times New Roman" w:cs="Times New Roman"/>
          <w:b/>
          <w:bCs/>
          <w:sz w:val="28"/>
          <w:szCs w:val="28"/>
        </w:rPr>
      </w:pPr>
    </w:p>
    <w:p w:rsidR="002831D7" w:rsidRDefault="002831D7" w:rsidP="002831D7">
      <w:pPr>
        <w:spacing w:line="240" w:lineRule="auto"/>
        <w:jc w:val="center"/>
        <w:rPr>
          <w:rFonts w:ascii="Times New Roman" w:hAnsi="Times New Roman" w:cs="Times New Roman"/>
          <w:sz w:val="24"/>
          <w:szCs w:val="24"/>
        </w:rPr>
      </w:pPr>
    </w:p>
    <w:p w:rsidR="002831D7" w:rsidRDefault="002831D7" w:rsidP="002831D7">
      <w:pPr>
        <w:pStyle w:val="2"/>
        <w:spacing w:line="240" w:lineRule="auto"/>
        <w:jc w:val="center"/>
        <w:rPr>
          <w:rFonts w:ascii="Times New Roman" w:hAnsi="Times New Roman" w:cs="Times New Roman"/>
          <w:b w:val="0"/>
          <w:sz w:val="48"/>
          <w:szCs w:val="48"/>
        </w:rPr>
      </w:pPr>
    </w:p>
    <w:p w:rsidR="002831D7" w:rsidRDefault="002831D7" w:rsidP="002831D7">
      <w:pPr>
        <w:pStyle w:val="2"/>
        <w:spacing w:line="240" w:lineRule="auto"/>
        <w:jc w:val="center"/>
        <w:rPr>
          <w:rFonts w:ascii="Times New Roman" w:hAnsi="Times New Roman"/>
          <w:b w:val="0"/>
          <w:color w:val="auto"/>
          <w:sz w:val="48"/>
          <w:szCs w:val="48"/>
        </w:rPr>
      </w:pPr>
      <w:r>
        <w:rPr>
          <w:rFonts w:ascii="Times New Roman" w:hAnsi="Times New Roman"/>
          <w:color w:val="auto"/>
          <w:sz w:val="48"/>
          <w:szCs w:val="48"/>
        </w:rPr>
        <w:t>ДНЕВНИК</w:t>
      </w:r>
    </w:p>
    <w:p w:rsidR="002831D7" w:rsidRDefault="002831D7" w:rsidP="002831D7">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преддипломной практики</w:t>
      </w:r>
    </w:p>
    <w:p w:rsidR="002831D7" w:rsidRDefault="002831D7" w:rsidP="002831D7">
      <w:pPr>
        <w:spacing w:line="240" w:lineRule="auto"/>
        <w:jc w:val="center"/>
        <w:rPr>
          <w:rFonts w:ascii="Times New Roman" w:hAnsi="Times New Roman" w:cs="Times New Roman"/>
          <w:b/>
          <w:sz w:val="24"/>
          <w:szCs w:val="20"/>
        </w:rPr>
      </w:pPr>
    </w:p>
    <w:p w:rsidR="002831D7" w:rsidRPr="00802C4E"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практики    </w:t>
      </w:r>
      <w:r>
        <w:rPr>
          <w:rFonts w:ascii="Times New Roman" w:hAnsi="Times New Roman" w:cs="Times New Roman"/>
          <w:sz w:val="28"/>
          <w:szCs w:val="28"/>
          <w:u w:val="single"/>
        </w:rPr>
        <w:t>МДК 01.01</w:t>
      </w:r>
      <w:r>
        <w:rPr>
          <w:rFonts w:ascii="Times New Roman" w:hAnsi="Times New Roman" w:cs="Times New Roman"/>
          <w:sz w:val="28"/>
          <w:szCs w:val="28"/>
        </w:rPr>
        <w:t xml:space="preserve"> </w:t>
      </w:r>
      <w:r>
        <w:rPr>
          <w:rFonts w:ascii="Times New Roman" w:hAnsi="Times New Roman" w:cs="Times New Roman"/>
          <w:sz w:val="32"/>
          <w:szCs w:val="32"/>
          <w:u w:val="single"/>
        </w:rPr>
        <w:t>Лекарствоведение</w:t>
      </w:r>
    </w:p>
    <w:p w:rsidR="002831D7" w:rsidRDefault="002831D7" w:rsidP="002831D7">
      <w:pPr>
        <w:pStyle w:val="a3"/>
        <w:spacing w:line="240" w:lineRule="auto"/>
        <w:ind w:left="0"/>
        <w:rPr>
          <w:rFonts w:ascii="Times New Roman" w:hAnsi="Times New Roman"/>
          <w:szCs w:val="28"/>
        </w:rPr>
      </w:pPr>
    </w:p>
    <w:p w:rsidR="002831D7" w:rsidRPr="00AB2BF7" w:rsidRDefault="002831D7" w:rsidP="002831D7">
      <w:pPr>
        <w:pStyle w:val="a3"/>
        <w:tabs>
          <w:tab w:val="left" w:pos="0"/>
        </w:tabs>
        <w:spacing w:line="240" w:lineRule="auto"/>
        <w:ind w:left="0" w:right="-1"/>
        <w:rPr>
          <w:rFonts w:ascii="Times New Roman" w:hAnsi="Times New Roman"/>
          <w:szCs w:val="28"/>
        </w:rPr>
      </w:pPr>
      <w:r>
        <w:rPr>
          <w:rFonts w:ascii="Times New Roman" w:hAnsi="Times New Roman"/>
          <w:sz w:val="28"/>
          <w:szCs w:val="28"/>
        </w:rPr>
        <w:t xml:space="preserve">Ф.И.О </w:t>
      </w:r>
      <w:r w:rsidR="00AB2BF7">
        <w:rPr>
          <w:rFonts w:ascii="Times New Roman" w:hAnsi="Times New Roman"/>
          <w:sz w:val="28"/>
          <w:szCs w:val="28"/>
          <w:u w:val="single"/>
        </w:rPr>
        <w:t>Покузеева Екатерина Александровна</w:t>
      </w:r>
    </w:p>
    <w:p w:rsidR="002831D7" w:rsidRDefault="002831D7" w:rsidP="002831D7">
      <w:pPr>
        <w:pStyle w:val="a3"/>
        <w:spacing w:line="240" w:lineRule="auto"/>
        <w:ind w:left="1560" w:hanging="993"/>
        <w:rPr>
          <w:rFonts w:ascii="Times New Roman" w:hAnsi="Times New Roman"/>
          <w:szCs w:val="28"/>
        </w:rPr>
      </w:pPr>
    </w:p>
    <w:p w:rsidR="002831D7" w:rsidRPr="000577AC" w:rsidRDefault="002831D7" w:rsidP="002831D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Место прохождения </w:t>
      </w:r>
      <w:r w:rsidR="000577AC">
        <w:rPr>
          <w:rFonts w:ascii="Times New Roman" w:hAnsi="Times New Roman" w:cs="Times New Roman"/>
          <w:sz w:val="28"/>
          <w:szCs w:val="28"/>
        </w:rPr>
        <w:t>практики ООО</w:t>
      </w:r>
      <w:r>
        <w:rPr>
          <w:rFonts w:ascii="Times New Roman" w:hAnsi="Times New Roman" w:cs="Times New Roman"/>
          <w:sz w:val="28"/>
          <w:szCs w:val="28"/>
          <w:u w:val="single"/>
        </w:rPr>
        <w:t xml:space="preserve"> «Гармония Здоровья». Аптека №</w:t>
      </w:r>
      <w:r w:rsidR="000577AC">
        <w:rPr>
          <w:rFonts w:ascii="Times New Roman" w:hAnsi="Times New Roman" w:cs="Times New Roman"/>
          <w:sz w:val="28"/>
          <w:szCs w:val="28"/>
          <w:u w:val="single"/>
        </w:rPr>
        <w:t>64, г.</w:t>
      </w:r>
      <w:r>
        <w:rPr>
          <w:rFonts w:ascii="Times New Roman" w:hAnsi="Times New Roman" w:cs="Times New Roman"/>
          <w:sz w:val="28"/>
          <w:szCs w:val="28"/>
          <w:u w:val="single"/>
        </w:rPr>
        <w:t xml:space="preserve"> </w:t>
      </w:r>
      <w:r w:rsidR="000577AC">
        <w:rPr>
          <w:rFonts w:ascii="Times New Roman" w:hAnsi="Times New Roman" w:cs="Times New Roman"/>
          <w:sz w:val="28"/>
          <w:szCs w:val="28"/>
          <w:u w:val="single"/>
        </w:rPr>
        <w:t>Красноярск ул. Дмитрия Мартынова, 24</w:t>
      </w:r>
    </w:p>
    <w:p w:rsidR="002831D7" w:rsidRDefault="002831D7" w:rsidP="00283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(фармацевтическая организация)</w:t>
      </w:r>
    </w:p>
    <w:p w:rsidR="002831D7" w:rsidRDefault="002831D7" w:rsidP="002831D7">
      <w:pPr>
        <w:spacing w:after="0" w:line="240" w:lineRule="auto"/>
        <w:rPr>
          <w:rFonts w:ascii="Times New Roman" w:hAnsi="Times New Roman" w:cs="Times New Roman"/>
          <w:sz w:val="28"/>
          <w:szCs w:val="28"/>
        </w:rPr>
      </w:pPr>
    </w:p>
    <w:p w:rsidR="002831D7" w:rsidRDefault="002831D7" w:rsidP="00283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w:t>
      </w:r>
      <w:r w:rsidR="000577AC">
        <w:rPr>
          <w:rFonts w:ascii="Times New Roman" w:hAnsi="Times New Roman" w:cs="Times New Roman"/>
          <w:sz w:val="28"/>
          <w:szCs w:val="28"/>
          <w:u w:val="single"/>
        </w:rPr>
        <w:t>20</w:t>
      </w:r>
      <w:r>
        <w:rPr>
          <w:rFonts w:ascii="Times New Roman" w:hAnsi="Times New Roman" w:cs="Times New Roman"/>
          <w:sz w:val="28"/>
          <w:szCs w:val="28"/>
        </w:rPr>
        <w:t xml:space="preserve">» </w:t>
      </w:r>
      <w:r w:rsidR="000577AC">
        <w:rPr>
          <w:rFonts w:ascii="Times New Roman" w:hAnsi="Times New Roman" w:cs="Times New Roman"/>
          <w:sz w:val="28"/>
          <w:szCs w:val="28"/>
          <w:u w:val="single"/>
        </w:rPr>
        <w:t xml:space="preserve">апреля </w:t>
      </w:r>
      <w:r w:rsidR="000577AC">
        <w:rPr>
          <w:rFonts w:ascii="Times New Roman" w:hAnsi="Times New Roman" w:cs="Times New Roman"/>
          <w:sz w:val="28"/>
          <w:szCs w:val="28"/>
        </w:rPr>
        <w:t>2021</w:t>
      </w:r>
      <w:r>
        <w:rPr>
          <w:rFonts w:ascii="Times New Roman" w:hAnsi="Times New Roman" w:cs="Times New Roman"/>
          <w:sz w:val="28"/>
          <w:szCs w:val="28"/>
        </w:rPr>
        <w:t xml:space="preserve"> г.   по «</w:t>
      </w:r>
      <w:r w:rsidR="000577AC">
        <w:rPr>
          <w:rFonts w:ascii="Times New Roman" w:hAnsi="Times New Roman" w:cs="Times New Roman"/>
          <w:sz w:val="28"/>
          <w:szCs w:val="28"/>
          <w:u w:val="single"/>
        </w:rPr>
        <w:t>26</w:t>
      </w:r>
      <w:r>
        <w:rPr>
          <w:rFonts w:ascii="Times New Roman" w:hAnsi="Times New Roman" w:cs="Times New Roman"/>
          <w:sz w:val="28"/>
          <w:szCs w:val="28"/>
        </w:rPr>
        <w:t xml:space="preserve">» </w:t>
      </w:r>
      <w:r w:rsidR="00A01EE0">
        <w:rPr>
          <w:rFonts w:ascii="Times New Roman" w:hAnsi="Times New Roman" w:cs="Times New Roman"/>
          <w:sz w:val="28"/>
          <w:szCs w:val="28"/>
          <w:u w:val="single"/>
        </w:rPr>
        <w:t xml:space="preserve">апреля </w:t>
      </w:r>
      <w:r w:rsidR="000577AC">
        <w:rPr>
          <w:rFonts w:ascii="Times New Roman" w:hAnsi="Times New Roman" w:cs="Times New Roman"/>
          <w:sz w:val="28"/>
          <w:szCs w:val="28"/>
          <w:u w:val="single"/>
        </w:rPr>
        <w:t xml:space="preserve"> 2021</w:t>
      </w:r>
      <w:r>
        <w:rPr>
          <w:rFonts w:ascii="Times New Roman" w:hAnsi="Times New Roman" w:cs="Times New Roman"/>
          <w:sz w:val="28"/>
          <w:szCs w:val="28"/>
        </w:rPr>
        <w:t xml:space="preserve"> г.</w:t>
      </w:r>
    </w:p>
    <w:p w:rsidR="002831D7" w:rsidRDefault="002831D7" w:rsidP="002831D7">
      <w:pPr>
        <w:spacing w:after="0" w:line="240" w:lineRule="auto"/>
        <w:rPr>
          <w:rFonts w:ascii="Times New Roman" w:hAnsi="Times New Roman" w:cs="Times New Roman"/>
          <w:sz w:val="28"/>
          <w:szCs w:val="28"/>
        </w:rPr>
      </w:pPr>
    </w:p>
    <w:p w:rsidR="002831D7"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Руководители практики:</w:t>
      </w:r>
    </w:p>
    <w:p w:rsidR="002831D7" w:rsidRDefault="002831D7" w:rsidP="002831D7">
      <w:pPr>
        <w:spacing w:after="0" w:line="240" w:lineRule="auto"/>
        <w:rPr>
          <w:rFonts w:ascii="Times New Roman" w:hAnsi="Times New Roman" w:cs="Times New Roman"/>
          <w:sz w:val="28"/>
          <w:szCs w:val="28"/>
        </w:rPr>
      </w:pPr>
    </w:p>
    <w:p w:rsidR="002831D7"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Общий – Ф.И.О. (</w:t>
      </w:r>
      <w:r>
        <w:rPr>
          <w:rFonts w:ascii="Times New Roman" w:hAnsi="Times New Roman" w:cs="Times New Roman"/>
          <w:sz w:val="28"/>
          <w:szCs w:val="28"/>
          <w:u w:val="single"/>
        </w:rPr>
        <w:t>заведующий</w:t>
      </w:r>
      <w:r>
        <w:rPr>
          <w:rFonts w:ascii="Times New Roman" w:hAnsi="Times New Roman" w:cs="Times New Roman"/>
          <w:sz w:val="28"/>
          <w:szCs w:val="28"/>
        </w:rPr>
        <w:t xml:space="preserve">) </w:t>
      </w:r>
      <w:r w:rsidR="000577AC">
        <w:rPr>
          <w:rFonts w:ascii="Times New Roman" w:hAnsi="Times New Roman" w:cs="Times New Roman"/>
          <w:sz w:val="28"/>
          <w:szCs w:val="28"/>
          <w:u w:val="single"/>
        </w:rPr>
        <w:t>Сидельникова Елена Александровна</w:t>
      </w:r>
    </w:p>
    <w:p w:rsidR="002831D7" w:rsidRDefault="002831D7" w:rsidP="002831D7">
      <w:pPr>
        <w:spacing w:after="0" w:line="240" w:lineRule="auto"/>
        <w:rPr>
          <w:rFonts w:ascii="Times New Roman" w:hAnsi="Times New Roman" w:cs="Times New Roman"/>
          <w:sz w:val="28"/>
          <w:szCs w:val="28"/>
        </w:rPr>
      </w:pPr>
    </w:p>
    <w:p w:rsidR="002831D7" w:rsidRDefault="002831D7" w:rsidP="002831D7">
      <w:pPr>
        <w:spacing w:after="0" w:line="240" w:lineRule="auto"/>
        <w:rPr>
          <w:rFonts w:ascii="Times New Roman" w:hAnsi="Times New Roman" w:cs="Times New Roman"/>
          <w:sz w:val="28"/>
          <w:szCs w:val="28"/>
        </w:rPr>
      </w:pPr>
      <w:r>
        <w:rPr>
          <w:rFonts w:ascii="Times New Roman" w:hAnsi="Times New Roman" w:cs="Times New Roman"/>
          <w:sz w:val="28"/>
          <w:szCs w:val="28"/>
        </w:rPr>
        <w:t>Непосредственный – Ф.И.О. (</w:t>
      </w:r>
      <w:r w:rsidR="000577AC">
        <w:rPr>
          <w:rFonts w:ascii="Times New Roman" w:hAnsi="Times New Roman" w:cs="Times New Roman"/>
          <w:sz w:val="28"/>
          <w:szCs w:val="28"/>
          <w:u w:val="single"/>
        </w:rPr>
        <w:t>заведующий</w:t>
      </w:r>
      <w:r>
        <w:rPr>
          <w:rFonts w:ascii="Times New Roman" w:hAnsi="Times New Roman" w:cs="Times New Roman"/>
          <w:sz w:val="28"/>
          <w:szCs w:val="28"/>
        </w:rPr>
        <w:t xml:space="preserve">) </w:t>
      </w:r>
      <w:r w:rsidR="000577AC">
        <w:rPr>
          <w:rFonts w:ascii="Times New Roman" w:hAnsi="Times New Roman" w:cs="Times New Roman"/>
          <w:sz w:val="28"/>
          <w:szCs w:val="28"/>
          <w:u w:val="single"/>
        </w:rPr>
        <w:t>Сидельникова Елена Александровна</w:t>
      </w:r>
    </w:p>
    <w:p w:rsidR="002831D7" w:rsidRDefault="002831D7" w:rsidP="002831D7">
      <w:pPr>
        <w:spacing w:after="0" w:line="240" w:lineRule="auto"/>
        <w:rPr>
          <w:rFonts w:ascii="Times New Roman" w:hAnsi="Times New Roman" w:cs="Times New Roman"/>
          <w:sz w:val="28"/>
          <w:szCs w:val="28"/>
        </w:rPr>
      </w:pPr>
    </w:p>
    <w:p w:rsidR="002831D7" w:rsidRDefault="002831D7" w:rsidP="002831D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Методический – Ф.И.О. (</w:t>
      </w:r>
      <w:r>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Медведева Ольга Александровна </w:t>
      </w:r>
    </w:p>
    <w:p w:rsidR="002831D7" w:rsidRDefault="002831D7" w:rsidP="002831D7">
      <w:pPr>
        <w:spacing w:after="0" w:line="240" w:lineRule="auto"/>
        <w:jc w:val="right"/>
        <w:rPr>
          <w:rFonts w:ascii="Times New Roman" w:hAnsi="Times New Roman" w:cs="Times New Roman"/>
          <w:b/>
          <w:i/>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p>
    <w:p w:rsidR="002831D7" w:rsidRDefault="002831D7" w:rsidP="00283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w:t>
      </w:r>
    </w:p>
    <w:p w:rsidR="002831D7" w:rsidRPr="00BB467B" w:rsidRDefault="002831D7" w:rsidP="00BB46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0577AC">
        <w:rPr>
          <w:rFonts w:ascii="Times New Roman" w:hAnsi="Times New Roman" w:cs="Times New Roman"/>
          <w:sz w:val="28"/>
          <w:szCs w:val="28"/>
        </w:rPr>
        <w:t>2</w:t>
      </w:r>
    </w:p>
    <w:p w:rsidR="00BB467B" w:rsidRPr="00BB467B" w:rsidRDefault="00BB467B" w:rsidP="00BB467B">
      <w:pPr>
        <w:numPr>
          <w:ilvl w:val="0"/>
          <w:numId w:val="13"/>
        </w:numPr>
        <w:tabs>
          <w:tab w:val="left" w:pos="708"/>
          <w:tab w:val="left" w:pos="2745"/>
        </w:tabs>
        <w:suppressAutoHyphens w:val="0"/>
        <w:spacing w:after="0" w:line="240" w:lineRule="auto"/>
        <w:jc w:val="center"/>
        <w:rPr>
          <w:rFonts w:ascii="Times New Roman" w:eastAsia="Times New Roman" w:hAnsi="Times New Roman" w:cs="Times New Roman"/>
          <w:b/>
          <w:sz w:val="28"/>
          <w:szCs w:val="28"/>
          <w:lang w:eastAsia="en-US"/>
        </w:rPr>
      </w:pPr>
      <w:r w:rsidRPr="00BB467B">
        <w:rPr>
          <w:rFonts w:ascii="Times New Roman" w:eastAsia="Times New Roman" w:hAnsi="Times New Roman" w:cs="Times New Roman"/>
          <w:b/>
          <w:sz w:val="28"/>
          <w:szCs w:val="28"/>
          <w:lang w:eastAsia="en-US"/>
        </w:rPr>
        <w:lastRenderedPageBreak/>
        <w:t>График прохождения практики</w:t>
      </w:r>
    </w:p>
    <w:p w:rsidR="00BB467B" w:rsidRPr="00BB467B" w:rsidRDefault="00BB467B" w:rsidP="00BB467B">
      <w:pPr>
        <w:numPr>
          <w:ilvl w:val="0"/>
          <w:numId w:val="13"/>
        </w:numPr>
        <w:tabs>
          <w:tab w:val="left" w:pos="708"/>
          <w:tab w:val="left" w:pos="2745"/>
        </w:tabs>
        <w:suppressAutoHyphens w:val="0"/>
        <w:spacing w:after="0" w:line="240" w:lineRule="auto"/>
        <w:jc w:val="center"/>
        <w:rPr>
          <w:rFonts w:ascii="Times New Roman" w:eastAsia="Times New Roman" w:hAnsi="Times New Roman" w:cs="Times New Roman"/>
          <w:sz w:val="28"/>
          <w:szCs w:val="28"/>
          <w:lang w:eastAsia="en-US"/>
        </w:rPr>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1163"/>
        <w:gridCol w:w="992"/>
        <w:gridCol w:w="1276"/>
        <w:gridCol w:w="4678"/>
        <w:gridCol w:w="1105"/>
      </w:tblGrid>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Дата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1515"/>
                <w:tab w:val="left" w:pos="1597"/>
              </w:tabs>
              <w:spacing w:after="0" w:line="100" w:lineRule="atLeast"/>
              <w:ind w:right="-109"/>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Время</w:t>
            </w:r>
          </w:p>
          <w:p w:rsidR="00BB467B" w:rsidRPr="00BB467B" w:rsidRDefault="00BB467B" w:rsidP="00BB467B">
            <w:pPr>
              <w:shd w:val="clear" w:color="auto" w:fill="FFFFFF"/>
              <w:tabs>
                <w:tab w:val="left" w:pos="1515"/>
                <w:tab w:val="left" w:pos="1597"/>
              </w:tabs>
              <w:spacing w:after="0" w:line="100" w:lineRule="atLeast"/>
              <w:ind w:right="-109"/>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начала работы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2445"/>
              </w:tabs>
              <w:spacing w:after="0" w:line="100" w:lineRule="atLeast"/>
              <w:ind w:right="-93"/>
              <w:jc w:val="both"/>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Время окончания работы</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1740"/>
              </w:tabs>
              <w:spacing w:after="0" w:line="100" w:lineRule="atLeast"/>
              <w:jc w:val="both"/>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Наименование  работы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1608"/>
              </w:tabs>
              <w:spacing w:after="0" w:line="100" w:lineRule="atLeast"/>
              <w:jc w:val="both"/>
              <w:rPr>
                <w:rFonts w:ascii="Times New Roman" w:eastAsia="Times New Roman" w:hAnsi="Times New Roman" w:cs="Times New Roman"/>
                <w:sz w:val="23"/>
                <w:szCs w:val="23"/>
                <w:lang w:eastAsia="en-US"/>
              </w:rPr>
            </w:pPr>
            <w:r w:rsidRPr="00BB467B">
              <w:rPr>
                <w:rFonts w:ascii="Times New Roman" w:eastAsia="Times New Roman" w:hAnsi="Times New Roman" w:cs="Times New Roman"/>
                <w:sz w:val="24"/>
                <w:szCs w:val="24"/>
                <w:shd w:val="clear" w:color="auto" w:fill="FFFFFF"/>
                <w:lang w:eastAsia="en-US"/>
              </w:rPr>
              <w:t>Оценка/Подпись руководителя</w:t>
            </w:r>
          </w:p>
        </w:tc>
      </w:tr>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20.04.22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1455"/>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Лекарственные средства, влияющие на исполнительные органы. </w:t>
            </w:r>
          </w:p>
          <w:p w:rsidR="00BB467B" w:rsidRPr="00BB467B" w:rsidRDefault="00BB467B" w:rsidP="00BB467B">
            <w:pPr>
              <w:shd w:val="clear" w:color="auto" w:fill="FFFFFF"/>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Лекарственные средства, влияющие на функции сердечно-сосудистой системы. </w:t>
            </w:r>
          </w:p>
          <w:p w:rsidR="00BB467B" w:rsidRPr="00BB467B" w:rsidRDefault="00BB467B" w:rsidP="00BB467B">
            <w:pPr>
              <w:shd w:val="clear" w:color="auto" w:fill="FFFFFF"/>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Ингибиторы АПФ. </w:t>
            </w:r>
          </w:p>
          <w:p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Блокаторы  ангиотензиновых рецепторов.</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21.04.22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Нитраты. </w:t>
            </w:r>
          </w:p>
          <w:p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Блокаторы кальциевых каналов.</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22.04.22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1344"/>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Бета-адреноблокаторы:</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неселективные, бета1,2-адреноблокаторы</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кардиоселективные бета1-адреноблокаторы</w:t>
            </w:r>
          </w:p>
          <w:p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альфа, бета-адреноблокаторы.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23.0</w:t>
            </w:r>
            <w:r w:rsidR="006E5590">
              <w:rPr>
                <w:rFonts w:ascii="Times New Roman" w:eastAsia="Times New Roman" w:hAnsi="Times New Roman" w:cs="Times New Roman"/>
                <w:sz w:val="24"/>
                <w:szCs w:val="24"/>
                <w:shd w:val="clear" w:color="auto" w:fill="FFFFFF"/>
                <w:lang w:eastAsia="en-US"/>
              </w:rPr>
              <w:t>4</w:t>
            </w:r>
            <w:r w:rsidRPr="00BB467B">
              <w:rPr>
                <w:rFonts w:ascii="Times New Roman" w:eastAsia="Times New Roman" w:hAnsi="Times New Roman" w:cs="Times New Roman"/>
                <w:sz w:val="24"/>
                <w:szCs w:val="24"/>
                <w:shd w:val="clear" w:color="auto" w:fill="FFFFFF"/>
                <w:lang w:eastAsia="en-US"/>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1455"/>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Гиполипидемические средства. </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Статины. </w:t>
            </w:r>
          </w:p>
          <w:p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ПНЖК (полиненасыщенные жирные кислоты).</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25.04.22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321"/>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Биогенные стимуляторы, антиоксиданты, улучшающие метаболические процессы при различных сердечно-сосудистых заболеваниях:                   </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мельдоний (милдронат, кардионат)</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триметазидин (предуктал, предукталмв)</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элькарнитин (элькар)</w:t>
            </w:r>
          </w:p>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этилметилгидроксипиридинасукцинат (мексиприм, мексидол)</w:t>
            </w:r>
          </w:p>
          <w:p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рибоксин</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r w:rsidR="00BB467B" w:rsidRPr="00BB467B" w:rsidTr="00504A0C">
        <w:trPr>
          <w:cantSplit/>
        </w:trPr>
        <w:tc>
          <w:tcPr>
            <w:tcW w:w="11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945"/>
              </w:tabs>
              <w:spacing w:after="0" w:line="100" w:lineRule="atLeast"/>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26.04.22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321"/>
                <w:tab w:val="left" w:pos="1515"/>
              </w:tabs>
              <w:spacing w:after="0" w:line="100" w:lineRule="atLeast"/>
              <w:ind w:right="-111"/>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9:00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s>
              <w:spacing w:after="0" w:line="100" w:lineRule="atLeast"/>
              <w:ind w:right="-93"/>
              <w:jc w:val="center"/>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sz w:val="24"/>
                <w:szCs w:val="24"/>
                <w:shd w:val="clear" w:color="auto" w:fill="FFFFFF"/>
                <w:lang w:eastAsia="en-US"/>
              </w:rPr>
              <w:t>15:00</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Диуретики, применяемые в терапии сердечно-сосудистых заболеваний:</w:t>
            </w:r>
          </w:p>
          <w:p w:rsidR="00BB467B" w:rsidRPr="00BB467B" w:rsidRDefault="00BB467B" w:rsidP="00BB467B">
            <w:pPr>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 xml:space="preserve">петлевые (сильные) </w:t>
            </w:r>
          </w:p>
          <w:p w:rsidR="00BB467B" w:rsidRPr="00BB467B" w:rsidRDefault="00BB467B" w:rsidP="00BB467B">
            <w:pPr>
              <w:spacing w:after="0" w:line="240" w:lineRule="auto"/>
              <w:rPr>
                <w:rFonts w:ascii="Times New Roman" w:eastAsia="Times New Roman" w:hAnsi="Times New Roman" w:cs="Times New Roman"/>
                <w:sz w:val="24"/>
                <w:szCs w:val="24"/>
              </w:rPr>
            </w:pPr>
            <w:r w:rsidRPr="00BB467B">
              <w:rPr>
                <w:rFonts w:ascii="Times New Roman" w:eastAsia="Times New Roman" w:hAnsi="Times New Roman" w:cs="Times New Roman"/>
                <w:sz w:val="24"/>
                <w:szCs w:val="24"/>
              </w:rPr>
              <w:t>тиазидные и тиазидоподобные</w:t>
            </w:r>
          </w:p>
          <w:p w:rsidR="00BB467B" w:rsidRPr="00BB467B" w:rsidRDefault="00BB467B" w:rsidP="00BB467B">
            <w:pPr>
              <w:shd w:val="clear" w:color="auto" w:fill="FFFFFF"/>
              <w:tabs>
                <w:tab w:val="left" w:pos="708"/>
                <w:tab w:val="left" w:pos="1749"/>
              </w:tabs>
              <w:spacing w:after="0" w:line="100" w:lineRule="atLeast"/>
              <w:jc w:val="both"/>
              <w:rPr>
                <w:rFonts w:ascii="Times New Roman" w:eastAsia="Times New Roman" w:hAnsi="Times New Roman" w:cs="Times New Roman"/>
                <w:sz w:val="24"/>
                <w:szCs w:val="24"/>
                <w:shd w:val="clear" w:color="auto" w:fill="FFFFFF"/>
                <w:lang w:eastAsia="en-US"/>
              </w:rPr>
            </w:pPr>
            <w:r w:rsidRPr="00BB467B">
              <w:rPr>
                <w:rFonts w:ascii="Times New Roman" w:eastAsia="Times New Roman" w:hAnsi="Times New Roman" w:cs="Times New Roman"/>
                <w:color w:val="00000A"/>
                <w:sz w:val="24"/>
                <w:szCs w:val="24"/>
                <w:lang w:eastAsia="en-US"/>
              </w:rPr>
              <w:t>калийсберегающие.</w:t>
            </w:r>
          </w:p>
        </w:tc>
        <w:tc>
          <w:tcPr>
            <w:tcW w:w="1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B467B" w:rsidRPr="00BB467B" w:rsidRDefault="00BB467B" w:rsidP="00BB467B">
            <w:pPr>
              <w:shd w:val="clear" w:color="auto" w:fill="FFFFFF"/>
              <w:tabs>
                <w:tab w:val="left" w:pos="708"/>
                <w:tab w:val="left" w:pos="1403"/>
              </w:tabs>
              <w:spacing w:after="0" w:line="100" w:lineRule="atLeast"/>
              <w:jc w:val="both"/>
              <w:rPr>
                <w:rFonts w:ascii="Times New Roman" w:eastAsia="Times New Roman" w:hAnsi="Times New Roman" w:cs="Times New Roman"/>
                <w:sz w:val="24"/>
                <w:szCs w:val="24"/>
                <w:shd w:val="clear" w:color="auto" w:fill="FFFFFF"/>
                <w:lang w:eastAsia="en-US"/>
              </w:rPr>
            </w:pPr>
          </w:p>
        </w:tc>
      </w:tr>
    </w:tbl>
    <w:p w:rsidR="00BB467B" w:rsidRPr="00BB467B" w:rsidRDefault="00BB467B" w:rsidP="00BB467B">
      <w:pPr>
        <w:suppressAutoHyphens w:val="0"/>
        <w:rPr>
          <w:rFonts w:eastAsia="Times New Roman" w:cs="Times New Roman"/>
        </w:rPr>
      </w:pPr>
    </w:p>
    <w:p w:rsidR="00517FDD" w:rsidRDefault="00517FDD" w:rsidP="00517FDD">
      <w:pPr>
        <w:spacing w:after="0" w:line="240" w:lineRule="auto"/>
        <w:rPr>
          <w:rFonts w:ascii="Times New Roman" w:hAnsi="Times New Roman"/>
          <w:b/>
          <w:sz w:val="28"/>
          <w:szCs w:val="28"/>
        </w:rPr>
      </w:pPr>
    </w:p>
    <w:p w:rsidR="00AE18CC" w:rsidRPr="003D2AB6" w:rsidRDefault="00AE18CC">
      <w:pPr>
        <w:suppressAutoHyphens w:val="0"/>
        <w:rPr>
          <w:rFonts w:ascii="Times New Roman" w:hAnsi="Times New Roman" w:cs="Times New Roman"/>
          <w:color w:val="000000"/>
          <w:sz w:val="24"/>
          <w:szCs w:val="24"/>
        </w:rPr>
      </w:pPr>
      <w:r w:rsidRPr="003D2AB6">
        <w:rPr>
          <w:rFonts w:ascii="Times New Roman" w:hAnsi="Times New Roman" w:cs="Times New Roman"/>
          <w:color w:val="000000"/>
          <w:sz w:val="24"/>
          <w:szCs w:val="24"/>
        </w:rPr>
        <w:br w:type="page"/>
      </w:r>
    </w:p>
    <w:p w:rsidR="003D2AB6" w:rsidRPr="003D2AB6" w:rsidRDefault="003D2AB6" w:rsidP="000577AC">
      <w:pPr>
        <w:suppressAutoHyphens w:val="0"/>
        <w:spacing w:after="0"/>
        <w:jc w:val="both"/>
        <w:rPr>
          <w:rFonts w:ascii="Times New Roman" w:hAnsi="Times New Roman" w:cs="Times New Roman"/>
          <w:b/>
          <w:kern w:val="1"/>
          <w:sz w:val="24"/>
          <w:szCs w:val="24"/>
          <w:lang w:eastAsia="zh-CN" w:bidi="hi-IN"/>
        </w:rPr>
      </w:pPr>
      <w:r w:rsidRPr="003D2AB6">
        <w:rPr>
          <w:rFonts w:ascii="Times New Roman" w:hAnsi="Times New Roman" w:cs="Times New Roman"/>
          <w:b/>
          <w:kern w:val="1"/>
          <w:sz w:val="24"/>
          <w:szCs w:val="24"/>
          <w:lang w:eastAsia="zh-CN" w:bidi="hi-IN"/>
        </w:rPr>
        <w:lastRenderedPageBreak/>
        <w:t>Раздел практики: Лекарственные средства, влияющие на функции сердечно-сосудистой системы.</w:t>
      </w:r>
    </w:p>
    <w:p w:rsidR="003D2AB6" w:rsidRPr="003D2AB6" w:rsidRDefault="003D2AB6" w:rsidP="000577AC">
      <w:pPr>
        <w:widowControl w:val="0"/>
        <w:spacing w:after="0"/>
        <w:jc w:val="both"/>
        <w:rPr>
          <w:rFonts w:ascii="Times New Roman" w:hAnsi="Times New Roman" w:cs="Times New Roman"/>
          <w:b/>
          <w:kern w:val="1"/>
          <w:sz w:val="24"/>
          <w:szCs w:val="24"/>
          <w:lang w:eastAsia="zh-CN" w:bidi="hi-IN"/>
        </w:rPr>
      </w:pPr>
      <w:r w:rsidRPr="003D2AB6">
        <w:rPr>
          <w:rFonts w:ascii="Times New Roman" w:hAnsi="Times New Roman" w:cs="Times New Roman"/>
          <w:b/>
          <w:kern w:val="1"/>
          <w:sz w:val="24"/>
          <w:szCs w:val="24"/>
          <w:lang w:eastAsia="zh-CN" w:bidi="hi-IN"/>
        </w:rPr>
        <w:t>Тема: Ингибиторы АПФ</w:t>
      </w:r>
    </w:p>
    <w:tbl>
      <w:tblPr>
        <w:tblW w:w="9425" w:type="dxa"/>
        <w:tblInd w:w="40" w:type="dxa"/>
        <w:tblLayout w:type="fixed"/>
        <w:tblCellMar>
          <w:left w:w="40" w:type="dxa"/>
          <w:right w:w="40" w:type="dxa"/>
        </w:tblCellMar>
        <w:tblLook w:val="0000"/>
      </w:tblPr>
      <w:tblGrid>
        <w:gridCol w:w="2832"/>
        <w:gridCol w:w="6593"/>
      </w:tblGrid>
      <w:tr w:rsidR="00AB2BF7" w:rsidRPr="003D2AB6" w:rsidTr="00504A0C">
        <w:trPr>
          <w:trHeight w:val="648"/>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Капотен, таблетки 25мг, 50 мг №28; №40; №56</w:t>
            </w:r>
          </w:p>
        </w:tc>
      </w:tr>
      <w:tr w:rsidR="00AB2BF7" w:rsidRPr="003D2AB6" w:rsidTr="00504A0C">
        <w:trPr>
          <w:trHeight w:val="49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Каптоприл</w:t>
            </w:r>
          </w:p>
        </w:tc>
      </w:tr>
      <w:tr w:rsidR="00AB2BF7" w:rsidRPr="003D2AB6" w:rsidTr="00504A0C">
        <w:trPr>
          <w:trHeight w:val="493"/>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Ангиоприл-25</w:t>
            </w:r>
          </w:p>
        </w:tc>
      </w:tr>
      <w:tr w:rsidR="00AB2BF7"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Энап</w:t>
            </w:r>
          </w:p>
        </w:tc>
      </w:tr>
      <w:tr w:rsidR="00AB2BF7"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p>
        </w:tc>
      </w:tr>
      <w:tr w:rsidR="00AB2BF7" w:rsidRPr="003D2AB6" w:rsidTr="00504A0C">
        <w:trPr>
          <w:trHeight w:val="1252"/>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color w:val="000000" w:themeColor="text1"/>
                <w:sz w:val="24"/>
                <w:szCs w:val="24"/>
                <w:shd w:val="clear" w:color="auto" w:fill="FFFFFF"/>
              </w:rPr>
              <w:t>Ингибируя АПФ, каптоприл уменьшает превращение ангиотензина I в ангиотензин II и устраняет вазоконстрикторное воздействие последнего на артериальные и венозные сосуды. В результате уменьшения концентрации ангиотензина II происходит вторичное увеличение активности ренина плазмы крови (за счет устранения отрицательной обратной связи) и уменьшение секреции альдостерона корой надпочечников.</w:t>
            </w:r>
          </w:p>
        </w:tc>
      </w:tr>
      <w:tr w:rsidR="00AB2BF7"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Антигипертензивный.</w:t>
            </w:r>
          </w:p>
        </w:tc>
      </w:tr>
      <w:tr w:rsidR="00AB2BF7" w:rsidRPr="003D2AB6" w:rsidTr="00504A0C">
        <w:trPr>
          <w:trHeight w:val="513"/>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Артериальная гипертензия;</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хроническая сердечная недостаточность;</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острый инфаркт миокарда (в течение первых 24 ч с момента инфаркта при клинически стабильном состоянии);</w:t>
            </w:r>
          </w:p>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Гипертонический криз.</w:t>
            </w:r>
          </w:p>
        </w:tc>
      </w:tr>
      <w:tr w:rsidR="00AB2BF7" w:rsidRPr="003D2AB6" w:rsidTr="00504A0C">
        <w:trPr>
          <w:trHeight w:val="61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Внутрь. За час до еды. Режим дозирования устанавливается индивидуально.</w:t>
            </w:r>
          </w:p>
        </w:tc>
      </w:tr>
      <w:tr w:rsidR="00AB2BF7"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 xml:space="preserve">Нарушения психики: расстройства сна; </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 xml:space="preserve">Со стороны сердца: нечасто - тахикардия </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 xml:space="preserve">Со стороны дыхательной системы: кашель (сухой непродуктивный), одышка; </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Со стороны нервной системы: головокружение, сонливость;</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Со стороны пищеварительной системы: раздражение слизистой оболочки желудка, нарушение вкуса, сухость слизистой оболочки полости рта, диспепсия, тошнота, рвота;</w:t>
            </w:r>
          </w:p>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Со стороны кожи и подкожных тканей: кожный зуд с высыпаниями и без высыпаний;</w:t>
            </w:r>
          </w:p>
        </w:tc>
      </w:tr>
      <w:tr w:rsidR="00AB2BF7" w:rsidRPr="003D2AB6" w:rsidTr="00504A0C">
        <w:trPr>
          <w:trHeight w:val="51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Гиперчувствительность к каптоприлу, любому другому компоненту препарата и другим ингибиторам АПФ; беременность, лактация; возраст до 18 лет.</w:t>
            </w:r>
          </w:p>
        </w:tc>
      </w:tr>
      <w:tr w:rsidR="00AB2BF7"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 xml:space="preserve">Одновременное применение каптоприла с калийсберегающими диуретиками (такими как спиронолактон, эплеренон, триамтерен, амилорид), препаратами калия, калийсодержащими заменителями пищевой соли и другими лекарственными препаратами, способными увеличивать содержание калия в сыворотке крови может приводить к </w:t>
            </w:r>
            <w:r w:rsidRPr="00AB2BF7">
              <w:rPr>
                <w:rFonts w:ascii="Times New Roman" w:hAnsi="Times New Roman" w:cs="Times New Roman"/>
                <w:sz w:val="24"/>
                <w:szCs w:val="24"/>
              </w:rPr>
              <w:lastRenderedPageBreak/>
              <w:t>значительному повышению содержания калия в плазме крови.</w:t>
            </w:r>
          </w:p>
        </w:tc>
      </w:tr>
      <w:tr w:rsidR="00AB2BF7" w:rsidRPr="003D2AB6" w:rsidTr="00504A0C">
        <w:trPr>
          <w:trHeight w:val="44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p>
        </w:tc>
      </w:tr>
      <w:tr w:rsidR="00AB2BF7" w:rsidRPr="003D2AB6" w:rsidTr="00504A0C">
        <w:trPr>
          <w:trHeight w:val="697"/>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Правила отпуска из аптеки (форма рецептурного бланка,  сроки его хранения в аптеке)</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По рецепту №107-1\у</w:t>
            </w:r>
          </w:p>
        </w:tc>
      </w:tr>
      <w:tr w:rsidR="00AB2BF7"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Препарат следует хранить в недоступном для детей месте. В сухом защищенном от света месте. При температуре не выше 25°С.</w:t>
            </w:r>
          </w:p>
        </w:tc>
      </w:tr>
    </w:tbl>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Дата заполнения:</w:t>
      </w:r>
      <w:r w:rsidR="00BB467B">
        <w:rPr>
          <w:rFonts w:ascii="Times New Roman" w:hAnsi="Times New Roman" w:cs="Times New Roman"/>
          <w:kern w:val="1"/>
          <w:sz w:val="24"/>
          <w:szCs w:val="24"/>
          <w:lang w:eastAsia="zh-CN" w:bidi="hi-IN"/>
        </w:rPr>
        <w:t xml:space="preserve"> 20.04.22</w:t>
      </w:r>
      <w:r w:rsidRPr="003D2AB6">
        <w:rPr>
          <w:rFonts w:ascii="Times New Roman" w:hAnsi="Times New Roman" w:cs="Times New Roman"/>
          <w:kern w:val="1"/>
          <w:sz w:val="24"/>
          <w:szCs w:val="24"/>
          <w:lang w:eastAsia="zh-CN" w:bidi="hi-IN"/>
        </w:rPr>
        <w:tab/>
        <w:t xml:space="preserve">           </w:t>
      </w:r>
      <w:r w:rsidRPr="003D2AB6">
        <w:rPr>
          <w:rFonts w:ascii="Times New Roman" w:hAnsi="Times New Roman" w:cs="Times New Roman"/>
          <w:kern w:val="1"/>
          <w:sz w:val="24"/>
          <w:szCs w:val="24"/>
          <w:lang w:eastAsia="zh-CN" w:bidi="hi-IN"/>
        </w:rPr>
        <w:tab/>
        <w:t xml:space="preserve">Подпись непосредственного руководителя: </w:t>
      </w:r>
    </w:p>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p>
    <w:p w:rsidR="003D2AB6" w:rsidRDefault="003D2AB6" w:rsidP="003D2AB6">
      <w:pPr>
        <w:widowControl w:val="0"/>
        <w:spacing w:after="0" w:line="240" w:lineRule="auto"/>
        <w:rPr>
          <w:rFonts w:ascii="Times New Roman" w:hAnsi="Times New Roman" w:cs="Times New Roman"/>
          <w:kern w:val="1"/>
          <w:sz w:val="24"/>
          <w:szCs w:val="24"/>
          <w:lang w:eastAsia="zh-CN" w:bidi="hi-IN"/>
        </w:rPr>
      </w:pPr>
    </w:p>
    <w:p w:rsidR="00D56138" w:rsidRDefault="00D56138">
      <w:pPr>
        <w:suppressAutoHyphens w:val="0"/>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br w:type="page"/>
      </w:r>
    </w:p>
    <w:p w:rsidR="000577AC" w:rsidRPr="003D2AB6" w:rsidRDefault="000577AC" w:rsidP="003D2AB6">
      <w:pPr>
        <w:widowControl w:val="0"/>
        <w:spacing w:after="0" w:line="240" w:lineRule="auto"/>
        <w:rPr>
          <w:rFonts w:ascii="Times New Roman" w:hAnsi="Times New Roman" w:cs="Times New Roman"/>
          <w:kern w:val="1"/>
          <w:sz w:val="24"/>
          <w:szCs w:val="24"/>
          <w:lang w:eastAsia="zh-CN" w:bidi="hi-IN"/>
        </w:rPr>
      </w:pPr>
    </w:p>
    <w:p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Раздел практики: Лекарственные средства, влияющие на функции</w:t>
      </w:r>
    </w:p>
    <w:p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сердечно-сосудистой системы.</w:t>
      </w:r>
    </w:p>
    <w:p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Блокаторы ангиотензиновых рецепторов</w:t>
      </w:r>
    </w:p>
    <w:tbl>
      <w:tblPr>
        <w:tblW w:w="9425" w:type="dxa"/>
        <w:tblInd w:w="40" w:type="dxa"/>
        <w:tblLayout w:type="fixed"/>
        <w:tblCellMar>
          <w:left w:w="40" w:type="dxa"/>
          <w:right w:w="40" w:type="dxa"/>
        </w:tblCellMar>
        <w:tblLook w:val="0000"/>
      </w:tblPr>
      <w:tblGrid>
        <w:gridCol w:w="2832"/>
        <w:gridCol w:w="6593"/>
      </w:tblGrid>
      <w:tr w:rsidR="00AB2BF7" w:rsidRPr="003D2AB6" w:rsidTr="00504A0C">
        <w:trPr>
          <w:trHeight w:val="648"/>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Лозартан, табл. 12.5 мг 25 мг №7; №14; №21; №28.</w:t>
            </w:r>
          </w:p>
        </w:tc>
      </w:tr>
      <w:tr w:rsidR="00AB2BF7" w:rsidRPr="003D2AB6" w:rsidTr="00504A0C">
        <w:trPr>
          <w:trHeight w:val="49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Лозартан</w:t>
            </w:r>
          </w:p>
        </w:tc>
      </w:tr>
      <w:tr w:rsidR="00AB2BF7" w:rsidRPr="003D2AB6" w:rsidTr="00504A0C">
        <w:trPr>
          <w:trHeight w:val="493"/>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Лозап</w:t>
            </w:r>
          </w:p>
        </w:tc>
      </w:tr>
      <w:tr w:rsidR="00AB2BF7"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Валсартан</w:t>
            </w:r>
          </w:p>
        </w:tc>
      </w:tr>
      <w:tr w:rsidR="00AB2BF7"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Лозартан+Амлодипин (Лортенза, Лозап АМ, Амзаар)</w:t>
            </w:r>
          </w:p>
        </w:tc>
      </w:tr>
      <w:tr w:rsidR="00AB2BF7"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Антигипертензивное средство. Является непептидным блокатором рецепторов ангиотензина II. Обладает высокой селективностью. Блокируя указанные рецепторы, лозартан предупреждает и устраняет сосудосуживающее действие ангиотензина II, его стимулирующее влияние на секрецию альдостерона надпочечниками и некоторые другие эффекты ангиотензина II. Характеризуется длительным действием (24 ч и более).</w:t>
            </w:r>
          </w:p>
        </w:tc>
      </w:tr>
      <w:tr w:rsidR="00AB2BF7"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Антигипертензивный.</w:t>
            </w:r>
          </w:p>
        </w:tc>
      </w:tr>
      <w:tr w:rsidR="00AB2BF7" w:rsidRPr="003D2AB6" w:rsidTr="00504A0C">
        <w:trPr>
          <w:trHeight w:val="513"/>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Артериальная гипертензия. ХСН.</w:t>
            </w:r>
          </w:p>
        </w:tc>
      </w:tr>
      <w:tr w:rsidR="00AB2BF7" w:rsidRPr="003D2AB6" w:rsidTr="00504A0C">
        <w:trPr>
          <w:trHeight w:val="728"/>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 xml:space="preserve">Внутрь, вне зависимости от приема пищи, кратность приема — 1 раз в день. </w:t>
            </w:r>
          </w:p>
        </w:tc>
      </w:tr>
      <w:tr w:rsidR="00AB2BF7"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Со стороны сердечно-сосудистой системы: головокружение, ортостатическая гипотензия.</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Со стороны обмена веществ: гиперкалиемия.</w:t>
            </w:r>
          </w:p>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Аллергические реакции: сыпь, крапивница.</w:t>
            </w:r>
          </w:p>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Со стороны ЦНС: головная боль.</w:t>
            </w:r>
          </w:p>
        </w:tc>
      </w:tr>
      <w:tr w:rsidR="00AB2BF7" w:rsidRPr="003D2AB6" w:rsidTr="00504A0C">
        <w:trPr>
          <w:trHeight w:val="51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Беременность, лактация, детский и подростковый возраст до 18 лет, повышенная чувствительность к лозартану.</w:t>
            </w:r>
          </w:p>
        </w:tc>
      </w:tr>
      <w:tr w:rsidR="00AB2BF7"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spacing w:after="0" w:line="240" w:lineRule="auto"/>
              <w:ind w:right="283"/>
              <w:jc w:val="both"/>
              <w:rPr>
                <w:rFonts w:ascii="Times New Roman" w:hAnsi="Times New Roman" w:cs="Times New Roman"/>
                <w:sz w:val="24"/>
                <w:szCs w:val="24"/>
              </w:rPr>
            </w:pPr>
            <w:r w:rsidRPr="00AB2BF7">
              <w:rPr>
                <w:rFonts w:ascii="Times New Roman" w:hAnsi="Times New Roman" w:cs="Times New Roman"/>
                <w:sz w:val="24"/>
                <w:szCs w:val="24"/>
              </w:rPr>
              <w:t>При одновременном применении с диуретиками в высоких дозах возможна артериальная гипотензия.</w:t>
            </w:r>
          </w:p>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При одновременном применении с препаратами калия, калийсберегающими диуретиками повышается риск развития гиперкалиемии.</w:t>
            </w:r>
          </w:p>
        </w:tc>
      </w:tr>
      <w:tr w:rsidR="00AB2BF7" w:rsidRPr="003D2AB6" w:rsidTr="00504A0C">
        <w:trPr>
          <w:trHeight w:val="44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Наличие ЛП в списках наркотических, психотропных, сильнодействующих, ядовитых, стоящих на ПКУ (указать регламентирующий документ)</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p>
        </w:tc>
      </w:tr>
      <w:tr w:rsidR="00AB2BF7" w:rsidRPr="003D2AB6" w:rsidTr="00504A0C">
        <w:trPr>
          <w:trHeight w:val="743"/>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lastRenderedPageBreak/>
              <w:t>Правила отпуска из аптеки (форма рецептурного бланка,  сроки его хранения в аптеке)</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По рецепту №107-1\у</w:t>
            </w:r>
          </w:p>
        </w:tc>
      </w:tr>
      <w:tr w:rsidR="00AB2BF7"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AB2BF7" w:rsidRPr="00AB2BF7" w:rsidRDefault="00AB2BF7" w:rsidP="00AB2BF7">
            <w:pPr>
              <w:widowControl w:val="0"/>
              <w:spacing w:after="0" w:line="240" w:lineRule="auto"/>
              <w:jc w:val="both"/>
              <w:rPr>
                <w:rFonts w:ascii="Times New Roman" w:hAnsi="Times New Roman" w:cs="Times New Roman"/>
                <w:kern w:val="1"/>
                <w:sz w:val="24"/>
                <w:szCs w:val="24"/>
                <w:lang w:eastAsia="zh-CN" w:bidi="hi-IN"/>
              </w:rPr>
            </w:pPr>
            <w:r w:rsidRPr="00AB2BF7">
              <w:rPr>
                <w:rFonts w:ascii="Times New Roman" w:hAnsi="Times New Roman" w:cs="Times New Roman"/>
                <w:sz w:val="24"/>
                <w:szCs w:val="24"/>
              </w:rPr>
              <w:t>Препарат следует хранить в недоступном для детей месте. В сухом защищенном от света месте. При температуре не выше 30°С.</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20.04.22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BB467B" w:rsidRDefault="00BB467B" w:rsidP="003D2AB6">
      <w:pPr>
        <w:widowControl w:val="0"/>
        <w:suppressAutoHyphens w:val="0"/>
        <w:spacing w:after="0" w:line="240" w:lineRule="auto"/>
        <w:rPr>
          <w:rFonts w:ascii="Times New Roman" w:hAnsi="Times New Roman" w:cs="Times New Roman"/>
          <w:kern w:val="1"/>
          <w:sz w:val="24"/>
          <w:szCs w:val="24"/>
          <w:lang w:eastAsia="zh-CN" w:bidi="hi-IN"/>
        </w:rPr>
      </w:pPr>
    </w:p>
    <w:p w:rsidR="000577AC" w:rsidRPr="003D2AB6"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rsidR="00AA7CF2" w:rsidRDefault="00AA7CF2">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Нитраты</w:t>
      </w:r>
    </w:p>
    <w:tbl>
      <w:tblPr>
        <w:tblW w:w="9425" w:type="dxa"/>
        <w:tblInd w:w="40" w:type="dxa"/>
        <w:tblLayout w:type="fixed"/>
        <w:tblCellMar>
          <w:left w:w="40" w:type="dxa"/>
          <w:right w:w="40" w:type="dxa"/>
        </w:tblCellMar>
        <w:tblLook w:val="0000"/>
      </w:tblPr>
      <w:tblGrid>
        <w:gridCol w:w="3074"/>
        <w:gridCol w:w="6351"/>
      </w:tblGrid>
      <w:tr w:rsidR="003D2AB6" w:rsidRPr="003D2AB6" w:rsidTr="00504A0C">
        <w:trPr>
          <w:trHeight w:val="648"/>
        </w:trPr>
        <w:tc>
          <w:tcPr>
            <w:tcW w:w="3074"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Нитроглицерин табл. подъязычные 0,5мг №20, 40, 50</w:t>
            </w:r>
          </w:p>
        </w:tc>
      </w:tr>
      <w:tr w:rsidR="00C22019" w:rsidRPr="003D2AB6" w:rsidTr="00504A0C">
        <w:trPr>
          <w:trHeight w:val="415"/>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Нитроглицерин</w:t>
            </w:r>
          </w:p>
        </w:tc>
      </w:tr>
      <w:tr w:rsidR="00C22019" w:rsidRPr="003D2AB6" w:rsidTr="00504A0C">
        <w:trPr>
          <w:trHeight w:val="493"/>
        </w:trPr>
        <w:tc>
          <w:tcPr>
            <w:tcW w:w="3074"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Нитроминт</w:t>
            </w:r>
          </w:p>
        </w:tc>
      </w:tr>
      <w:tr w:rsidR="00C22019" w:rsidRPr="003D2AB6" w:rsidTr="00504A0C">
        <w:trPr>
          <w:trHeight w:val="389"/>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AA7CF2">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Кардикет, Изокет </w:t>
            </w:r>
          </w:p>
        </w:tc>
      </w:tr>
      <w:tr w:rsidR="00C22019"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AA7CF2" w:rsidRDefault="00C22019" w:rsidP="00C22019">
            <w:pPr>
              <w:widowControl w:val="0"/>
              <w:spacing w:after="0" w:line="240" w:lineRule="auto"/>
              <w:jc w:val="both"/>
              <w:rPr>
                <w:rFonts w:ascii="Times New Roman" w:hAnsi="Times New Roman" w:cs="Times New Roman"/>
                <w:kern w:val="1"/>
                <w:sz w:val="24"/>
                <w:szCs w:val="24"/>
                <w:lang w:val="en-US" w:eastAsia="zh-CN" w:bidi="hi-IN"/>
              </w:rPr>
            </w:pPr>
          </w:p>
        </w:tc>
      </w:tr>
      <w:tr w:rsidR="00C22019"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Высвобождает из своей молекулы оксид азота, являющийся естественным релаксирующим фактором, что приводит к расслаблению стенок сосудов, бронхов, ЖКТ, желчевыводящих путей и мочеточников</w:t>
            </w:r>
          </w:p>
        </w:tc>
      </w:tr>
      <w:tr w:rsidR="00C22019"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Антиангинальный </w:t>
            </w:r>
          </w:p>
        </w:tc>
      </w:tr>
      <w:tr w:rsidR="00C22019" w:rsidRPr="003D2AB6" w:rsidTr="00504A0C">
        <w:trPr>
          <w:trHeight w:val="513"/>
        </w:trPr>
        <w:tc>
          <w:tcPr>
            <w:tcW w:w="3074"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Купирование приступа стенокардии, кратковременная профилактика приступов стенокардии перед физическими нагрузками</w:t>
            </w:r>
          </w:p>
        </w:tc>
      </w:tr>
      <w:tr w:rsidR="00C22019" w:rsidRPr="003D2AB6" w:rsidTr="00504A0C">
        <w:trPr>
          <w:trHeight w:val="855"/>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Принимают </w:t>
            </w:r>
            <w:r w:rsidR="00AA7CF2">
              <w:rPr>
                <w:rFonts w:ascii="Times New Roman" w:hAnsi="Times New Roman" w:cs="Times New Roman"/>
                <w:kern w:val="1"/>
                <w:sz w:val="24"/>
                <w:szCs w:val="24"/>
                <w:lang w:eastAsia="zh-CN" w:bidi="hi-IN"/>
              </w:rPr>
              <w:t xml:space="preserve">в </w:t>
            </w:r>
            <w:r w:rsidRPr="003D2AB6">
              <w:rPr>
                <w:rFonts w:ascii="Times New Roman" w:hAnsi="Times New Roman" w:cs="Times New Roman"/>
                <w:kern w:val="1"/>
                <w:sz w:val="24"/>
                <w:szCs w:val="24"/>
                <w:lang w:eastAsia="zh-CN" w:bidi="hi-IN"/>
              </w:rPr>
              <w:t>полусидя</w:t>
            </w:r>
            <w:r w:rsidR="00AA7CF2">
              <w:rPr>
                <w:rFonts w:ascii="Times New Roman" w:hAnsi="Times New Roman" w:cs="Times New Roman"/>
                <w:kern w:val="1"/>
                <w:sz w:val="24"/>
                <w:szCs w:val="24"/>
                <w:lang w:eastAsia="zh-CN" w:bidi="hi-IN"/>
              </w:rPr>
              <w:t>чем</w:t>
            </w:r>
            <w:r w:rsidRPr="003D2AB6">
              <w:rPr>
                <w:rFonts w:ascii="Times New Roman" w:hAnsi="Times New Roman" w:cs="Times New Roman"/>
                <w:kern w:val="1"/>
                <w:sz w:val="24"/>
                <w:szCs w:val="24"/>
                <w:lang w:eastAsia="zh-CN" w:bidi="hi-IN"/>
              </w:rPr>
              <w:t xml:space="preserve"> или сидя</w:t>
            </w:r>
            <w:r w:rsidR="00AA7CF2">
              <w:rPr>
                <w:rFonts w:ascii="Times New Roman" w:hAnsi="Times New Roman" w:cs="Times New Roman"/>
                <w:kern w:val="1"/>
                <w:sz w:val="24"/>
                <w:szCs w:val="24"/>
                <w:lang w:eastAsia="zh-CN" w:bidi="hi-IN"/>
              </w:rPr>
              <w:t>чем положении.</w:t>
            </w:r>
          </w:p>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Таблетку кладут под язык до полного растворения, через 5 минут можно принять повторно </w:t>
            </w:r>
          </w:p>
        </w:tc>
      </w:tr>
      <w:tr w:rsidR="00C22019"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Нитратные головные боли, тахикардия, покраснение лица, гипотензия, ортостатический коллапс, головокружение</w:t>
            </w:r>
          </w:p>
        </w:tc>
      </w:tr>
      <w:tr w:rsidR="00C22019" w:rsidRPr="003D2AB6" w:rsidTr="00504A0C">
        <w:trPr>
          <w:trHeight w:val="51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одновременный приём с ингибиторами фосфодиэстеразы-5, шок, коллапс, возраст до 18 лет, геморрагический инсульт</w:t>
            </w:r>
          </w:p>
        </w:tc>
      </w:tr>
      <w:tr w:rsidR="00C22019"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Гипотензивный эффект усиливается при приёме с вазодилататорами, гипотензивными средствами, ингибиторами фосфодиэстеразы-5, антидепрессантами, диуретиками и этанолом, эффективность гепарина снижается</w:t>
            </w:r>
          </w:p>
        </w:tc>
      </w:tr>
      <w:tr w:rsidR="00C22019" w:rsidRPr="003D2AB6" w:rsidTr="00504A0C">
        <w:trPr>
          <w:trHeight w:val="443"/>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Наличие ЛП в списках наркотических, психотропных, сильнодействующих, ядовитых, стоящих на ПКУ (указать регламентирующий документ)</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p>
        </w:tc>
      </w:tr>
      <w:tr w:rsidR="00C22019" w:rsidRPr="003D2AB6" w:rsidTr="00504A0C">
        <w:trPr>
          <w:trHeight w:val="619"/>
        </w:trPr>
        <w:tc>
          <w:tcPr>
            <w:tcW w:w="3074"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Правила отпуска из аптеки (форма рецептурного бланка,  сроки его хранения в аптеке)</w:t>
            </w:r>
          </w:p>
        </w:tc>
        <w:tc>
          <w:tcPr>
            <w:tcW w:w="6351" w:type="dxa"/>
            <w:tcBorders>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Без рецепта</w:t>
            </w:r>
          </w:p>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Рецепт в аптеке не хранится</w:t>
            </w:r>
          </w:p>
        </w:tc>
      </w:tr>
      <w:tr w:rsidR="00C22019" w:rsidRPr="003D2AB6" w:rsidTr="00504A0C">
        <w:trPr>
          <w:trHeight w:val="533"/>
        </w:trPr>
        <w:tc>
          <w:tcPr>
            <w:tcW w:w="3074"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C22019" w:rsidRPr="003D2AB6"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21.04.22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AA7CF2" w:rsidRDefault="00AA7CF2">
      <w:pPr>
        <w:suppressAutoHyphens w:val="0"/>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br w:type="page"/>
      </w:r>
    </w:p>
    <w:p w:rsidR="003D2AB6" w:rsidRPr="003D2AB6" w:rsidRDefault="003D2AB6" w:rsidP="00AA7CF2">
      <w:pPr>
        <w:tabs>
          <w:tab w:val="left" w:pos="708"/>
        </w:tabs>
        <w:suppressAutoHyphens w:val="0"/>
        <w:spacing w:after="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Блокаторы кальциевых каналов</w:t>
      </w:r>
    </w:p>
    <w:tbl>
      <w:tblPr>
        <w:tblW w:w="9425" w:type="dxa"/>
        <w:tblInd w:w="40" w:type="dxa"/>
        <w:tblLayout w:type="fixed"/>
        <w:tblCellMar>
          <w:left w:w="40" w:type="dxa"/>
          <w:right w:w="40" w:type="dxa"/>
        </w:tblCellMar>
        <w:tblLook w:val="0000"/>
      </w:tblPr>
      <w:tblGrid>
        <w:gridCol w:w="2832"/>
        <w:gridCol w:w="6593"/>
      </w:tblGrid>
      <w:tr w:rsidR="00C22019" w:rsidRPr="003D2AB6" w:rsidTr="00504A0C">
        <w:trPr>
          <w:trHeight w:val="648"/>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Амлодипин, табл. 5 мг 10 мг №20</w:t>
            </w:r>
          </w:p>
        </w:tc>
      </w:tr>
      <w:tr w:rsidR="00C22019" w:rsidRPr="003D2AB6" w:rsidTr="00504A0C">
        <w:trPr>
          <w:trHeight w:val="49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Амлодипин</w:t>
            </w:r>
          </w:p>
        </w:tc>
      </w:tr>
      <w:tr w:rsidR="00C22019" w:rsidRPr="003D2AB6" w:rsidTr="00504A0C">
        <w:trPr>
          <w:trHeight w:val="493"/>
        </w:trPr>
        <w:tc>
          <w:tcPr>
            <w:tcW w:w="2832"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Тенокс</w:t>
            </w:r>
          </w:p>
        </w:tc>
      </w:tr>
      <w:tr w:rsidR="00C22019"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Нифедипин</w:t>
            </w:r>
          </w:p>
        </w:tc>
      </w:tr>
      <w:tr w:rsidR="00C22019"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p>
        </w:tc>
      </w:tr>
      <w:tr w:rsidR="00C22019"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tabs>
                <w:tab w:val="left" w:pos="1320"/>
              </w:tabs>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Блокирует кальциевые каналы, снижает трансмембранный переход ионов кальция в клетку. Антиангинальное действие обусловлено расширением коронарных и периферических артерий и артериол. Расширяя периферические артериолы, снижает ОПСС, уменьшает постнагрузку на сердце, снижает потребность миокарда в кислороде. Расширяя коронарные артерии и артериолы в неизмененных и ишемизированных зонах миокарда, увеличивает поступление кислорода в миокард (особенно при вазоспастической стенокардии); предотвращает спазм коронарных артерий.</w:t>
            </w:r>
          </w:p>
        </w:tc>
      </w:tr>
      <w:tr w:rsidR="00C22019"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Оказывает антиангинальный и гипотензивный  эффект.</w:t>
            </w:r>
            <w:r w:rsidRPr="00C22019">
              <w:rPr>
                <w:rFonts w:ascii="Times New Roman" w:hAnsi="Times New Roman" w:cs="Times New Roman"/>
                <w:sz w:val="24"/>
                <w:szCs w:val="24"/>
              </w:rPr>
              <w:tab/>
            </w:r>
          </w:p>
        </w:tc>
      </w:tr>
      <w:tr w:rsidR="00C22019" w:rsidRPr="003D2AB6" w:rsidTr="00504A0C">
        <w:trPr>
          <w:trHeight w:val="513"/>
        </w:trPr>
        <w:tc>
          <w:tcPr>
            <w:tcW w:w="2832"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Артериальная гипертензия (как в монотерапии, так и в сочетании с другими гипотензивными средствами); стабильная стенокардия и вазоспастическая стенокардия как в монотерапии, так и в сочетании с другими антиангинальными средствами.</w:t>
            </w:r>
          </w:p>
        </w:tc>
      </w:tr>
      <w:tr w:rsidR="00C22019" w:rsidRPr="003D2AB6" w:rsidTr="00504A0C">
        <w:trPr>
          <w:trHeight w:val="691"/>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Внутрь, начальная доза — 2,5–5 мг 1 раз в сутки.</w:t>
            </w:r>
          </w:p>
        </w:tc>
      </w:tr>
      <w:tr w:rsidR="00C22019"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Со стороны ЦНС: головная боль, головокружение, утомляемость, сонливость.</w:t>
            </w:r>
          </w:p>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Со стороны пищеварительной системы: тошнота, боль в животе.</w:t>
            </w:r>
          </w:p>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Со стороны сердечно-сосудистой системы: сердцебиение, отеки (отечность лодыжек и стоп), выраженное снижение АД.</w:t>
            </w:r>
          </w:p>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Аллергические реакции: кожный зуд, сыпь.</w:t>
            </w:r>
          </w:p>
        </w:tc>
      </w:tr>
      <w:tr w:rsidR="00C22019" w:rsidRPr="003D2AB6" w:rsidTr="00504A0C">
        <w:trPr>
          <w:trHeight w:val="51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 xml:space="preserve">Выраженная артериальная гипотензия; </w:t>
            </w:r>
          </w:p>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беременность;</w:t>
            </w:r>
          </w:p>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период лактации;</w:t>
            </w:r>
          </w:p>
          <w:p w:rsidR="00C22019" w:rsidRPr="00C22019" w:rsidRDefault="00C22019" w:rsidP="00C22019">
            <w:pPr>
              <w:spacing w:after="0" w:line="240" w:lineRule="auto"/>
              <w:ind w:right="283"/>
              <w:jc w:val="both"/>
              <w:rPr>
                <w:rFonts w:ascii="Times New Roman" w:hAnsi="Times New Roman" w:cs="Times New Roman"/>
                <w:sz w:val="24"/>
                <w:szCs w:val="24"/>
              </w:rPr>
            </w:pPr>
            <w:r w:rsidRPr="00C22019">
              <w:rPr>
                <w:rFonts w:ascii="Times New Roman" w:hAnsi="Times New Roman" w:cs="Times New Roman"/>
                <w:sz w:val="24"/>
                <w:szCs w:val="24"/>
              </w:rPr>
              <w:t>возраст до 18 лет (эффективность и безопасность не установлены);</w:t>
            </w:r>
          </w:p>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повышенная чувствительность к амлодипину.</w:t>
            </w:r>
          </w:p>
        </w:tc>
      </w:tr>
      <w:tr w:rsidR="00C22019"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 xml:space="preserve">Амлодипин может безопасно применяться для терапии артериальной гипертензии вместе с тиазидными диуретиками, альфа-адреноблокаторами, бета-адреноблокаторами или ингибиторами АПФ. У пациентов со стабильной стенокардией </w:t>
            </w:r>
            <w:r w:rsidRPr="00C22019">
              <w:rPr>
                <w:rFonts w:ascii="Times New Roman" w:hAnsi="Times New Roman" w:cs="Times New Roman"/>
                <w:sz w:val="24"/>
                <w:szCs w:val="24"/>
              </w:rPr>
              <w:lastRenderedPageBreak/>
              <w:t>амлодипин можно комбинировать с другими антиангинальными средствами, например с нитратами пролонгированного или короткого действия, бета-адреноблокаторами.</w:t>
            </w:r>
          </w:p>
        </w:tc>
      </w:tr>
      <w:tr w:rsidR="00C22019" w:rsidRPr="003D2AB6" w:rsidTr="00504A0C">
        <w:trPr>
          <w:trHeight w:val="44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p>
        </w:tc>
      </w:tr>
      <w:tr w:rsidR="00C22019" w:rsidRPr="003D2AB6" w:rsidTr="00504A0C">
        <w:trPr>
          <w:trHeight w:val="727"/>
        </w:trPr>
        <w:tc>
          <w:tcPr>
            <w:tcW w:w="2832"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Правила отпуска из аптеки (форма рецептурного бланка,  сроки его хранения в аптеке)</w:t>
            </w:r>
          </w:p>
        </w:tc>
        <w:tc>
          <w:tcPr>
            <w:tcW w:w="6593"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По рецепту №107-1\у</w:t>
            </w:r>
          </w:p>
        </w:tc>
      </w:tr>
      <w:tr w:rsidR="00C22019"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C22019" w:rsidRPr="00C22019" w:rsidRDefault="00C22019" w:rsidP="00C22019">
            <w:pPr>
              <w:widowControl w:val="0"/>
              <w:spacing w:after="0" w:line="240" w:lineRule="auto"/>
              <w:jc w:val="both"/>
              <w:rPr>
                <w:rFonts w:ascii="Times New Roman" w:hAnsi="Times New Roman" w:cs="Times New Roman"/>
                <w:kern w:val="1"/>
                <w:sz w:val="24"/>
                <w:szCs w:val="24"/>
                <w:lang w:eastAsia="zh-CN" w:bidi="hi-IN"/>
              </w:rPr>
            </w:pPr>
            <w:r w:rsidRPr="00C22019">
              <w:rPr>
                <w:rFonts w:ascii="Times New Roman" w:hAnsi="Times New Roman" w:cs="Times New Roman"/>
                <w:sz w:val="24"/>
                <w:szCs w:val="24"/>
              </w:rPr>
              <w:t>Препарат следует хранить в недоступном для детей месте. В сухом защищенном от света месте. При температуре не выше 30°С.</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21.04.22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0577AC"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rsidR="000577AC"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rsidR="000577AC" w:rsidRPr="003D2AB6" w:rsidRDefault="000577AC"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AA7CF2" w:rsidRDefault="00AA7CF2">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Неселективные бета-адреноблокаторы</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Анаприлин табл. 10 и 40мг №20 и 40</w:t>
            </w:r>
          </w:p>
        </w:tc>
      </w:tr>
      <w:tr w:rsidR="00087B7B" w:rsidRPr="003D2AB6" w:rsidTr="00504A0C">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Пропранолол </w:t>
            </w:r>
          </w:p>
        </w:tc>
      </w:tr>
      <w:tr w:rsidR="00087B7B" w:rsidRPr="003D2AB6" w:rsidTr="00504A0C">
        <w:trPr>
          <w:trHeight w:val="493"/>
        </w:trPr>
        <w:tc>
          <w:tcPr>
            <w:tcW w:w="2649"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Пропранолол</w:t>
            </w:r>
          </w:p>
        </w:tc>
      </w:tr>
      <w:tr w:rsidR="00087B7B" w:rsidRPr="003D2AB6" w:rsidTr="00504A0C">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AA7CF2" w:rsidRDefault="00AA7CF2" w:rsidP="00AA7CF2">
            <w:pPr>
              <w:widowControl w:val="0"/>
              <w:spacing w:after="0" w:line="240" w:lineRule="auto"/>
              <w:jc w:val="both"/>
              <w:rPr>
                <w:rFonts w:ascii="Times New Roman" w:hAnsi="Times New Roman" w:cs="Times New Roman"/>
                <w:kern w:val="1"/>
                <w:sz w:val="24"/>
                <w:szCs w:val="24"/>
                <w:lang w:val="en-US" w:eastAsia="zh-CN" w:bidi="hi-IN"/>
              </w:rPr>
            </w:pPr>
            <w:r w:rsidRPr="003D2AB6">
              <w:rPr>
                <w:rFonts w:ascii="Times New Roman" w:hAnsi="Times New Roman" w:cs="Times New Roman"/>
                <w:kern w:val="1"/>
                <w:sz w:val="24"/>
                <w:szCs w:val="24"/>
                <w:lang w:eastAsia="zh-CN" w:bidi="hi-IN"/>
              </w:rPr>
              <w:t>Соталол</w:t>
            </w:r>
            <w:r>
              <w:rPr>
                <w:rFonts w:ascii="Times New Roman" w:hAnsi="Times New Roman" w:cs="Times New Roman"/>
                <w:kern w:val="1"/>
                <w:sz w:val="24"/>
                <w:szCs w:val="24"/>
                <w:lang w:eastAsia="zh-CN" w:bidi="hi-IN"/>
              </w:rPr>
              <w:t xml:space="preserve">, </w:t>
            </w:r>
            <w:r w:rsidR="00087B7B" w:rsidRPr="003D2AB6">
              <w:rPr>
                <w:rFonts w:ascii="Times New Roman" w:hAnsi="Times New Roman" w:cs="Times New Roman"/>
                <w:kern w:val="1"/>
                <w:sz w:val="24"/>
                <w:szCs w:val="24"/>
                <w:lang w:eastAsia="zh-CN" w:bidi="hi-IN"/>
              </w:rPr>
              <w:t>Тимолол</w:t>
            </w:r>
          </w:p>
        </w:tc>
      </w:tr>
      <w:tr w:rsidR="00087B7B" w:rsidRPr="003D2AB6" w:rsidTr="00504A0C">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AA7CF2" w:rsidRDefault="00087B7B" w:rsidP="00087B7B">
            <w:pPr>
              <w:widowControl w:val="0"/>
              <w:spacing w:after="0" w:line="240" w:lineRule="auto"/>
              <w:jc w:val="both"/>
              <w:rPr>
                <w:rFonts w:ascii="Times New Roman" w:hAnsi="Times New Roman" w:cs="Times New Roman"/>
                <w:kern w:val="1"/>
                <w:sz w:val="24"/>
                <w:szCs w:val="24"/>
                <w:lang w:val="en-US" w:eastAsia="zh-CN" w:bidi="hi-IN"/>
              </w:rPr>
            </w:pPr>
          </w:p>
        </w:tc>
      </w:tr>
      <w:tr w:rsidR="00087B7B" w:rsidRPr="003D2AB6" w:rsidTr="00504A0C">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Неселективно блокирует бета-адренорецепторы, уменьшает образование цАМФ и аденозинтрифосфата, снижая внутриклеточное поступление кальция, урежает частоту сердечных сокращений, угнетает проводимость и возбудимость, снижает сократимость миокарда</w:t>
            </w:r>
          </w:p>
        </w:tc>
      </w:tr>
      <w:tr w:rsidR="00087B7B" w:rsidRPr="003D2AB6" w:rsidTr="00504A0C">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Антиангинальный, антигипертензивный, антиаритмический</w:t>
            </w:r>
          </w:p>
        </w:tc>
      </w:tr>
      <w:tr w:rsidR="00087B7B" w:rsidRPr="003D2AB6" w:rsidTr="00504A0C">
        <w:trPr>
          <w:trHeight w:val="513"/>
        </w:trPr>
        <w:tc>
          <w:tcPr>
            <w:tcW w:w="2649"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стенокардия напряжения, синусовая тахикардия, профилактика повторного инфаркта миокарда</w:t>
            </w:r>
          </w:p>
        </w:tc>
      </w:tr>
      <w:tr w:rsidR="00087B7B" w:rsidRPr="003D2AB6" w:rsidTr="00504A0C">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2-3 раза в сутки</w:t>
            </w:r>
          </w:p>
        </w:tc>
      </w:tr>
      <w:tr w:rsidR="00087B7B" w:rsidRPr="003D2AB6" w:rsidTr="00504A0C">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Похолодание конечностей, артериальная гипотензия, расстройства сна, бронхит, бронхоспазм</w:t>
            </w:r>
          </w:p>
        </w:tc>
      </w:tr>
      <w:tr w:rsidR="00087B7B" w:rsidRPr="003D2AB6" w:rsidTr="00504A0C">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Атриовентикулярная блокада 2-3 степени, синдром слабости синусового узла, брадикардия, артериальная гипотензия, острая сердечная недостаточность, отёк лёгких, бронхиальная астма</w:t>
            </w:r>
          </w:p>
        </w:tc>
      </w:tr>
      <w:tr w:rsidR="00087B7B" w:rsidRPr="003D2AB6" w:rsidTr="00504A0C">
        <w:trPr>
          <w:trHeight w:val="735"/>
        </w:trPr>
        <w:tc>
          <w:tcPr>
            <w:tcW w:w="2649"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Одновременный приём с диуретиками и другими гипотензивными средствами усиливает их гипотензивный эффект, изменяется эффективность инсулина и гипогликемических средста</w:t>
            </w:r>
          </w:p>
        </w:tc>
      </w:tr>
      <w:tr w:rsidR="00087B7B" w:rsidRPr="003D2AB6" w:rsidTr="00504A0C">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p>
        </w:tc>
      </w:tr>
      <w:tr w:rsidR="00087B7B" w:rsidRPr="003D2AB6" w:rsidTr="00504A0C">
        <w:trPr>
          <w:trHeight w:val="595"/>
        </w:trPr>
        <w:tc>
          <w:tcPr>
            <w:tcW w:w="2649"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087B7B" w:rsidRPr="003D2AB6" w:rsidTr="00504A0C">
        <w:trPr>
          <w:trHeight w:val="735"/>
        </w:trPr>
        <w:tc>
          <w:tcPr>
            <w:tcW w:w="2649"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numPr>
          <w:ilvl w:val="0"/>
          <w:numId w:val="13"/>
        </w:numPr>
        <w:tabs>
          <w:tab w:val="left" w:pos="708"/>
        </w:tabs>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lastRenderedPageBreak/>
        <w:t>Дата заполнения:</w:t>
      </w:r>
      <w:r w:rsidR="00BB467B">
        <w:rPr>
          <w:rFonts w:ascii="Times New Roman" w:hAnsi="Times New Roman" w:cs="Times New Roman"/>
          <w:color w:val="00000A"/>
          <w:kern w:val="1"/>
          <w:sz w:val="24"/>
          <w:szCs w:val="24"/>
          <w:lang w:eastAsia="zh-CN" w:bidi="hi-IN"/>
        </w:rPr>
        <w:t xml:space="preserve"> 22.04.22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suppressAutoHyphens w:val="0"/>
        <w:rPr>
          <w:rFonts w:ascii="Times New Roman" w:hAnsi="Times New Roman" w:cs="Times New Roman"/>
          <w:b/>
          <w:kern w:val="1"/>
          <w:sz w:val="24"/>
          <w:szCs w:val="24"/>
          <w:lang w:eastAsia="zh-CN" w:bidi="hi-IN"/>
        </w:rPr>
      </w:pPr>
    </w:p>
    <w:p w:rsidR="003D2AB6" w:rsidRDefault="003D2AB6" w:rsidP="003D2AB6">
      <w:pPr>
        <w:suppressAutoHyphens w:val="0"/>
        <w:rPr>
          <w:rFonts w:ascii="Times New Roman" w:hAnsi="Times New Roman" w:cs="Times New Roman"/>
          <w:b/>
          <w:kern w:val="1"/>
          <w:sz w:val="24"/>
          <w:szCs w:val="24"/>
          <w:lang w:eastAsia="zh-CN" w:bidi="hi-IN"/>
        </w:rPr>
      </w:pPr>
    </w:p>
    <w:p w:rsidR="000577AC" w:rsidRDefault="000577AC" w:rsidP="003D2AB6">
      <w:pPr>
        <w:suppressAutoHyphens w:val="0"/>
        <w:rPr>
          <w:rFonts w:ascii="Times New Roman" w:hAnsi="Times New Roman" w:cs="Times New Roman"/>
          <w:b/>
          <w:kern w:val="1"/>
          <w:sz w:val="24"/>
          <w:szCs w:val="24"/>
          <w:lang w:eastAsia="zh-CN" w:bidi="hi-IN"/>
        </w:rPr>
      </w:pPr>
    </w:p>
    <w:p w:rsidR="00BB467B" w:rsidRPr="003D2AB6" w:rsidRDefault="00BB467B" w:rsidP="003D2AB6">
      <w:pPr>
        <w:suppressAutoHyphens w:val="0"/>
        <w:rPr>
          <w:rFonts w:ascii="Times New Roman" w:hAnsi="Times New Roman" w:cs="Times New Roman"/>
          <w:b/>
          <w:kern w:val="1"/>
          <w:sz w:val="24"/>
          <w:szCs w:val="24"/>
          <w:lang w:eastAsia="zh-CN" w:bidi="hi-IN"/>
        </w:rPr>
      </w:pPr>
    </w:p>
    <w:p w:rsidR="00AA7CF2" w:rsidRDefault="00AA7CF2">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rsidR="003D2AB6" w:rsidRPr="00161262"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 xml:space="preserve">Тема: Кардиоселективные </w:t>
      </w:r>
      <w:r w:rsidRPr="00161262">
        <w:rPr>
          <w:rFonts w:ascii="Times New Roman" w:hAnsi="Times New Roman" w:cs="Times New Roman"/>
          <w:b/>
          <w:color w:val="00000A"/>
          <w:kern w:val="1"/>
          <w:sz w:val="24"/>
          <w:szCs w:val="24"/>
          <w:lang w:eastAsia="zh-CN" w:bidi="hi-IN"/>
        </w:rPr>
        <w:t>бета1-адреноблокаторы</w:t>
      </w:r>
    </w:p>
    <w:tbl>
      <w:tblPr>
        <w:tblW w:w="9425" w:type="dxa"/>
        <w:tblInd w:w="40" w:type="dxa"/>
        <w:tblLayout w:type="fixed"/>
        <w:tblCellMar>
          <w:left w:w="40" w:type="dxa"/>
          <w:right w:w="40" w:type="dxa"/>
        </w:tblCellMar>
        <w:tblLook w:val="0000"/>
      </w:tblPr>
      <w:tblGrid>
        <w:gridCol w:w="3074"/>
        <w:gridCol w:w="6351"/>
      </w:tblGrid>
      <w:tr w:rsidR="003D2AB6" w:rsidRPr="00161262" w:rsidTr="00504A0C">
        <w:trPr>
          <w:trHeight w:val="648"/>
        </w:trPr>
        <w:tc>
          <w:tcPr>
            <w:tcW w:w="3074" w:type="dxa"/>
            <w:tcBorders>
              <w:top w:val="single" w:sz="4" w:space="0" w:color="000001"/>
              <w:left w:val="single" w:sz="4" w:space="0" w:color="000001"/>
              <w:bottom w:val="single" w:sz="4" w:space="0" w:color="000001"/>
            </w:tcBorders>
            <w:shd w:val="clear" w:color="auto" w:fill="FFFFFF"/>
          </w:tcPr>
          <w:p w:rsidR="003D2AB6" w:rsidRPr="00161262" w:rsidRDefault="003D2AB6" w:rsidP="003D2AB6">
            <w:pPr>
              <w:widowControl w:val="0"/>
              <w:spacing w:after="0" w:line="240" w:lineRule="auto"/>
              <w:rPr>
                <w:rFonts w:ascii="Times New Roman" w:hAnsi="Times New Roman" w:cs="Times New Roman"/>
                <w:kern w:val="1"/>
                <w:sz w:val="24"/>
                <w:szCs w:val="24"/>
                <w:lang w:eastAsia="zh-CN" w:bidi="hi-IN"/>
              </w:rPr>
            </w:pPr>
            <w:r w:rsidRPr="00161262">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AA7CF2" w:rsidRPr="00161262" w:rsidRDefault="00AA7CF2" w:rsidP="003D2AB6">
            <w:pPr>
              <w:widowControl w:val="0"/>
              <w:spacing w:after="0" w:line="240" w:lineRule="auto"/>
              <w:jc w:val="both"/>
              <w:rPr>
                <w:rFonts w:ascii="Times New Roman" w:hAnsi="Times New Roman" w:cs="Times New Roman"/>
                <w:kern w:val="1"/>
                <w:sz w:val="24"/>
                <w:szCs w:val="24"/>
                <w:lang w:eastAsia="zh-CN" w:bidi="hi-IN"/>
              </w:rPr>
            </w:pPr>
            <w:r w:rsidRPr="00161262">
              <w:rPr>
                <w:rFonts w:ascii="Times New Roman" w:hAnsi="Times New Roman" w:cs="Times New Roman"/>
                <w:kern w:val="1"/>
                <w:sz w:val="24"/>
                <w:szCs w:val="24"/>
                <w:lang w:eastAsia="zh-CN" w:bidi="hi-IN"/>
              </w:rPr>
              <w:t xml:space="preserve">Бипрол </w:t>
            </w:r>
            <w:r w:rsidRPr="00161262">
              <w:rPr>
                <w:rFonts w:ascii="Times New Roman" w:hAnsi="Times New Roman" w:cs="Times New Roman"/>
                <w:color w:val="333333"/>
                <w:sz w:val="24"/>
                <w:szCs w:val="24"/>
              </w:rPr>
              <w:t>табл., покр. пленочной оболочкой, 5 мг</w:t>
            </w:r>
            <w:r w:rsidR="00161262" w:rsidRPr="00161262">
              <w:rPr>
                <w:rFonts w:ascii="Times New Roman" w:hAnsi="Times New Roman" w:cs="Times New Roman"/>
                <w:color w:val="333333"/>
                <w:sz w:val="24"/>
                <w:szCs w:val="24"/>
              </w:rPr>
              <w:t xml:space="preserve">, </w:t>
            </w:r>
            <w:r w:rsidRPr="00161262">
              <w:rPr>
                <w:rFonts w:ascii="Times New Roman" w:hAnsi="Times New Roman" w:cs="Times New Roman"/>
                <w:color w:val="333333"/>
                <w:sz w:val="24"/>
                <w:szCs w:val="24"/>
              </w:rPr>
              <w:t>№30, 50 или 100</w:t>
            </w:r>
          </w:p>
        </w:tc>
      </w:tr>
      <w:tr w:rsidR="00087B7B" w:rsidRPr="003D2AB6" w:rsidTr="00504A0C">
        <w:trPr>
          <w:trHeight w:val="41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Бисопролол</w:t>
            </w:r>
          </w:p>
        </w:tc>
      </w:tr>
      <w:tr w:rsidR="00087B7B" w:rsidRPr="003D2AB6" w:rsidTr="00504A0C">
        <w:trPr>
          <w:trHeight w:val="493"/>
        </w:trPr>
        <w:tc>
          <w:tcPr>
            <w:tcW w:w="3074"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087B7B" w:rsidRPr="003D2AB6" w:rsidRDefault="0031046A" w:rsidP="00087B7B">
            <w:pPr>
              <w:widowControl w:val="0"/>
              <w:spacing w:after="0" w:line="240" w:lineRule="auto"/>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Конкор</w:t>
            </w:r>
            <w:r w:rsidR="00087B7B" w:rsidRPr="003D2AB6">
              <w:rPr>
                <w:rFonts w:ascii="Times New Roman" w:hAnsi="Times New Roman" w:cs="Times New Roman"/>
                <w:kern w:val="1"/>
                <w:sz w:val="24"/>
                <w:szCs w:val="24"/>
                <w:lang w:eastAsia="zh-CN" w:bidi="hi-IN"/>
              </w:rPr>
              <w:t xml:space="preserve">, Бисопролол, Нипертен </w:t>
            </w:r>
          </w:p>
        </w:tc>
      </w:tr>
      <w:tr w:rsidR="00087B7B"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Атенолол, Метопролол </w:t>
            </w:r>
          </w:p>
        </w:tc>
      </w:tr>
      <w:tr w:rsidR="00087B7B"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Бисопролол + Периндоприл (Престилол)</w:t>
            </w:r>
          </w:p>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Бисопролол + Амлодипин (Конкор АМ)</w:t>
            </w:r>
          </w:p>
        </w:tc>
      </w:tr>
      <w:tr w:rsidR="00087B7B"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Блокирует Бета1-адренорецепторы в сердце и сосудах, снижает ЧСС, АД и сократимость миокарда, уменьшает его потребность в кислороде</w:t>
            </w:r>
          </w:p>
        </w:tc>
      </w:tr>
      <w:tr w:rsidR="00087B7B"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Антигипертензивный, антиангинальный и антиаритмический </w:t>
            </w:r>
          </w:p>
        </w:tc>
      </w:tr>
      <w:tr w:rsidR="00087B7B" w:rsidRPr="003D2AB6" w:rsidTr="00504A0C">
        <w:trPr>
          <w:trHeight w:val="513"/>
        </w:trPr>
        <w:tc>
          <w:tcPr>
            <w:tcW w:w="3074"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ишемическая болезнь сердца, стабильная стенокардия, хроническая сердечная недостаточность</w:t>
            </w:r>
          </w:p>
        </w:tc>
      </w:tr>
      <w:tr w:rsidR="00087B7B" w:rsidRPr="003D2AB6" w:rsidTr="00504A0C">
        <w:trPr>
          <w:trHeight w:val="689"/>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утром 1 раз в сутки</w:t>
            </w:r>
          </w:p>
        </w:tc>
      </w:tr>
      <w:tr w:rsidR="00087B7B"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Головокружение, головная боль, брадикардия, гипотензия, похолодание конечностей, бронхоспазм, астения, повышенная утомляемость</w:t>
            </w:r>
          </w:p>
        </w:tc>
      </w:tr>
      <w:tr w:rsidR="00087B7B" w:rsidRPr="003D2AB6" w:rsidTr="00504A0C">
        <w:trPr>
          <w:trHeight w:val="51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Гиперчувствительность, острая сердечная недостаточность, кардиогенный шок, брадикардия, тяжёлые формы бронхиальной астмы, синдром Рейно, артериальная гипотензия, синдром слабости синусового узла </w:t>
            </w:r>
          </w:p>
        </w:tc>
      </w:tr>
      <w:tr w:rsidR="00087B7B"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одновременном применении антацидных и противодиарейных средств возможно уменьшение абсорбции бисопролола, рри одновременном применении антиаритмических средств возможно резкое уменьшение АД, снижение ЧСС, развитие аритмии или сердечной недостаточности, при одновременном применении антигипертензивных средств возможно усиление антигипертензивного действия.</w:t>
            </w:r>
          </w:p>
        </w:tc>
      </w:tr>
      <w:tr w:rsidR="00087B7B" w:rsidRPr="003D2AB6" w:rsidTr="00504A0C">
        <w:trPr>
          <w:trHeight w:val="443"/>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Наличие ЛП в списках наркотических, психотропных, сильнодействующих, ядовитых, стоящих на ПКУ (указать регламентирующий документ)</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p>
        </w:tc>
        <w:bookmarkStart w:id="0" w:name="_GoBack"/>
        <w:bookmarkEnd w:id="0"/>
      </w:tr>
      <w:tr w:rsidR="00087B7B" w:rsidRPr="003D2AB6" w:rsidTr="00504A0C">
        <w:trPr>
          <w:trHeight w:val="687"/>
        </w:trPr>
        <w:tc>
          <w:tcPr>
            <w:tcW w:w="3074"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t>Правила отпуска из аптеки (форма рецептурного бланка,  сроки его хранения в аптеке)</w:t>
            </w:r>
          </w:p>
        </w:tc>
        <w:tc>
          <w:tcPr>
            <w:tcW w:w="6351"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087B7B"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087B7B" w:rsidRPr="00087B7B" w:rsidRDefault="00087B7B" w:rsidP="00087B7B">
            <w:pPr>
              <w:widowControl w:val="0"/>
              <w:spacing w:after="0" w:line="240" w:lineRule="auto"/>
              <w:rPr>
                <w:rFonts w:ascii="Times New Roman" w:hAnsi="Times New Roman" w:cs="Times New Roman"/>
                <w:kern w:val="1"/>
                <w:sz w:val="24"/>
                <w:szCs w:val="24"/>
                <w:lang w:eastAsia="zh-CN" w:bidi="hi-IN"/>
              </w:rPr>
            </w:pPr>
            <w:r w:rsidRPr="00087B7B">
              <w:rPr>
                <w:rFonts w:ascii="Times New Roman" w:hAnsi="Times New Roman" w:cs="Times New Roman"/>
                <w:sz w:val="24"/>
                <w:szCs w:val="24"/>
              </w:rPr>
              <w:lastRenderedPageBreak/>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087B7B" w:rsidRPr="003D2AB6" w:rsidRDefault="00087B7B" w:rsidP="00087B7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BB467B">
        <w:rPr>
          <w:rFonts w:ascii="Times New Roman" w:hAnsi="Times New Roman" w:cs="Times New Roman"/>
          <w:color w:val="00000A"/>
          <w:kern w:val="1"/>
          <w:sz w:val="24"/>
          <w:szCs w:val="24"/>
          <w:lang w:eastAsia="zh-CN" w:bidi="hi-IN"/>
        </w:rPr>
        <w:t xml:space="preserve"> 22.04.22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Default="003D2AB6" w:rsidP="00BB467B">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BB467B" w:rsidRDefault="00BB467B" w:rsidP="00BB467B">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0577AC" w:rsidRPr="003D2AB6" w:rsidRDefault="000577AC" w:rsidP="00BB467B">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1046A" w:rsidRDefault="0031046A">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0577AC">
      <w:pPr>
        <w:numPr>
          <w:ilvl w:val="0"/>
          <w:numId w:val="13"/>
        </w:numPr>
        <w:tabs>
          <w:tab w:val="left" w:pos="708"/>
        </w:tabs>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Лекарственные средства, влияющие на функции сердечно-сосудистой системы.</w:t>
      </w:r>
    </w:p>
    <w:p w:rsidR="003D2AB6" w:rsidRPr="003D2AB6" w:rsidRDefault="003D2AB6" w:rsidP="000577AC">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 xml:space="preserve">Тема: Альфа и бета-адреноблокаторы </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0F59DE" w:rsidRDefault="000F59DE" w:rsidP="003D2AB6">
            <w:pPr>
              <w:widowControl w:val="0"/>
              <w:spacing w:after="0" w:line="240" w:lineRule="auto"/>
              <w:jc w:val="both"/>
              <w:rPr>
                <w:rFonts w:ascii="Times New Roman" w:hAnsi="Times New Roman" w:cs="Times New Roman"/>
                <w:kern w:val="1"/>
                <w:sz w:val="24"/>
                <w:szCs w:val="24"/>
                <w:lang w:eastAsia="zh-CN" w:bidi="hi-IN"/>
              </w:rPr>
            </w:pPr>
            <w:r w:rsidRPr="000F59DE">
              <w:rPr>
                <w:rFonts w:ascii="Times New Roman" w:hAnsi="Times New Roman" w:cs="Times New Roman"/>
                <w:color w:val="000000" w:themeColor="text1"/>
                <w:kern w:val="1"/>
                <w:sz w:val="24"/>
                <w:szCs w:val="24"/>
                <w:lang w:eastAsia="zh-CN" w:bidi="hi-IN"/>
              </w:rPr>
              <w:t xml:space="preserve">Альбетор </w:t>
            </w:r>
            <w:r w:rsidR="007044AB">
              <w:rPr>
                <w:rFonts w:ascii="Times New Roman" w:hAnsi="Times New Roman" w:cs="Times New Roman"/>
                <w:color w:val="000000" w:themeColor="text1"/>
                <w:sz w:val="24"/>
                <w:szCs w:val="24"/>
              </w:rPr>
              <w:t>табл. 40 мг, №</w:t>
            </w:r>
            <w:r w:rsidR="007044AB" w:rsidRPr="007044AB">
              <w:rPr>
                <w:rFonts w:ascii="Times New Roman" w:hAnsi="Times New Roman" w:cs="Times New Roman"/>
                <w:color w:val="000000" w:themeColor="text1"/>
                <w:sz w:val="24"/>
                <w:szCs w:val="24"/>
              </w:rPr>
              <w:t>30 или 60</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Проксодолол</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0B333B"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Проксодолол, Альбетор Лонг</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0B333B" w:rsidRDefault="000B333B"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Карведилол, Ведикардол</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Блокирует альфа и бета-адренорецепторы, </w:t>
            </w:r>
            <w:r w:rsidR="000B333B" w:rsidRPr="000B333B">
              <w:rPr>
                <w:rFonts w:ascii="Times New Roman" w:hAnsi="Times New Roman" w:cs="Times New Roman"/>
                <w:color w:val="000000" w:themeColor="text1"/>
                <w:sz w:val="24"/>
                <w:szCs w:val="24"/>
              </w:rPr>
              <w:t>замедляет ЧСС, расширяет сосуды, снижает ОПСС и уменьшает минутный объем</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0B333B" w:rsidRDefault="000B333B" w:rsidP="005216A5">
            <w:pPr>
              <w:widowControl w:val="0"/>
              <w:spacing w:after="0" w:line="240" w:lineRule="auto"/>
              <w:jc w:val="both"/>
              <w:rPr>
                <w:rFonts w:ascii="Times New Roman" w:hAnsi="Times New Roman" w:cs="Times New Roman"/>
                <w:color w:val="000000" w:themeColor="text1"/>
                <w:kern w:val="1"/>
                <w:sz w:val="24"/>
                <w:szCs w:val="24"/>
                <w:lang w:eastAsia="zh-CN" w:bidi="hi-IN"/>
              </w:rPr>
            </w:pPr>
            <w:r w:rsidRPr="000B333B">
              <w:rPr>
                <w:rFonts w:ascii="Times New Roman" w:hAnsi="Times New Roman" w:cs="Times New Roman"/>
                <w:color w:val="000000" w:themeColor="text1"/>
                <w:sz w:val="24"/>
                <w:szCs w:val="24"/>
              </w:rPr>
              <w:t xml:space="preserve">Гипотензивное, антиангинальное и антиаритмическое </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ишемическая болезнь сердца, хроническая сердечная недостаточность</w:t>
            </w:r>
            <w:r w:rsidR="000B333B">
              <w:rPr>
                <w:rFonts w:ascii="Times New Roman" w:hAnsi="Times New Roman" w:cs="Times New Roman"/>
                <w:kern w:val="1"/>
                <w:sz w:val="24"/>
                <w:szCs w:val="24"/>
                <w:lang w:eastAsia="zh-CN" w:bidi="hi-IN"/>
              </w:rPr>
              <w:t>, стенокардия</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7044AB"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hAnsi="Times New Roman" w:cs="Times New Roman"/>
                <w:kern w:val="1"/>
                <w:sz w:val="24"/>
                <w:szCs w:val="24"/>
                <w:lang w:eastAsia="zh-CN" w:bidi="hi-IN"/>
              </w:rPr>
              <w:t>Внутрь 3-4</w:t>
            </w:r>
            <w:r w:rsidR="005216A5" w:rsidRPr="003D2AB6">
              <w:rPr>
                <w:rFonts w:ascii="Times New Roman" w:hAnsi="Times New Roman" w:cs="Times New Roman"/>
                <w:kern w:val="1"/>
                <w:sz w:val="24"/>
                <w:szCs w:val="24"/>
                <w:lang w:eastAsia="zh-CN" w:bidi="hi-IN"/>
              </w:rPr>
              <w:t xml:space="preserve"> раз в сутки</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Головокружение, головная боль, брадикардия, артериальная гипотензия, отёки</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7044AB" w:rsidRDefault="007044AB" w:rsidP="007044AB">
            <w:pPr>
              <w:widowControl w:val="0"/>
              <w:spacing w:after="0" w:line="240" w:lineRule="auto"/>
              <w:jc w:val="both"/>
              <w:rPr>
                <w:rFonts w:ascii="Times New Roman" w:hAnsi="Times New Roman" w:cs="Times New Roman"/>
                <w:color w:val="000000" w:themeColor="text1"/>
                <w:kern w:val="1"/>
                <w:sz w:val="24"/>
                <w:szCs w:val="24"/>
                <w:lang w:eastAsia="zh-CN" w:bidi="hi-IN"/>
              </w:rPr>
            </w:pPr>
            <w:r w:rsidRPr="007044AB">
              <w:rPr>
                <w:rFonts w:ascii="Times New Roman" w:hAnsi="Times New Roman" w:cs="Times New Roman"/>
                <w:color w:val="000000" w:themeColor="text1"/>
                <w:sz w:val="24"/>
                <w:szCs w:val="24"/>
              </w:rPr>
              <w:t>ХОБЛ, бронхиальная астма, хроническая сердечная недостаточность, брадикардия, кардиогенный шок, артериальная гипотензия; беременность, период лактации, детский и подростковый возраст до 18 лет, повышенная чувствительность к проксодололу</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7044AB" w:rsidRDefault="007044AB" w:rsidP="007044AB">
            <w:pPr>
              <w:widowControl w:val="0"/>
              <w:spacing w:after="0" w:line="240" w:lineRule="auto"/>
              <w:jc w:val="both"/>
              <w:rPr>
                <w:rFonts w:ascii="Times New Roman" w:hAnsi="Times New Roman" w:cs="Times New Roman"/>
                <w:color w:val="000000" w:themeColor="text1"/>
                <w:kern w:val="1"/>
                <w:sz w:val="24"/>
                <w:szCs w:val="24"/>
                <w:lang w:eastAsia="zh-CN" w:bidi="hi-IN"/>
              </w:rPr>
            </w:pPr>
            <w:r w:rsidRPr="007044AB">
              <w:rPr>
                <w:rFonts w:ascii="Times New Roman" w:hAnsi="Times New Roman" w:cs="Times New Roman"/>
                <w:color w:val="000000" w:themeColor="text1"/>
                <w:sz w:val="24"/>
                <w:szCs w:val="24"/>
              </w:rPr>
              <w:t>При одновременном применении альфа- и бета-адреноблокаторов с проксодололом возможно усиление гипотензивного действия</w:t>
            </w: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lastRenderedPageBreak/>
        <w:t>Дата заполнения:</w:t>
      </w:r>
      <w:r w:rsidR="00BB467B">
        <w:rPr>
          <w:rFonts w:ascii="Times New Roman" w:hAnsi="Times New Roman" w:cs="Times New Roman"/>
          <w:color w:val="00000A"/>
          <w:kern w:val="1"/>
          <w:sz w:val="24"/>
          <w:szCs w:val="24"/>
          <w:lang w:eastAsia="zh-CN" w:bidi="hi-IN"/>
        </w:rPr>
        <w:t xml:space="preserve"> 22.04.22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numPr>
          <w:ilvl w:val="0"/>
          <w:numId w:val="13"/>
        </w:numPr>
        <w:tabs>
          <w:tab w:val="left" w:pos="708"/>
        </w:tabs>
        <w:suppressAutoHyphens w:val="0"/>
        <w:rPr>
          <w:rFonts w:ascii="Times New Roman" w:hAnsi="Times New Roman" w:cs="Times New Roman"/>
          <w:b/>
          <w:color w:val="00000A"/>
          <w:kern w:val="1"/>
          <w:sz w:val="24"/>
          <w:szCs w:val="24"/>
          <w:lang w:eastAsia="zh-CN" w:bidi="hi-IN"/>
        </w:rPr>
      </w:pPr>
    </w:p>
    <w:p w:rsidR="003D2AB6" w:rsidRPr="003D2AB6" w:rsidRDefault="003D2AB6" w:rsidP="003D2AB6">
      <w:pPr>
        <w:suppressAutoHyphens w:val="0"/>
        <w:rPr>
          <w:rFonts w:ascii="Times New Roman" w:hAnsi="Times New Roman" w:cs="Times New Roman"/>
          <w:b/>
          <w:kern w:val="1"/>
          <w:sz w:val="24"/>
          <w:szCs w:val="24"/>
          <w:lang w:eastAsia="zh-CN" w:bidi="hi-IN"/>
        </w:rPr>
      </w:pPr>
    </w:p>
    <w:p w:rsidR="003D2AB6" w:rsidRDefault="003D2AB6" w:rsidP="003D2AB6">
      <w:pPr>
        <w:suppressAutoHyphens w:val="0"/>
        <w:rPr>
          <w:rFonts w:ascii="Times New Roman" w:hAnsi="Times New Roman" w:cs="Times New Roman"/>
          <w:b/>
          <w:kern w:val="1"/>
          <w:sz w:val="24"/>
          <w:szCs w:val="24"/>
          <w:lang w:eastAsia="zh-CN" w:bidi="hi-IN"/>
        </w:rPr>
      </w:pPr>
    </w:p>
    <w:p w:rsidR="00BB467B" w:rsidRDefault="00BB467B" w:rsidP="003D2AB6">
      <w:pPr>
        <w:suppressAutoHyphens w:val="0"/>
        <w:rPr>
          <w:rFonts w:ascii="Times New Roman" w:hAnsi="Times New Roman" w:cs="Times New Roman"/>
          <w:b/>
          <w:kern w:val="1"/>
          <w:sz w:val="24"/>
          <w:szCs w:val="24"/>
          <w:lang w:eastAsia="zh-CN" w:bidi="hi-IN"/>
        </w:rPr>
      </w:pPr>
    </w:p>
    <w:p w:rsidR="000577AC" w:rsidRPr="003D2AB6" w:rsidRDefault="000577AC" w:rsidP="003D2AB6">
      <w:pPr>
        <w:suppressAutoHyphens w:val="0"/>
        <w:rPr>
          <w:rFonts w:ascii="Times New Roman" w:hAnsi="Times New Roman" w:cs="Times New Roman"/>
          <w:b/>
          <w:kern w:val="1"/>
          <w:sz w:val="24"/>
          <w:szCs w:val="24"/>
          <w:lang w:eastAsia="zh-CN" w:bidi="hi-IN"/>
        </w:rPr>
      </w:pPr>
    </w:p>
    <w:p w:rsidR="008A6A13" w:rsidRDefault="008A6A13">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0577AC">
      <w:pPr>
        <w:numPr>
          <w:ilvl w:val="0"/>
          <w:numId w:val="13"/>
        </w:numPr>
        <w:tabs>
          <w:tab w:val="left" w:pos="708"/>
        </w:tabs>
        <w:suppressAutoHyphens w:val="0"/>
        <w:spacing w:after="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Гиполипидемические средства.</w:t>
      </w:r>
    </w:p>
    <w:p w:rsidR="003D2AB6" w:rsidRPr="00714189" w:rsidRDefault="003D2AB6" w:rsidP="00714189">
      <w:pPr>
        <w:widowControl w:val="0"/>
        <w:numPr>
          <w:ilvl w:val="0"/>
          <w:numId w:val="13"/>
        </w:numPr>
        <w:tabs>
          <w:tab w:val="left" w:pos="708"/>
        </w:tabs>
        <w:suppressAutoHyphens w:val="0"/>
        <w:spacing w:after="0"/>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Статины</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561400" w:rsidRDefault="008A6A13" w:rsidP="00561400">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Розувастатин</w:t>
            </w:r>
            <w:r w:rsidR="00561400">
              <w:rPr>
                <w:rFonts w:ascii="Times New Roman" w:eastAsia="Times New Roman" w:hAnsi="Times New Roman" w:cs="Times New Roman"/>
                <w:sz w:val="24"/>
                <w:szCs w:val="24"/>
              </w:rPr>
              <w:t xml:space="preserve"> т</w:t>
            </w:r>
            <w:r w:rsidR="00561400" w:rsidRPr="00561400">
              <w:rPr>
                <w:rFonts w:ascii="Times New Roman" w:eastAsia="Times New Roman" w:hAnsi="Times New Roman" w:cs="Times New Roman"/>
                <w:sz w:val="24"/>
                <w:szCs w:val="24"/>
              </w:rPr>
              <w:t>аб</w:t>
            </w:r>
            <w:r w:rsidR="00561400">
              <w:rPr>
                <w:rFonts w:ascii="Times New Roman" w:eastAsia="Times New Roman" w:hAnsi="Times New Roman" w:cs="Times New Roman"/>
                <w:sz w:val="24"/>
                <w:szCs w:val="24"/>
              </w:rPr>
              <w:t>л</w:t>
            </w:r>
            <w:r w:rsidR="00561400" w:rsidRPr="00561400">
              <w:rPr>
                <w:rFonts w:ascii="Times New Roman" w:eastAsia="Times New Roman" w:hAnsi="Times New Roman" w:cs="Times New Roman"/>
                <w:sz w:val="24"/>
                <w:szCs w:val="24"/>
              </w:rPr>
              <w:t>., п</w:t>
            </w:r>
            <w:r w:rsidR="00561400">
              <w:rPr>
                <w:rFonts w:ascii="Times New Roman" w:eastAsia="Times New Roman" w:hAnsi="Times New Roman" w:cs="Times New Roman"/>
                <w:sz w:val="24"/>
                <w:szCs w:val="24"/>
              </w:rPr>
              <w:t>окр. пленочной оболочкой, 5 мг, №</w:t>
            </w:r>
            <w:r w:rsidR="00561400" w:rsidRPr="00561400">
              <w:rPr>
                <w:rFonts w:ascii="Times New Roman" w:eastAsia="Times New Roman" w:hAnsi="Times New Roman" w:cs="Times New Roman"/>
                <w:sz w:val="24"/>
                <w:szCs w:val="24"/>
              </w:rPr>
              <w:t xml:space="preserve">30 или 60 </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8A6A13"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eastAsia="Times New Roman" w:hAnsi="Times New Roman" w:cs="Times New Roman"/>
                <w:sz w:val="24"/>
                <w:szCs w:val="24"/>
              </w:rPr>
              <w:t>Розувастатин</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8A6A13"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eastAsia="Times New Roman" w:hAnsi="Times New Roman" w:cs="Times New Roman"/>
                <w:sz w:val="24"/>
                <w:szCs w:val="24"/>
              </w:rPr>
              <w:t>Кардиолип, Крестор, Мертенил</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8A6A13" w:rsidRDefault="008A6A13" w:rsidP="008A6A13">
            <w:pPr>
              <w:widowControl w:val="0"/>
              <w:spacing w:after="0" w:line="240" w:lineRule="auto"/>
              <w:jc w:val="both"/>
              <w:rPr>
                <w:rFonts w:ascii="Times New Roman" w:hAnsi="Times New Roman" w:cs="Times New Roman"/>
                <w:color w:val="000000" w:themeColor="text1"/>
                <w:kern w:val="1"/>
                <w:sz w:val="24"/>
                <w:szCs w:val="24"/>
                <w:lang w:eastAsia="zh-CN" w:bidi="hi-IN"/>
              </w:rPr>
            </w:pPr>
            <w:r w:rsidRPr="008A6A13">
              <w:rPr>
                <w:rFonts w:ascii="Times New Roman" w:hAnsi="Times New Roman" w:cs="Times New Roman"/>
                <w:color w:val="000000" w:themeColor="text1"/>
                <w:sz w:val="24"/>
                <w:shd w:val="clear" w:color="auto" w:fill="FFFFFF"/>
              </w:rPr>
              <w:t>Правастатин, Липитор, Розулип</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D393A" w:rsidRPr="005D393A" w:rsidRDefault="005D393A" w:rsidP="005D393A">
            <w:pPr>
              <w:numPr>
                <w:ilvl w:val="0"/>
                <w:numId w:val="24"/>
              </w:numPr>
              <w:suppressAutoHyphens w:val="0"/>
              <w:spacing w:before="100" w:beforeAutospacing="1" w:after="30" w:line="240" w:lineRule="auto"/>
              <w:ind w:left="0"/>
              <w:rPr>
                <w:rFonts w:ascii="Times New Roman" w:eastAsia="Times New Roman" w:hAnsi="Times New Roman" w:cs="Times New Roman"/>
                <w:color w:val="000000" w:themeColor="text1"/>
                <w:sz w:val="24"/>
                <w:szCs w:val="24"/>
              </w:rPr>
            </w:pPr>
            <w:hyperlink r:id="rId8" w:history="1">
              <w:r>
                <w:rPr>
                  <w:rFonts w:ascii="Times New Roman" w:eastAsia="Times New Roman" w:hAnsi="Times New Roman" w:cs="Times New Roman"/>
                  <w:color w:val="000000" w:themeColor="text1"/>
                  <w:sz w:val="24"/>
                  <w:szCs w:val="24"/>
                </w:rPr>
                <w:t>Ам</w:t>
              </w:r>
              <w:r w:rsidRPr="005D393A">
                <w:rPr>
                  <w:rFonts w:ascii="Times New Roman" w:eastAsia="Times New Roman" w:hAnsi="Times New Roman" w:cs="Times New Roman"/>
                  <w:color w:val="000000" w:themeColor="text1"/>
                  <w:sz w:val="24"/>
                  <w:szCs w:val="24"/>
                </w:rPr>
                <w:t>лодипин</w:t>
              </w:r>
            </w:hyperlink>
            <w:r>
              <w:rPr>
                <w:rFonts w:ascii="Times New Roman" w:eastAsia="Times New Roman" w:hAnsi="Times New Roman" w:cs="Times New Roman"/>
                <w:color w:val="000000" w:themeColor="text1"/>
                <w:sz w:val="24"/>
                <w:szCs w:val="24"/>
              </w:rPr>
              <w:t xml:space="preserve"> </w:t>
            </w:r>
            <w:r w:rsidRPr="005D393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hyperlink r:id="rId9" w:history="1">
              <w:r>
                <w:rPr>
                  <w:rFonts w:ascii="Times New Roman" w:eastAsia="Times New Roman" w:hAnsi="Times New Roman" w:cs="Times New Roman"/>
                  <w:color w:val="000000" w:themeColor="text1"/>
                  <w:sz w:val="24"/>
                  <w:szCs w:val="24"/>
                  <w:u w:val="single"/>
                </w:rPr>
                <w:t>Л</w:t>
              </w:r>
              <w:r w:rsidRPr="005D393A">
                <w:rPr>
                  <w:rFonts w:ascii="Times New Roman" w:eastAsia="Times New Roman" w:hAnsi="Times New Roman" w:cs="Times New Roman"/>
                  <w:color w:val="000000" w:themeColor="text1"/>
                  <w:sz w:val="24"/>
                  <w:szCs w:val="24"/>
                  <w:u w:val="single"/>
                </w:rPr>
                <w:t>изиноприл</w:t>
              </w:r>
            </w:hyperlink>
            <w:r>
              <w:rPr>
                <w:rFonts w:ascii="Times New Roman" w:eastAsia="Times New Roman" w:hAnsi="Times New Roman" w:cs="Times New Roman"/>
                <w:color w:val="000000" w:themeColor="text1"/>
                <w:sz w:val="24"/>
                <w:szCs w:val="24"/>
              </w:rPr>
              <w:t xml:space="preserve"> </w:t>
            </w:r>
            <w:r w:rsidRPr="005D393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hyperlink r:id="rId10" w:history="1">
              <w:r>
                <w:rPr>
                  <w:rFonts w:ascii="Times New Roman" w:eastAsia="Times New Roman" w:hAnsi="Times New Roman" w:cs="Times New Roman"/>
                  <w:color w:val="000000" w:themeColor="text1"/>
                  <w:sz w:val="24"/>
                  <w:szCs w:val="24"/>
                </w:rPr>
                <w:t>Р</w:t>
              </w:r>
              <w:r w:rsidRPr="005D393A">
                <w:rPr>
                  <w:rFonts w:ascii="Times New Roman" w:eastAsia="Times New Roman" w:hAnsi="Times New Roman" w:cs="Times New Roman"/>
                  <w:color w:val="000000" w:themeColor="text1"/>
                  <w:sz w:val="24"/>
                  <w:szCs w:val="24"/>
                </w:rPr>
                <w:t>озувастатин</w:t>
              </w:r>
            </w:hyperlink>
            <w:r>
              <w:rPr>
                <w:rFonts w:ascii="Times New Roman" w:eastAsia="Times New Roman" w:hAnsi="Times New Roman" w:cs="Times New Roman"/>
                <w:color w:val="000000" w:themeColor="text1"/>
                <w:sz w:val="24"/>
                <w:szCs w:val="24"/>
              </w:rPr>
              <w:t xml:space="preserve"> (</w:t>
            </w:r>
            <w:r w:rsidRPr="005D393A">
              <w:rPr>
                <w:rFonts w:ascii="Times New Roman" w:eastAsia="Times New Roman" w:hAnsi="Times New Roman" w:cs="Times New Roman"/>
                <w:color w:val="000000" w:themeColor="text1"/>
                <w:sz w:val="24"/>
                <w:szCs w:val="24"/>
              </w:rPr>
              <w:t>Эквамер</w:t>
            </w:r>
            <w:r>
              <w:rPr>
                <w:rFonts w:ascii="Times New Roman" w:eastAsia="Times New Roman" w:hAnsi="Times New Roman" w:cs="Times New Roman"/>
                <w:color w:val="000000" w:themeColor="text1"/>
                <w:sz w:val="24"/>
                <w:szCs w:val="24"/>
              </w:rPr>
              <w:t>)</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Аторвастатин снижает уровни холестерина и липопротеинов в плазме крови, ингибируя ГМГ-КоА-редуктазу, а также тормозит синтез холестерина в печени, увеличивая число ЛПНП - рецепторов на поверхности клеток, способствует усилению захвата и катаболизма ЛПНП. Подавляет образование ЛПНП и число частиц ЛПНП. Уменьшает уровень холестерина - ЛПНП у больных гомозиготной семейной гиперхолестеринемией, которая обычно устойчива к терапии гиполипидемическими средствами.</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Гиполипидемический</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Заболевания сердечно-сосудистой системы , в т.ч. на фоне дислипидемии — вторичная профилактика с целью снижения суммарного риска смерти, инфаркта миокарда, инсульта.</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Начальная доза составляет в среднем 10 мг 1 раз/сут. Доза варьирует от 10 до 80 мг 1 раз/сут. Препарат можно принимать в любое время дня с пищей или независимо от времени приема пищи. Дозу подбирают с учетом исходных концентраций холестерина/ЛПНП, цели терапии и индивидуального эффекта.</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Головная боль, сонливость, извращение вкуса, боль в груди, боль в животе, запор, тошнота, сухость во рту, аллергические реакции</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Гиперчувствительность, заболевания печени, печеночная недостаточность, цирроз печени любой этиологии, беременность и период лактации.</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При одновременном применении аторвастатина с дигоксином незначительно повышается концентрация дигоксина в плазме крови. При одновременном применении антациды, содержащие магния гидроксид и алюминия гидроксид, снижают концентрацию аторвастатина примерно на 35%.</w:t>
            </w:r>
          </w:p>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При одновременном применении циклоспорина, фибратов (в т.ч. гемфиброзила), противогрибковых препаратов производных азола, никотиновой кислоты повышается риск развития миопатии.</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При одновременном применении эритромицина, кларитромицина умеренно повышается концентрация аторвастатина в плазме, повышается риск развития миопатии.</w:t>
            </w: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 xml:space="preserve">Наличие ЛП в списках наркотических, </w:t>
            </w:r>
            <w:r w:rsidRPr="00DE798A">
              <w:rPr>
                <w:rFonts w:ascii="Times New Roman" w:hAnsi="Times New Roman" w:cs="Times New Roman"/>
                <w:sz w:val="24"/>
                <w:szCs w:val="28"/>
              </w:rPr>
              <w:lastRenderedPageBreak/>
              <w:t>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lastRenderedPageBreak/>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shd w:val="clear" w:color="auto" w:fill="FFFFFF"/>
              </w:rPr>
              <w:t>Хранить в сухом, защищенном от света и детей месте при температуре не выше 25°С.</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23.04.22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982A0C" w:rsidRDefault="00982A0C">
      <w:pPr>
        <w:suppressAutoHyphens w:val="0"/>
        <w:rPr>
          <w:rFonts w:ascii="Times New Roman" w:hAnsi="Times New Roman" w:cs="Times New Roman"/>
          <w:b/>
          <w:kern w:val="1"/>
          <w:sz w:val="24"/>
          <w:szCs w:val="24"/>
          <w:lang w:eastAsia="zh-CN" w:bidi="hi-IN"/>
        </w:rPr>
      </w:pPr>
      <w:r>
        <w:rPr>
          <w:rFonts w:ascii="Times New Roman" w:hAnsi="Times New Roman" w:cs="Times New Roman"/>
          <w:b/>
          <w:kern w:val="1"/>
          <w:sz w:val="24"/>
          <w:szCs w:val="24"/>
          <w:lang w:eastAsia="zh-CN" w:bidi="hi-IN"/>
        </w:rPr>
        <w:br w:type="page"/>
      </w:r>
    </w:p>
    <w:p w:rsidR="003D2AB6" w:rsidRPr="00982A0C" w:rsidRDefault="003D2AB6" w:rsidP="00982A0C">
      <w:pPr>
        <w:suppressAutoHyphens w:val="0"/>
        <w:spacing w:after="160" w:line="259" w:lineRule="auto"/>
        <w:rPr>
          <w:rFonts w:ascii="Times New Roman" w:hAnsi="Times New Roman" w:cs="Times New Roman"/>
          <w:b/>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Гиполипидемические средства.</w:t>
      </w:r>
    </w:p>
    <w:p w:rsidR="003D2AB6" w:rsidRPr="003D2AB6" w:rsidRDefault="003D2AB6" w:rsidP="00BB467B">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ПНЖК (полиненасыщенные жирные кислоты)</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2B57FF" w:rsidRDefault="003D2AB6" w:rsidP="002B57FF">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Омакор</w:t>
            </w:r>
            <w:r w:rsidR="002B57FF">
              <w:rPr>
                <w:rFonts w:ascii="Times New Roman" w:eastAsia="Times New Roman" w:hAnsi="Times New Roman" w:cs="Times New Roman"/>
                <w:sz w:val="24"/>
                <w:szCs w:val="24"/>
                <w:lang w:eastAsia="en-US"/>
              </w:rPr>
              <w:t xml:space="preserve"> </w:t>
            </w:r>
            <w:r w:rsidRPr="003D2AB6">
              <w:rPr>
                <w:rFonts w:ascii="Times New Roman" w:eastAsia="Times New Roman" w:hAnsi="Times New Roman" w:cs="Times New Roman"/>
                <w:sz w:val="24"/>
                <w:szCs w:val="24"/>
                <w:lang w:eastAsia="en-US"/>
              </w:rPr>
              <w:t>капс. 1000мг №28</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 xml:space="preserve">Этиловые эфиры омега-3 жирных кислот </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 xml:space="preserve">Снижает уровень триглицеридов, холестерина, липопротеидов низкой плотности, обладает сосудорасширяющим эффектом, повышает эластичность мембран клеток крови и уменьшает активацию тромбоцитов и хемотаксиса, что приводит к снижению вязкости крови и снижения риска тромбообразования. </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Гиполипидемический</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Вторичная профилактика после инфаркта миокарда (в составе комбинированной терапии): в сочетании со статинами, антиагрегантными средствами, бета-адреноблокаторами, ингибиторами АПФ.</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iCs/>
                <w:sz w:val="24"/>
                <w:szCs w:val="24"/>
                <w:lang w:eastAsia="en-US"/>
              </w:rPr>
              <w:t>Внутрь</w:t>
            </w:r>
            <w:r w:rsidRPr="003D2AB6">
              <w:rPr>
                <w:rFonts w:ascii="Times New Roman" w:eastAsia="Times New Roman" w:hAnsi="Times New Roman" w:cs="Times New Roman"/>
                <w:sz w:val="24"/>
                <w:szCs w:val="24"/>
                <w:lang w:eastAsia="en-US"/>
              </w:rPr>
              <w:t xml:space="preserve">, независимо от приема пищи. </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Начальная доза составляет 2 капс./сут.</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Вздутие живота, боль в животе, запор, диарея, диспепсия, метеоризм, отрыжка, ГЭРБ, тошнота или рвота, аллергические реакции</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повышенная чувствительность к действующему веществу, сое, арахису или любому из вспомогательных веществ, входящих в состав препарата; беременность и период грудного вскармливания; возраст до 18 лет (эффективность и безопасность не установлены).</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 xml:space="preserve">При одновременном применении препарата Омакор с пероральными антикоагулянтами или другими препаратами, влияющими на систему гемостаза (например, ацетилсалициловая кислота или НПВП), наблюдалось увеличение времени свертывания крови, что может являться следствием возможного аддитивного влияния на время свертывания крови. </w:t>
            </w: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lastRenderedPageBreak/>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При температуре не выше 25 °C (не замораживать).</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iCs/>
                <w:sz w:val="24"/>
                <w:szCs w:val="24"/>
                <w:lang w:eastAsia="en-US"/>
              </w:rPr>
              <w:t>Хранить в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23.04.22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Подпись непосредственного руководителя:</w:t>
      </w:r>
    </w:p>
    <w:p w:rsidR="005400F2" w:rsidRDefault="005400F2" w:rsidP="005400F2">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5400F2" w:rsidRPr="003D2AB6" w:rsidRDefault="005400F2" w:rsidP="005400F2">
      <w:pPr>
        <w:widowControl w:val="0"/>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982A0C" w:rsidRDefault="00982A0C">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BB467B">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Милдронат</w:t>
            </w:r>
          </w:p>
          <w:p w:rsidR="003D2AB6" w:rsidRPr="003D2AB6" w:rsidRDefault="003D2AB6" w:rsidP="003D2AB6">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rPr>
              <w:t xml:space="preserve">р-р для инъекций 5мл 10%; </w:t>
            </w:r>
          </w:p>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капсулы 250мг, 500мг №50</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Мельдоний</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982A0C" w:rsidP="00982A0C">
            <w:pPr>
              <w:widowControl w:val="0"/>
              <w:spacing w:after="0" w:line="240" w:lineRule="auto"/>
              <w:jc w:val="both"/>
              <w:rPr>
                <w:rFonts w:ascii="Times New Roman" w:hAnsi="Times New Roman" w:cs="Times New Roman"/>
                <w:kern w:val="1"/>
                <w:sz w:val="24"/>
                <w:szCs w:val="24"/>
                <w:lang w:eastAsia="zh-CN" w:bidi="hi-IN"/>
              </w:rPr>
            </w:pPr>
            <w:r>
              <w:rPr>
                <w:rFonts w:ascii="Times New Roman" w:eastAsia="Times New Roman" w:hAnsi="Times New Roman" w:cs="Times New Roman"/>
                <w:sz w:val="24"/>
                <w:szCs w:val="24"/>
              </w:rPr>
              <w:t xml:space="preserve">Милдовел, Репронат, </w:t>
            </w:r>
            <w:r w:rsidR="005216A5" w:rsidRPr="003D2AB6">
              <w:rPr>
                <w:rFonts w:ascii="Times New Roman" w:eastAsia="Times New Roman" w:hAnsi="Times New Roman" w:cs="Times New Roman"/>
                <w:sz w:val="24"/>
                <w:szCs w:val="24"/>
              </w:rPr>
              <w:t xml:space="preserve">Кардионат, </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Рибоксин</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Подавляет  гамма-бутиробетаингидрооксиназу, снижает синтез карнитина и транспорт длинноцепочечных жирных кислот через оболочки клеток, препятствует накоплению в клетках активированных форм неокисленных жирных кислот - производных ацилкарнитина и ацилкофермента А. Кардиопротекторное средство, нормализующее метаболизм миокарда</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Психостимулирующее, антигипоксическое, метаболическое.</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 составе комплексной терапии ИБС (</w:t>
            </w:r>
            <w:hyperlink r:id="rId11" w:history="1">
              <w:r w:rsidRPr="003D2AB6">
                <w:rPr>
                  <w:rFonts w:ascii="Times New Roman" w:eastAsia="Times New Roman" w:hAnsi="Times New Roman" w:cs="Times New Roman"/>
                  <w:sz w:val="24"/>
                  <w:szCs w:val="24"/>
                  <w:lang w:eastAsia="en-US"/>
                </w:rPr>
                <w:t>стенокардия</w:t>
              </w:r>
            </w:hyperlink>
            <w:r w:rsidRPr="003D2AB6">
              <w:rPr>
                <w:rFonts w:ascii="Times New Roman" w:eastAsia="Times New Roman" w:hAnsi="Times New Roman" w:cs="Times New Roman"/>
                <w:sz w:val="24"/>
                <w:szCs w:val="24"/>
                <w:lang w:eastAsia="en-US"/>
              </w:rPr>
              <w:t xml:space="preserve">, </w:t>
            </w:r>
            <w:hyperlink r:id="rId12" w:history="1">
              <w:r w:rsidRPr="003D2AB6">
                <w:rPr>
                  <w:rFonts w:ascii="Times New Roman" w:eastAsia="Times New Roman" w:hAnsi="Times New Roman" w:cs="Times New Roman"/>
                  <w:sz w:val="24"/>
                  <w:szCs w:val="24"/>
                  <w:lang w:eastAsia="en-US"/>
                </w:rPr>
                <w:t>инфаркт миокарда</w:t>
              </w:r>
            </w:hyperlink>
            <w:r w:rsidRPr="003D2AB6">
              <w:rPr>
                <w:rFonts w:ascii="Times New Roman" w:eastAsia="Times New Roman" w:hAnsi="Times New Roman" w:cs="Times New Roman"/>
                <w:sz w:val="24"/>
                <w:szCs w:val="24"/>
                <w:lang w:eastAsia="en-US"/>
              </w:rPr>
              <w:t xml:space="preserve">), хронической </w:t>
            </w:r>
            <w:hyperlink r:id="rId13" w:history="1">
              <w:r w:rsidRPr="003D2AB6">
                <w:rPr>
                  <w:rFonts w:ascii="Times New Roman" w:eastAsia="Times New Roman" w:hAnsi="Times New Roman" w:cs="Times New Roman"/>
                  <w:sz w:val="24"/>
                  <w:szCs w:val="24"/>
                  <w:lang w:eastAsia="en-US"/>
                </w:rPr>
                <w:t>сердечной недостаточности</w:t>
              </w:r>
            </w:hyperlink>
            <w:r w:rsidRPr="003D2AB6">
              <w:rPr>
                <w:rFonts w:ascii="Times New Roman" w:eastAsia="Times New Roman" w:hAnsi="Times New Roman" w:cs="Times New Roman"/>
                <w:sz w:val="24"/>
                <w:szCs w:val="24"/>
                <w:lang w:eastAsia="en-US"/>
              </w:rPr>
              <w:t>; в составе комплексной терапии подострых и хронических нарушений мозгового кровообращения (после инсульта); сниженная работоспособность; умственное и физическое перенапряжение (в т.ч. у спортсменов); синдром абстиненции при хроническом алкоголизме (в комбинации со специфической терапией).</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Внутрь, по 1 таблетке утром.</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При в/в введении 0.5-1 г 1 раз/сут, длительность лечения зависит от показаний.</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Аллергические реакции, диспепсические расстройства, головные боли</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Гиперчувствительность, повышенное внутричерепное давление, возраст до 18 лет</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Усиливает действие коронародилатирующих средств, некоторых гипотензивных средств, сердечных гликозидов. Можно сочетать с пролонгированными формами нитратов, другими антиангинальными средствами, антикоагулянтами, антиагрегантами, антиаритмическими средствами, диуретиками, бронхолитиками.</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Ввиду возможного развития тахикардии и артериальной гипотензии, следует соблюдать осторожность при комбинации с нитроглицерином (для подъязычного применения) и гипотензивными средствами (особенно альфа-адреноблокаторами и короткодействующими формами нифедипина).</w:t>
            </w: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 xml:space="preserve">Наличие ЛП в списках наркотических, </w:t>
            </w:r>
            <w:r w:rsidRPr="00DE798A">
              <w:rPr>
                <w:rFonts w:ascii="Times New Roman" w:hAnsi="Times New Roman" w:cs="Times New Roman"/>
                <w:sz w:val="24"/>
                <w:szCs w:val="28"/>
              </w:rPr>
              <w:lastRenderedPageBreak/>
              <w:t>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lastRenderedPageBreak/>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Default="005216A5" w:rsidP="005216A5">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Капсулы 250 мг без рецепта</w:t>
            </w:r>
          </w:p>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D2AB6">
              <w:rPr>
                <w:rFonts w:ascii="Times New Roman" w:eastAsia="Times New Roman" w:hAnsi="Times New Roman" w:cs="Times New Roman"/>
                <w:sz w:val="24"/>
                <w:szCs w:val="24"/>
              </w:rPr>
              <w:t>о рецепту врача</w:t>
            </w:r>
          </w:p>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Бланк № 107-1/у</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При температуре не выше 25°С, в защищенном от света месте, в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982A0C" w:rsidRDefault="00982A0C">
      <w:pPr>
        <w:suppressAutoHyphens w:val="0"/>
        <w:rPr>
          <w:rFonts w:ascii="Times New Roman" w:hAnsi="Times New Roman" w:cs="Times New Roman"/>
          <w:b/>
          <w:kern w:val="1"/>
          <w:sz w:val="24"/>
          <w:szCs w:val="24"/>
          <w:lang w:eastAsia="zh-CN" w:bidi="hi-IN"/>
        </w:rPr>
      </w:pPr>
      <w:r>
        <w:rPr>
          <w:rFonts w:ascii="Times New Roman" w:hAnsi="Times New Roman" w:cs="Times New Roman"/>
          <w:b/>
          <w:kern w:val="1"/>
          <w:sz w:val="24"/>
          <w:szCs w:val="24"/>
          <w:lang w:eastAsia="zh-CN" w:bidi="hi-IN"/>
        </w:rPr>
        <w:br w:type="page"/>
      </w:r>
    </w:p>
    <w:p w:rsidR="003D2AB6" w:rsidRPr="00714189" w:rsidRDefault="003D2AB6" w:rsidP="00714189">
      <w:pPr>
        <w:suppressAutoHyphens w:val="0"/>
        <w:spacing w:after="160" w:line="259" w:lineRule="auto"/>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Предуктал МВ</w:t>
            </w:r>
          </w:p>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табл. с модифицир. высв.,п/о 35 мг №58, №60, №90, №180)</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Триметазидин</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Депренорм МВ, Римекор, Тримет</w:t>
            </w:r>
            <w:r w:rsidR="00982A0C">
              <w:rPr>
                <w:rFonts w:ascii="Times New Roman" w:eastAsia="Times New Roman" w:hAnsi="Times New Roman" w:cs="Times New Roman"/>
                <w:sz w:val="24"/>
                <w:szCs w:val="24"/>
                <w:lang w:eastAsia="en-US"/>
              </w:rPr>
              <w:t xml:space="preserve">, </w:t>
            </w:r>
            <w:r w:rsidR="00982A0C" w:rsidRPr="003D2AB6">
              <w:rPr>
                <w:rFonts w:ascii="Times New Roman" w:eastAsia="Times New Roman" w:hAnsi="Times New Roman" w:cs="Times New Roman"/>
                <w:sz w:val="24"/>
                <w:szCs w:val="24"/>
                <w:lang w:eastAsia="en-US"/>
              </w:rPr>
              <w:t>Предуктал ОД</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Элькар, Мексидол</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Предотвращает снижение внутриклеточного содержания АТФ путем сохранения энергетического метаболизма клеток в состоянии гипоксии. Триметазидин ингибирует окисление жирных кислот что приводит к ускорению гликолиза с окислением глюкозы, что и обусловливает защиту миокарда от ишемии.</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Антигипоксическое</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Длительная терапия ИБС, профилактика приступов стабильной стенокардии в виде монотерапии или в составе комбинированной терапии.</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По 1 таб. 2 раза/сут во время приема пищи утром и вечером. Максимальная суточная доза составляет 70 мг.</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Головокружение, головная боль, диспепсия, астения, тремор, аллергические реакции, тахикардия, снижение АД</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Гиперчувствительность, болезнь Паркинсона, симптомы паркинсонизма, тремор, выраженная почечная недостаточность, синдром «беспокойных ног»</w:t>
            </w:r>
          </w:p>
        </w:tc>
      </w:tr>
      <w:tr w:rsidR="005216A5" w:rsidRPr="003D2AB6" w:rsidTr="00982A0C">
        <w:trPr>
          <w:trHeight w:val="1196"/>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По рецепту № 107-1/у</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 защищенном от света месте, при температуре не выше 25 °C.</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Хранить в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rsidR="003D2AB6" w:rsidRDefault="003D2AB6" w:rsidP="00C55F2D">
      <w:pPr>
        <w:suppressAutoHyphens w:val="0"/>
        <w:rPr>
          <w:rFonts w:ascii="Times New Roman" w:hAnsi="Times New Roman" w:cs="Times New Roman"/>
          <w:b/>
          <w:color w:val="00000A"/>
          <w:kern w:val="1"/>
          <w:sz w:val="24"/>
          <w:szCs w:val="24"/>
          <w:lang w:eastAsia="zh-CN" w:bidi="hi-IN"/>
        </w:rPr>
      </w:pPr>
    </w:p>
    <w:p w:rsidR="00C55F2D" w:rsidRPr="003D2AB6" w:rsidRDefault="00C55F2D" w:rsidP="00C55F2D">
      <w:pPr>
        <w:suppressAutoHyphens w:val="0"/>
        <w:rPr>
          <w:rFonts w:ascii="Times New Roman" w:hAnsi="Times New Roman" w:cs="Times New Roman"/>
          <w:b/>
          <w:color w:val="00000A"/>
          <w:kern w:val="1"/>
          <w:sz w:val="24"/>
          <w:szCs w:val="24"/>
          <w:lang w:eastAsia="zh-CN" w:bidi="hi-IN"/>
        </w:rPr>
      </w:pPr>
    </w:p>
    <w:p w:rsidR="00982A0C" w:rsidRDefault="00982A0C">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Элькар</w:t>
            </w:r>
          </w:p>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р-р д/приема внутрь 300 мг/мл фл. 25, 50, 100мл.;</w:t>
            </w:r>
          </w:p>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гранулы шипуч. д/пригот. р-ра д/приема внутрь 1000 мг/5,0 пак. №10, №30;</w:t>
            </w:r>
          </w:p>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р-р д/в/в и в/м введения 100 мг/1 мл амп. 5 мл 10 шт.)</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Левокарнитин</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982A0C" w:rsidP="00982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Л-Карнитин Ромфарм, Левокарнил</w:t>
            </w:r>
            <w:r>
              <w:rPr>
                <w:rFonts w:ascii="Times New Roman" w:eastAsia="Times New Roman" w:hAnsi="Times New Roman" w:cs="Times New Roman"/>
                <w:sz w:val="24"/>
                <w:szCs w:val="24"/>
                <w:lang w:eastAsia="en-US"/>
              </w:rPr>
              <w:t>, Карнитен</w:t>
            </w:r>
            <w:r w:rsidR="005216A5" w:rsidRPr="003D2AB6">
              <w:rPr>
                <w:rFonts w:ascii="Times New Roman" w:eastAsia="Times New Roman" w:hAnsi="Times New Roman" w:cs="Times New Roman"/>
                <w:sz w:val="24"/>
                <w:szCs w:val="24"/>
                <w:lang w:eastAsia="en-US"/>
              </w:rPr>
              <w:t xml:space="preserve"> </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Предуктал</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Улучшает белковый и жировой обмен, повышает секрецию и ферментативную активность желудочного и кишечного соков, улучшает усвоение пищи, снижает избыточную массу тела и уменьшает содержание жира в мышцах. Повышает устойчивость к физическим нагрузкам,</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Антигипоксический, антитиреоидный эффекты</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Интенсивные физические нагрузки и психоэмоциональные нагрузки, гипертиреоз легкой степени, синдром нервной анорексии</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Внутрь, за 30 мин до еды. Раствор дополнительно разбавляют жидкостью.</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При длительных физических и психоэмоциональных нагрузках препарат назначают в дозе от 750 мг (1/2 мерной ложки или 2.5 мл) 3 раза/сут до 2.25 г (1.5 мерной ложки или 7.5 мл) 2-3 раза/сут.</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Головокружение, головная боль, аллергические реакции, тахикардия, снижение АД</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Гиперчувствительность, непереносимость, возраст до 18 лет</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kern w:val="1"/>
                <w:sz w:val="24"/>
                <w:szCs w:val="24"/>
                <w:lang w:eastAsia="en-US" w:bidi="hi-IN"/>
              </w:rPr>
              <w:t>При одновременном применении ГКС способствуют накоплению карнитина в тканях (кроме печени). Анаболические средства усиливают эффект препарата.</w:t>
            </w: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 xml:space="preserve">Правила отпуска из аптеки (форма рецептурного бланка,  </w:t>
            </w:r>
            <w:r w:rsidRPr="00DE798A">
              <w:rPr>
                <w:rFonts w:ascii="Times New Roman" w:hAnsi="Times New Roman" w:cs="Times New Roman"/>
                <w:sz w:val="24"/>
                <w:szCs w:val="28"/>
              </w:rPr>
              <w:lastRenderedPageBreak/>
              <w:t>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Ампулы </w:t>
            </w:r>
            <w:r w:rsidRPr="003D2AB6">
              <w:rPr>
                <w:rFonts w:ascii="Times New Roman" w:eastAsia="Times New Roman" w:hAnsi="Times New Roman" w:cs="Times New Roman"/>
                <w:sz w:val="24"/>
                <w:szCs w:val="24"/>
              </w:rPr>
              <w:t>По рецепту врача</w:t>
            </w:r>
          </w:p>
          <w:p w:rsidR="005216A5" w:rsidRPr="003D2AB6" w:rsidRDefault="005216A5" w:rsidP="005216A5">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Бланк № 107-1/у</w:t>
            </w:r>
          </w:p>
          <w:p w:rsidR="005216A5" w:rsidRDefault="005216A5" w:rsidP="005216A5">
            <w:pPr>
              <w:widowControl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t>Рецепт не хранится в аптеке.</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Pr>
                <w:rFonts w:ascii="Times New Roman" w:eastAsia="Times New Roman" w:hAnsi="Times New Roman" w:cs="Times New Roman"/>
                <w:sz w:val="24"/>
                <w:szCs w:val="24"/>
              </w:rPr>
              <w:lastRenderedPageBreak/>
              <w:t>Без рецепта.</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lastRenderedPageBreak/>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В защищенном от света месте, при температуре не выше 25 C.</w:t>
            </w:r>
          </w:p>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Хранить в недоступном для детей месте.</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5400F2">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C55F2D" w:rsidRDefault="00C55F2D"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rsidR="00982A0C" w:rsidRDefault="00982A0C">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BD4079">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Мексидол</w:t>
            </w:r>
          </w:p>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таблетки, покр. пленочной оболочкой, 125 мг №20, №30, №60;</w:t>
            </w:r>
          </w:p>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р-р д/в/в и в/м введения 50 мг/1 мл: амп. 2 мл № 5, 10,15.)</w:t>
            </w:r>
          </w:p>
        </w:tc>
      </w:tr>
      <w:tr w:rsidR="005216A5" w:rsidRPr="003D2AB6" w:rsidTr="00D56138">
        <w:trPr>
          <w:trHeight w:val="49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Этилметилгидроксипиридина сукцинат</w:t>
            </w:r>
          </w:p>
        </w:tc>
      </w:tr>
      <w:tr w:rsidR="005216A5" w:rsidRPr="003D2AB6" w:rsidTr="00D56138">
        <w:trPr>
          <w:trHeight w:val="49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Мексиприм</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Цитофлавин</w:t>
            </w: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tbl>
            <w:tblPr>
              <w:tblW w:w="8707" w:type="dxa"/>
              <w:tblLayout w:type="fixed"/>
              <w:tblCellMar>
                <w:top w:w="15" w:type="dxa"/>
                <w:left w:w="15" w:type="dxa"/>
                <w:bottom w:w="15" w:type="dxa"/>
                <w:right w:w="15" w:type="dxa"/>
              </w:tblCellMar>
              <w:tblLook w:val="04A0"/>
            </w:tblPr>
            <w:tblGrid>
              <w:gridCol w:w="8139"/>
              <w:gridCol w:w="568"/>
            </w:tblGrid>
            <w:tr w:rsidR="005216A5" w:rsidRPr="003D2AB6" w:rsidTr="00504A0C">
              <w:tc>
                <w:tcPr>
                  <w:tcW w:w="8139" w:type="dxa"/>
                  <w:tcBorders>
                    <w:top w:val="nil"/>
                    <w:left w:val="nil"/>
                    <w:bottom w:val="nil"/>
                    <w:right w:val="nil"/>
                  </w:tcBorders>
                  <w:tcMar>
                    <w:top w:w="67" w:type="dxa"/>
                    <w:left w:w="33" w:type="dxa"/>
                    <w:bottom w:w="67" w:type="dxa"/>
                    <w:right w:w="33" w:type="dxa"/>
                  </w:tcMar>
                  <w:vAlign w:val="center"/>
                  <w:hideMark/>
                </w:tcPr>
                <w:p w:rsidR="005216A5" w:rsidRPr="003D2AB6" w:rsidRDefault="005216A5" w:rsidP="005216A5">
                  <w:pPr>
                    <w:suppressAutoHyphens w:val="0"/>
                    <w:spacing w:after="0" w:line="240" w:lineRule="auto"/>
                    <w:rPr>
                      <w:rFonts w:ascii="Times New Roman" w:eastAsia="Times New Roman" w:hAnsi="Times New Roman" w:cs="Times New Roman"/>
                      <w:sz w:val="24"/>
                      <w:szCs w:val="24"/>
                      <w:lang w:eastAsia="en-US"/>
                    </w:rPr>
                  </w:pPr>
                </w:p>
              </w:tc>
              <w:tc>
                <w:tcPr>
                  <w:tcW w:w="568" w:type="dxa"/>
                  <w:tcBorders>
                    <w:top w:val="nil"/>
                    <w:left w:val="nil"/>
                    <w:bottom w:val="nil"/>
                    <w:right w:val="nil"/>
                  </w:tcBorders>
                  <w:tcMar>
                    <w:top w:w="67" w:type="dxa"/>
                    <w:left w:w="33" w:type="dxa"/>
                    <w:bottom w:w="67" w:type="dxa"/>
                    <w:right w:w="33" w:type="dxa"/>
                  </w:tcMar>
                  <w:vAlign w:val="center"/>
                  <w:hideMark/>
                </w:tcPr>
                <w:p w:rsidR="005216A5" w:rsidRPr="003D2AB6" w:rsidRDefault="005216A5" w:rsidP="005216A5">
                  <w:pPr>
                    <w:suppressAutoHyphens w:val="0"/>
                    <w:spacing w:after="0" w:line="240" w:lineRule="auto"/>
                    <w:rPr>
                      <w:rFonts w:ascii="Times New Roman" w:eastAsia="Times New Roman" w:hAnsi="Times New Roman" w:cs="Times New Roman"/>
                      <w:sz w:val="24"/>
                      <w:szCs w:val="24"/>
                      <w:lang w:eastAsia="en-US"/>
                    </w:rPr>
                  </w:pPr>
                </w:p>
              </w:tc>
            </w:tr>
          </w:tbl>
          <w:p w:rsidR="005216A5" w:rsidRPr="003D2AB6" w:rsidRDefault="005216A5" w:rsidP="005216A5">
            <w:pPr>
              <w:widowControl w:val="0"/>
              <w:spacing w:after="0" w:line="240" w:lineRule="auto"/>
              <w:jc w:val="both"/>
              <w:rPr>
                <w:rFonts w:ascii="Times New Roman" w:hAnsi="Times New Roman" w:cs="Times New Roman"/>
                <w:kern w:val="1"/>
                <w:sz w:val="24"/>
                <w:szCs w:val="24"/>
                <w:lang w:eastAsia="zh-CN" w:bidi="hi-IN"/>
              </w:rPr>
            </w:pPr>
          </w:p>
        </w:tc>
      </w:tr>
      <w:tr w:rsidR="005216A5" w:rsidRPr="003D2AB6" w:rsidTr="00D56138">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Последствия острых нарушений мозгового кроовообращения, легкая черепно-мозговая травма, ИБС, купирование абстинентного синдрома при алкоголизме, воздействие стрессовых факторов.</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Внутрь, по 1 таблетке 3 раза в сутки; начальная доза по 1-2 таблетке 1-2 раза в сутки с постепенным повышением до получения терапевтического эффекта. Максимальная суточная доза 6 таб./сутки.</w:t>
            </w:r>
          </w:p>
        </w:tc>
      </w:tr>
      <w:tr w:rsidR="005216A5" w:rsidRPr="003D2AB6" w:rsidTr="00D56138">
        <w:trPr>
          <w:trHeight w:val="513"/>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Тошнота, сухость во рту, диарея, сонливость, аллергические реакции</w:t>
            </w:r>
          </w:p>
        </w:tc>
      </w:tr>
      <w:tr w:rsidR="005216A5" w:rsidRPr="003D2AB6" w:rsidTr="00D56138">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lang w:eastAsia="en-US"/>
              </w:rPr>
              <w:t>Гиперчувствительность, печеночная и почечная недостаточность, беременность, лактация, детский возраст</w:t>
            </w:r>
          </w:p>
        </w:tc>
      </w:tr>
      <w:tr w:rsidR="005216A5" w:rsidRPr="003D2AB6" w:rsidTr="00D56138">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Усиливает действие бензодиазепиновых анксиолитиков, противоэпилептических (карбамазепин), противопаркинсонических лекарственных средств (леводопа), нитратов. Уменьшает токсические эффекты этанола.</w:t>
            </w:r>
          </w:p>
        </w:tc>
      </w:tr>
      <w:tr w:rsidR="005216A5" w:rsidRPr="003D2AB6" w:rsidTr="00D56138">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216A5" w:rsidRPr="0061630F" w:rsidRDefault="005216A5" w:rsidP="005216A5">
            <w:pPr>
              <w:spacing w:after="0" w:line="240" w:lineRule="auto"/>
              <w:jc w:val="both"/>
              <w:rPr>
                <w:rFonts w:ascii="Times New Roman" w:hAnsi="Times New Roman" w:cs="Times New Roman"/>
                <w:sz w:val="24"/>
                <w:szCs w:val="20"/>
              </w:rPr>
            </w:pPr>
            <w:r w:rsidRPr="0061630F">
              <w:rPr>
                <w:rFonts w:ascii="Times New Roman" w:hAnsi="Times New Roman" w:cs="Times New Roman"/>
                <w:sz w:val="24"/>
                <w:szCs w:val="20"/>
              </w:rPr>
              <w:t>По рецепту № 107-1/у</w:t>
            </w:r>
          </w:p>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hAnsi="Times New Roman" w:cs="Times New Roman"/>
                <w:sz w:val="24"/>
                <w:szCs w:val="20"/>
              </w:rPr>
              <w:t>Рецепт не хранится в аптеке.</w:t>
            </w:r>
          </w:p>
        </w:tc>
      </w:tr>
      <w:tr w:rsidR="005216A5" w:rsidRPr="003D2AB6" w:rsidTr="00D56138">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left w:val="single" w:sz="4" w:space="0" w:color="000001"/>
              <w:bottom w:val="single" w:sz="4" w:space="0" w:color="000001"/>
              <w:right w:val="single" w:sz="4" w:space="0" w:color="000001"/>
            </w:tcBorders>
            <w:shd w:val="clear" w:color="auto" w:fill="FFFFFF"/>
          </w:tcPr>
          <w:p w:rsidR="005216A5" w:rsidRPr="0061630F" w:rsidRDefault="005216A5" w:rsidP="005216A5">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0"/>
                <w:lang w:eastAsia="en-US"/>
              </w:rPr>
            </w:pPr>
            <w:r w:rsidRPr="0061630F">
              <w:rPr>
                <w:rFonts w:ascii="Times New Roman" w:eastAsia="Times New Roman" w:hAnsi="Times New Roman" w:cs="Times New Roman"/>
                <w:sz w:val="24"/>
                <w:szCs w:val="20"/>
                <w:lang w:eastAsia="en-US"/>
              </w:rPr>
              <w:t>В защищенном от света месте, при температуре не выше 25 °C.</w:t>
            </w:r>
          </w:p>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lang w:eastAsia="en-US"/>
              </w:rPr>
              <w:t>Хранить в недоступном для детей месте.</w:t>
            </w:r>
          </w:p>
        </w:tc>
      </w:tr>
      <w:tr w:rsidR="005216A5" w:rsidRPr="003D2AB6" w:rsidTr="00D56138">
        <w:trPr>
          <w:trHeight w:val="59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Правила отпуска из аптеки (форма рецептурного бланка,  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Последствия острых нарушений мозгового кроовообращения, легкая черепно-мозговая травма, ИБС, купирование абстинентного синдрома при алкоголизме, воздействие стрессовых факторов.</w:t>
            </w:r>
          </w:p>
        </w:tc>
      </w:tr>
      <w:tr w:rsidR="005216A5" w:rsidRPr="003D2AB6" w:rsidTr="00D56138">
        <w:trPr>
          <w:trHeight w:val="735"/>
        </w:trPr>
        <w:tc>
          <w:tcPr>
            <w:tcW w:w="2649" w:type="dxa"/>
            <w:tcBorders>
              <w:left w:val="single" w:sz="4" w:space="0" w:color="000001"/>
              <w:bottom w:val="single" w:sz="4" w:space="0" w:color="000001"/>
              <w:right w:val="single" w:sz="4" w:space="0" w:color="000001"/>
            </w:tcBorders>
            <w:shd w:val="clear" w:color="auto" w:fill="FFFFFF"/>
          </w:tcPr>
          <w:p w:rsidR="005216A5" w:rsidRPr="003D2AB6" w:rsidRDefault="005216A5" w:rsidP="005216A5">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216A5" w:rsidRPr="0061630F" w:rsidRDefault="005216A5" w:rsidP="005216A5">
            <w:pPr>
              <w:widowControl w:val="0"/>
              <w:spacing w:after="0" w:line="240" w:lineRule="auto"/>
              <w:jc w:val="both"/>
              <w:rPr>
                <w:rFonts w:ascii="Times New Roman" w:hAnsi="Times New Roman" w:cs="Times New Roman"/>
                <w:kern w:val="1"/>
                <w:sz w:val="24"/>
                <w:szCs w:val="20"/>
                <w:lang w:eastAsia="zh-CN" w:bidi="hi-IN"/>
              </w:rPr>
            </w:pPr>
            <w:r w:rsidRPr="0061630F">
              <w:rPr>
                <w:rFonts w:ascii="Times New Roman" w:eastAsia="Times New Roman" w:hAnsi="Times New Roman" w:cs="Times New Roman"/>
                <w:sz w:val="24"/>
                <w:szCs w:val="20"/>
              </w:rPr>
              <w:t xml:space="preserve">Внутрь, по 1 таблетке 3 раза в сутки; начальная доза по 1-2 таблетке 1-2 раза в сутки с постепенным повышением до получения терапевтического эффекта. Максимальная суточная </w:t>
            </w:r>
            <w:r w:rsidRPr="0061630F">
              <w:rPr>
                <w:rFonts w:ascii="Times New Roman" w:eastAsia="Times New Roman" w:hAnsi="Times New Roman" w:cs="Times New Roman"/>
                <w:sz w:val="24"/>
                <w:szCs w:val="20"/>
              </w:rPr>
              <w:lastRenderedPageBreak/>
              <w:t>доза 6 таб./сутки.</w:t>
            </w:r>
          </w:p>
        </w:tc>
      </w:tr>
    </w:tbl>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rsidR="003D2AB6" w:rsidRDefault="003D2AB6" w:rsidP="00BD4079">
      <w:pPr>
        <w:suppressAutoHyphens w:val="0"/>
        <w:rPr>
          <w:rFonts w:ascii="Times New Roman" w:hAnsi="Times New Roman" w:cs="Times New Roman"/>
          <w:b/>
          <w:color w:val="00000A"/>
          <w:kern w:val="1"/>
          <w:sz w:val="24"/>
          <w:szCs w:val="24"/>
          <w:lang w:eastAsia="zh-CN" w:bidi="hi-IN"/>
        </w:rPr>
      </w:pPr>
    </w:p>
    <w:p w:rsidR="00BD4079" w:rsidRPr="003D2AB6" w:rsidRDefault="00BD4079" w:rsidP="00BD4079">
      <w:pPr>
        <w:suppressAutoHyphens w:val="0"/>
        <w:rPr>
          <w:rFonts w:ascii="Times New Roman" w:hAnsi="Times New Roman" w:cs="Times New Roman"/>
          <w:b/>
          <w:color w:val="00000A"/>
          <w:kern w:val="1"/>
          <w:sz w:val="24"/>
          <w:szCs w:val="24"/>
          <w:lang w:eastAsia="zh-CN" w:bidi="hi-IN"/>
        </w:rPr>
      </w:pPr>
    </w:p>
    <w:p w:rsidR="00982A0C" w:rsidRDefault="00982A0C">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BD4079">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Биогенные стимуляторы, антигипоксанты, улучшающие метаболические процессы при различных сердечно-сосудистых заболеваниях.</w:t>
      </w:r>
    </w:p>
    <w:tbl>
      <w:tblPr>
        <w:tblW w:w="9425" w:type="dxa"/>
        <w:tblInd w:w="40" w:type="dxa"/>
        <w:tblLayout w:type="fixed"/>
        <w:tblCellMar>
          <w:left w:w="40" w:type="dxa"/>
          <w:right w:w="40" w:type="dxa"/>
        </w:tblCellMar>
        <w:tblLook w:val="0000"/>
      </w:tblPr>
      <w:tblGrid>
        <w:gridCol w:w="2649"/>
        <w:gridCol w:w="6776"/>
      </w:tblGrid>
      <w:tr w:rsidR="003D2AB6" w:rsidRPr="003D2AB6" w:rsidTr="00504A0C">
        <w:trPr>
          <w:trHeight w:val="648"/>
        </w:trPr>
        <w:tc>
          <w:tcPr>
            <w:tcW w:w="2649"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Рибоксин</w:t>
            </w:r>
          </w:p>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 xml:space="preserve">капсулы 200 мг №50; </w:t>
            </w:r>
          </w:p>
          <w:p w:rsidR="003D2AB6" w:rsidRPr="003D2AB6" w:rsidRDefault="003D2AB6" w:rsidP="003D2AB6">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табл. 200 мг № 20, 30 50;</w:t>
            </w:r>
          </w:p>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р-р для в/в введения 100, 200 мг/5 мл амп. № 10</w:t>
            </w:r>
          </w:p>
        </w:tc>
      </w:tr>
      <w:tr w:rsidR="00504A0C" w:rsidRPr="003D2AB6" w:rsidTr="00504A0C">
        <w:trPr>
          <w:trHeight w:val="264"/>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Инозин</w:t>
            </w:r>
          </w:p>
        </w:tc>
      </w:tr>
      <w:tr w:rsidR="00504A0C" w:rsidRPr="003D2AB6" w:rsidTr="00504A0C">
        <w:trPr>
          <w:trHeight w:val="493"/>
        </w:trPr>
        <w:tc>
          <w:tcPr>
            <w:tcW w:w="2649"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776"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p>
        </w:tc>
      </w:tr>
      <w:tr w:rsidR="00504A0C" w:rsidRPr="003D2AB6" w:rsidTr="00504A0C">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Кардионат, Карницетин</w:t>
            </w:r>
            <w:r w:rsidR="00982A0C">
              <w:rPr>
                <w:rFonts w:ascii="Times New Roman" w:eastAsia="Times New Roman" w:hAnsi="Times New Roman" w:cs="Times New Roman"/>
                <w:sz w:val="24"/>
                <w:szCs w:val="24"/>
                <w:lang w:eastAsia="en-US"/>
              </w:rPr>
              <w:t xml:space="preserve">, </w:t>
            </w:r>
            <w:r w:rsidR="00982A0C" w:rsidRPr="003D2AB6">
              <w:rPr>
                <w:rFonts w:ascii="Times New Roman" w:eastAsia="Times New Roman" w:hAnsi="Times New Roman" w:cs="Times New Roman"/>
                <w:sz w:val="24"/>
                <w:szCs w:val="24"/>
                <w:lang w:eastAsia="en-US"/>
              </w:rPr>
              <w:t>Идринол</w:t>
            </w:r>
          </w:p>
        </w:tc>
      </w:tr>
      <w:tr w:rsidR="00504A0C" w:rsidRPr="003D2AB6" w:rsidTr="00504A0C">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p>
        </w:tc>
      </w:tr>
      <w:tr w:rsidR="00504A0C" w:rsidRPr="003D2AB6" w:rsidTr="00504A0C">
        <w:trPr>
          <w:trHeight w:val="527"/>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Нуклеозид пурина, предшественник АТФ. Улучшает метаболизм миокарда, оказывает антигипоксическое и антиаритмическое действие. Повышает энергетический баланс миокарда. Оказывает защитное действие на почки в условиях ишемии в ходе операции.Участвует в обмене глюкозы, стимулирует синтез нуклеотидов.</w:t>
            </w:r>
          </w:p>
        </w:tc>
      </w:tr>
      <w:tr w:rsidR="00504A0C" w:rsidRPr="003D2AB6" w:rsidTr="00504A0C">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Антиаритмический, антигипоксический эффекты</w:t>
            </w:r>
          </w:p>
        </w:tc>
      </w:tr>
      <w:tr w:rsidR="00504A0C" w:rsidRPr="003D2AB6" w:rsidTr="00504A0C">
        <w:trPr>
          <w:trHeight w:val="513"/>
        </w:trPr>
        <w:tc>
          <w:tcPr>
            <w:tcW w:w="2649"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776"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ИБС, состояние после инфаркта миокарда, врожденные и приобретенные пороки сердца, нарушения ритма сердца, миокардит, дистрофические изменения миокарда после тяжелых физических нагрузок и перенесенных инфекционных заболеваний или вследствие эндокринных нарушений, гепатиты, цирроз печени</w:t>
            </w:r>
          </w:p>
        </w:tc>
      </w:tr>
      <w:tr w:rsidR="00504A0C" w:rsidRPr="003D2AB6" w:rsidTr="00504A0C">
        <w:trPr>
          <w:trHeight w:val="635"/>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suppressAutoHyphens w:val="0"/>
              <w:spacing w:after="0" w:line="240" w:lineRule="auto"/>
              <w:rPr>
                <w:rFonts w:ascii="Times New Roman" w:eastAsia="Times New Roman" w:hAnsi="Times New Roman" w:cs="Times New Roman"/>
                <w:kern w:val="1"/>
                <w:sz w:val="24"/>
                <w:szCs w:val="24"/>
                <w:lang w:eastAsia="en-US" w:bidi="hi-IN"/>
              </w:rPr>
            </w:pPr>
            <w:r w:rsidRPr="003D2AB6">
              <w:rPr>
                <w:rFonts w:ascii="Times New Roman" w:eastAsia="Times New Roman" w:hAnsi="Times New Roman" w:cs="Times New Roman"/>
                <w:kern w:val="1"/>
                <w:sz w:val="24"/>
                <w:szCs w:val="24"/>
                <w:lang w:eastAsia="en-US" w:bidi="hi-IN"/>
              </w:rPr>
              <w:t>Внутрь, начальная суточная доза составляет 600-800 мг, затем дозу постепенно увеличивают до 2,4 в сутки в 3-4 приема.</w:t>
            </w:r>
          </w:p>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kern w:val="1"/>
                <w:sz w:val="24"/>
                <w:szCs w:val="24"/>
                <w:lang w:eastAsia="en-US" w:bidi="hi-IN"/>
              </w:rPr>
              <w:t>При в/в введении начальная доза составляет 200 мг 1 раз/сут, затем дозу увеличивают до 400 мг 1-2 раза/сут.</w:t>
            </w:r>
          </w:p>
        </w:tc>
      </w:tr>
      <w:tr w:rsidR="00504A0C" w:rsidRPr="003D2AB6" w:rsidTr="00504A0C">
        <w:trPr>
          <w:trHeight w:val="57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Аллергическая реакция, повышение концентрации мочевой кислоты</w:t>
            </w:r>
          </w:p>
        </w:tc>
      </w:tr>
      <w:tr w:rsidR="00504A0C" w:rsidRPr="003D2AB6" w:rsidTr="00504A0C">
        <w:trPr>
          <w:trHeight w:val="510"/>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tabs>
                <w:tab w:val="left" w:pos="708"/>
                <w:tab w:val="left" w:pos="1416"/>
                <w:tab w:val="left" w:pos="2124"/>
                <w:tab w:val="left" w:pos="2832"/>
                <w:tab w:val="center" w:pos="4677"/>
              </w:tabs>
              <w:suppressAutoHyphens w:val="0"/>
              <w:spacing w:after="0" w:line="240" w:lineRule="auto"/>
              <w:rPr>
                <w:rFonts w:ascii="Times New Roman" w:eastAsia="Times New Roman" w:hAnsi="Times New Roman" w:cs="Times New Roman"/>
                <w:sz w:val="24"/>
                <w:szCs w:val="24"/>
                <w:lang w:eastAsia="en-US"/>
              </w:rPr>
            </w:pPr>
            <w:r w:rsidRPr="003D2AB6">
              <w:rPr>
                <w:rFonts w:ascii="Times New Roman" w:eastAsia="Times New Roman" w:hAnsi="Times New Roman" w:cs="Times New Roman"/>
                <w:sz w:val="24"/>
                <w:szCs w:val="24"/>
                <w:lang w:eastAsia="en-US"/>
              </w:rPr>
              <w:t>Подагра, гиперурикемия, повышенная чувствительность.</w:t>
            </w:r>
          </w:p>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С осторожностью при заболеваниях почек.</w:t>
            </w:r>
          </w:p>
        </w:tc>
      </w:tr>
      <w:tr w:rsidR="00504A0C" w:rsidRPr="003D2AB6" w:rsidTr="00504A0C">
        <w:trPr>
          <w:trHeight w:val="735"/>
        </w:trPr>
        <w:tc>
          <w:tcPr>
            <w:tcW w:w="2649"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776"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Иммунодепрессанты снижают эффективность рибоксина. В сочетании с сердечными гликозидами может предупреждать возникновение аритмий, усиливать ноотропное действие.</w:t>
            </w:r>
          </w:p>
        </w:tc>
      </w:tr>
      <w:tr w:rsidR="00504A0C" w:rsidRPr="003D2AB6" w:rsidTr="00504A0C">
        <w:trPr>
          <w:trHeight w:val="443"/>
        </w:trPr>
        <w:tc>
          <w:tcPr>
            <w:tcW w:w="2649"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776"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p>
        </w:tc>
      </w:tr>
      <w:tr w:rsidR="00504A0C" w:rsidRPr="003D2AB6" w:rsidTr="00504A0C">
        <w:trPr>
          <w:trHeight w:val="595"/>
        </w:trPr>
        <w:tc>
          <w:tcPr>
            <w:tcW w:w="2649"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 xml:space="preserve">Правила отпуска из аптеки (форма рецептурного бланка,  </w:t>
            </w:r>
            <w:r w:rsidRPr="00DE798A">
              <w:rPr>
                <w:rFonts w:ascii="Times New Roman" w:hAnsi="Times New Roman" w:cs="Times New Roman"/>
                <w:sz w:val="24"/>
                <w:szCs w:val="28"/>
              </w:rPr>
              <w:lastRenderedPageBreak/>
              <w:t>сроки его хранения в аптеке)</w:t>
            </w:r>
          </w:p>
        </w:tc>
        <w:tc>
          <w:tcPr>
            <w:tcW w:w="6776"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suppressAutoHyphens w:val="0"/>
              <w:spacing w:after="0" w:line="240" w:lineRule="auto"/>
              <w:jc w:val="both"/>
              <w:rPr>
                <w:rFonts w:ascii="Times New Roman" w:eastAsia="Times New Roman" w:hAnsi="Times New Roman" w:cs="Times New Roman"/>
                <w:sz w:val="24"/>
                <w:szCs w:val="24"/>
              </w:rPr>
            </w:pPr>
            <w:r w:rsidRPr="003D2AB6">
              <w:rPr>
                <w:rFonts w:ascii="Times New Roman" w:eastAsia="Times New Roman" w:hAnsi="Times New Roman" w:cs="Times New Roman"/>
                <w:sz w:val="24"/>
                <w:szCs w:val="24"/>
              </w:rPr>
              <w:lastRenderedPageBreak/>
              <w:t>По рецепту № 107-1/у</w:t>
            </w:r>
          </w:p>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rPr>
              <w:t>Рецепт не хранится в аптеке.</w:t>
            </w:r>
          </w:p>
        </w:tc>
      </w:tr>
      <w:tr w:rsidR="00504A0C" w:rsidRPr="003D2AB6" w:rsidTr="00504A0C">
        <w:trPr>
          <w:trHeight w:val="735"/>
        </w:trPr>
        <w:tc>
          <w:tcPr>
            <w:tcW w:w="2649"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lastRenderedPageBreak/>
              <w:t>Условия хранения в домашних условиях</w:t>
            </w:r>
          </w:p>
        </w:tc>
        <w:tc>
          <w:tcPr>
            <w:tcW w:w="6776"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eastAsia="Times New Roman" w:hAnsi="Times New Roman" w:cs="Times New Roman"/>
                <w:sz w:val="24"/>
                <w:szCs w:val="24"/>
                <w:lang w:eastAsia="en-US"/>
              </w:rPr>
              <w:t>Хранить в защищенном от света и недоступном для детей месте при температуре до 25 С.</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5400F2" w:rsidRPr="00DE798A" w:rsidRDefault="003D2AB6" w:rsidP="00DE798A">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25.04.22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w:t>
      </w:r>
      <w:r w:rsidR="00DE798A">
        <w:rPr>
          <w:rFonts w:ascii="Times New Roman" w:hAnsi="Times New Roman" w:cs="Times New Roman"/>
          <w:color w:val="00000A"/>
          <w:kern w:val="1"/>
          <w:sz w:val="24"/>
          <w:szCs w:val="24"/>
          <w:lang w:eastAsia="zh-CN" w:bidi="hi-IN"/>
        </w:rPr>
        <w:t>непосредственного руководителя:</w:t>
      </w:r>
    </w:p>
    <w:p w:rsidR="00982A0C" w:rsidRDefault="00982A0C">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DE798A">
      <w:pPr>
        <w:suppressAutoHyphens w:val="0"/>
        <w:spacing w:after="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Диуретики, применяемые в терапии сердечно-сосудистых заболеваний</w:t>
      </w:r>
    </w:p>
    <w:p w:rsidR="003D2AB6" w:rsidRPr="003D2AB6" w:rsidRDefault="003D2AB6" w:rsidP="00BD4079">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Петлевые</w:t>
      </w:r>
    </w:p>
    <w:tbl>
      <w:tblPr>
        <w:tblW w:w="9425" w:type="dxa"/>
        <w:tblInd w:w="40" w:type="dxa"/>
        <w:tblLayout w:type="fixed"/>
        <w:tblCellMar>
          <w:left w:w="40" w:type="dxa"/>
          <w:right w:w="40" w:type="dxa"/>
        </w:tblCellMar>
        <w:tblLook w:val="0000"/>
      </w:tblPr>
      <w:tblGrid>
        <w:gridCol w:w="3074"/>
        <w:gridCol w:w="6351"/>
      </w:tblGrid>
      <w:tr w:rsidR="003D2AB6" w:rsidRPr="003D2AB6" w:rsidTr="00504A0C">
        <w:trPr>
          <w:trHeight w:val="648"/>
        </w:trPr>
        <w:tc>
          <w:tcPr>
            <w:tcW w:w="3074"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DE798A" w:rsidP="003D2AB6">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Диувер, таблетки 5мг, 10 мг №20; №60</w:t>
            </w:r>
          </w:p>
        </w:tc>
      </w:tr>
      <w:tr w:rsidR="00DE798A" w:rsidRPr="003D2AB6" w:rsidTr="00504A0C">
        <w:trPr>
          <w:trHeight w:val="379"/>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Торасемид</w:t>
            </w:r>
          </w:p>
        </w:tc>
      </w:tr>
      <w:tr w:rsidR="00DE798A" w:rsidRPr="003D2AB6" w:rsidTr="00504A0C">
        <w:trPr>
          <w:trHeight w:val="493"/>
        </w:trPr>
        <w:tc>
          <w:tcPr>
            <w:tcW w:w="3074"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Тригрим</w:t>
            </w:r>
          </w:p>
        </w:tc>
      </w:tr>
      <w:tr w:rsidR="00DE798A"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Фуросемид</w:t>
            </w:r>
          </w:p>
        </w:tc>
      </w:tr>
      <w:tr w:rsidR="00DE798A"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p>
        </w:tc>
      </w:tr>
      <w:tr w:rsidR="00DE798A"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982A0C">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 xml:space="preserve">Основной механизм действия препарата обусловлен обратимым связыванием торасемида с контранспортером ионов натрия/хлора/калия, расположенным в апикальной мембране толстого сегмента восходящей части петли Генле, в результате чего снижается или полностью ингибируется реабсорбция ионов натрия и уменьшается осмотическое давление внутриклеточной жидкости и реабсорбция воды. Блокирует альдостероновые рецепторы миокарда, уменьшает фиброз и улучшает диастолическую функцию миокарда. </w:t>
            </w:r>
          </w:p>
        </w:tc>
      </w:tr>
      <w:tr w:rsidR="00DE798A"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Диуретический</w:t>
            </w:r>
          </w:p>
        </w:tc>
      </w:tr>
      <w:tr w:rsidR="00DE798A" w:rsidRPr="003D2AB6" w:rsidTr="00504A0C">
        <w:trPr>
          <w:trHeight w:val="513"/>
        </w:trPr>
        <w:tc>
          <w:tcPr>
            <w:tcW w:w="3074"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Отечный синдром различного генеза, в т.ч. при хронической сердечной недостаточности, заболеваниях печени, легких и почек;</w:t>
            </w:r>
          </w:p>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артериальная гипертензия.</w:t>
            </w:r>
          </w:p>
        </w:tc>
      </w:tr>
      <w:tr w:rsidR="00DE798A" w:rsidRPr="003D2AB6" w:rsidTr="00504A0C">
        <w:trPr>
          <w:trHeight w:val="691"/>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Внутрь 1 раз/сут после завтрака, запивая небольшим количеством воды.</w:t>
            </w:r>
          </w:p>
        </w:tc>
      </w:tr>
      <w:tr w:rsidR="00DE798A"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spacing w:after="0" w:line="240" w:lineRule="auto"/>
              <w:ind w:right="283"/>
              <w:rPr>
                <w:rFonts w:ascii="Times New Roman" w:hAnsi="Times New Roman" w:cs="Times New Roman"/>
                <w:sz w:val="24"/>
                <w:szCs w:val="28"/>
              </w:rPr>
            </w:pPr>
            <w:r w:rsidRPr="00DE798A">
              <w:rPr>
                <w:rFonts w:ascii="Times New Roman" w:hAnsi="Times New Roman" w:cs="Times New Roman"/>
                <w:sz w:val="24"/>
                <w:szCs w:val="28"/>
              </w:rPr>
              <w:t>Со стороны водно-электролитного и кислотно-щелочного баланса: гипонатриемия, гипохлоремия, гипокалиемия, гипомагниемия, гипокальциемия.</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Со стороны сердечно-сосудистой системы: чрезмерное снижение АД, ортостатическая гипотензия, тахикардия.</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Со стороны пищеварительной системы: тошнота, рвота, диарея.</w:t>
            </w:r>
          </w:p>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Со стороны кожных покровов: кожный зуд, крапивница.</w:t>
            </w:r>
          </w:p>
        </w:tc>
      </w:tr>
      <w:tr w:rsidR="00DE798A" w:rsidRPr="003D2AB6" w:rsidTr="00504A0C">
        <w:trPr>
          <w:trHeight w:val="51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Повышенная чувствительность к торасемиду и другим компонентам препарата;</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почечная недостаточность с анурией;</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выраженная гипокалиемия;</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выраженная гипонатриемия;</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возраст до 18 лет;</w:t>
            </w:r>
          </w:p>
          <w:p w:rsidR="00DE798A" w:rsidRPr="00DE798A" w:rsidRDefault="00DE798A" w:rsidP="00DE798A">
            <w:pPr>
              <w:spacing w:after="0" w:line="240" w:lineRule="auto"/>
              <w:ind w:right="283"/>
              <w:jc w:val="both"/>
              <w:rPr>
                <w:rFonts w:ascii="Times New Roman" w:hAnsi="Times New Roman" w:cs="Times New Roman"/>
                <w:sz w:val="24"/>
                <w:szCs w:val="28"/>
              </w:rPr>
            </w:pPr>
            <w:r w:rsidRPr="00DE798A">
              <w:rPr>
                <w:rFonts w:ascii="Times New Roman" w:hAnsi="Times New Roman" w:cs="Times New Roman"/>
                <w:sz w:val="24"/>
                <w:szCs w:val="28"/>
              </w:rPr>
              <w:t>беременность, период лактации;</w:t>
            </w:r>
          </w:p>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непереносимость лактозы.</w:t>
            </w:r>
          </w:p>
        </w:tc>
      </w:tr>
      <w:tr w:rsidR="00DE798A"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 xml:space="preserve">Повышает концентрацию и риск развития нефро- и ототоксического действия цефалоспоринов, аминогликозидов, хлорамфеникола, этакриновой кислоты, цисплатина, амфотерицина В (вследствие конкурентного </w:t>
            </w:r>
            <w:r w:rsidRPr="00DE798A">
              <w:rPr>
                <w:rFonts w:ascii="Times New Roman" w:hAnsi="Times New Roman" w:cs="Times New Roman"/>
                <w:sz w:val="24"/>
                <w:szCs w:val="28"/>
              </w:rPr>
              <w:lastRenderedPageBreak/>
              <w:t>почечного выведения). Повышает эффективность диазоксида и теофиллина, снижает — гипогликемических средств, аллопуринола.</w:t>
            </w:r>
          </w:p>
        </w:tc>
      </w:tr>
      <w:tr w:rsidR="00DE798A" w:rsidRPr="003D2AB6" w:rsidTr="00504A0C">
        <w:trPr>
          <w:trHeight w:val="443"/>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lastRenderedPageBreak/>
              <w:t>Наличие ЛП в списках наркотических, психотропных, сильнодействующих, ядовитых, стоящих на ПКУ (указать регламентирующий документ)</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p>
        </w:tc>
      </w:tr>
      <w:tr w:rsidR="00DE798A" w:rsidRPr="003D2AB6" w:rsidTr="00504A0C">
        <w:trPr>
          <w:trHeight w:val="665"/>
        </w:trPr>
        <w:tc>
          <w:tcPr>
            <w:tcW w:w="3074"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Правила отпуска из аптеки (форма рецептурного бланка,  сроки его хранения в аптеке)</w:t>
            </w:r>
          </w:p>
        </w:tc>
        <w:tc>
          <w:tcPr>
            <w:tcW w:w="6351"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 рецепту №107-1\у</w:t>
            </w:r>
          </w:p>
        </w:tc>
      </w:tr>
      <w:tr w:rsidR="00DE798A"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DE798A" w:rsidRPr="00DE798A" w:rsidRDefault="00DE798A" w:rsidP="00DE798A">
            <w:pPr>
              <w:widowControl w:val="0"/>
              <w:spacing w:after="0" w:line="240" w:lineRule="auto"/>
              <w:jc w:val="both"/>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Препарат следует хранить в недоступном для детей месте. В сухом защищенном от света месте. При температуре не выше 30°С.</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rsidR="003D2AB6" w:rsidRDefault="003D2AB6" w:rsidP="00BD4079">
      <w:pPr>
        <w:suppressAutoHyphens w:val="0"/>
        <w:rPr>
          <w:rFonts w:ascii="Times New Roman" w:hAnsi="Times New Roman" w:cs="Times New Roman"/>
          <w:b/>
          <w:color w:val="00000A"/>
          <w:kern w:val="1"/>
          <w:sz w:val="24"/>
          <w:szCs w:val="24"/>
          <w:lang w:eastAsia="zh-CN" w:bidi="hi-IN"/>
        </w:rPr>
      </w:pPr>
    </w:p>
    <w:p w:rsidR="00BD4079" w:rsidRDefault="00BD4079" w:rsidP="00BD4079">
      <w:pPr>
        <w:suppressAutoHyphens w:val="0"/>
        <w:rPr>
          <w:rFonts w:ascii="Times New Roman" w:hAnsi="Times New Roman" w:cs="Times New Roman"/>
          <w:b/>
          <w:color w:val="00000A"/>
          <w:kern w:val="1"/>
          <w:sz w:val="24"/>
          <w:szCs w:val="24"/>
          <w:lang w:eastAsia="zh-CN" w:bidi="hi-IN"/>
        </w:rPr>
      </w:pPr>
    </w:p>
    <w:p w:rsidR="005400F2" w:rsidRPr="003D2AB6" w:rsidRDefault="005400F2" w:rsidP="00BD4079">
      <w:pPr>
        <w:suppressAutoHyphens w:val="0"/>
        <w:rPr>
          <w:rFonts w:ascii="Times New Roman" w:hAnsi="Times New Roman" w:cs="Times New Roman"/>
          <w:b/>
          <w:color w:val="00000A"/>
          <w:kern w:val="1"/>
          <w:sz w:val="24"/>
          <w:szCs w:val="24"/>
          <w:lang w:eastAsia="zh-CN" w:bidi="hi-IN"/>
        </w:rPr>
      </w:pPr>
    </w:p>
    <w:p w:rsidR="00982A0C" w:rsidRDefault="00982A0C">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BD4079">
      <w:pPr>
        <w:numPr>
          <w:ilvl w:val="0"/>
          <w:numId w:val="13"/>
        </w:numPr>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Диуретики, применяемые в терапии сердечно-сосудистых заболеваний</w:t>
      </w:r>
    </w:p>
    <w:p w:rsidR="003D2AB6" w:rsidRPr="003D2AB6" w:rsidRDefault="003D2AB6" w:rsidP="00BD4079">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Тиазидные</w:t>
      </w:r>
    </w:p>
    <w:tbl>
      <w:tblPr>
        <w:tblW w:w="9425" w:type="dxa"/>
        <w:tblInd w:w="40" w:type="dxa"/>
        <w:tblLayout w:type="fixed"/>
        <w:tblCellMar>
          <w:left w:w="40" w:type="dxa"/>
          <w:right w:w="40" w:type="dxa"/>
        </w:tblCellMar>
        <w:tblLook w:val="0000"/>
      </w:tblPr>
      <w:tblGrid>
        <w:gridCol w:w="3074"/>
        <w:gridCol w:w="6351"/>
      </w:tblGrid>
      <w:tr w:rsidR="004A402B" w:rsidRPr="003D2AB6" w:rsidTr="00504A0C">
        <w:trPr>
          <w:trHeight w:val="648"/>
        </w:trPr>
        <w:tc>
          <w:tcPr>
            <w:tcW w:w="3074" w:type="dxa"/>
            <w:tcBorders>
              <w:top w:val="single" w:sz="4" w:space="0" w:color="000001"/>
              <w:left w:val="single" w:sz="4" w:space="0" w:color="000001"/>
              <w:bottom w:val="single" w:sz="4" w:space="0" w:color="000001"/>
            </w:tcBorders>
            <w:shd w:val="clear" w:color="auto" w:fill="FFFFFF"/>
          </w:tcPr>
          <w:p w:rsidR="004A402B" w:rsidRPr="003D2AB6" w:rsidRDefault="004A402B" w:rsidP="007E1D81">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Гипотиазид табл. 25мг и 100мг №20</w:t>
            </w:r>
          </w:p>
        </w:tc>
      </w:tr>
      <w:tr w:rsidR="004A402B" w:rsidRPr="003D2AB6" w:rsidTr="00504A0C">
        <w:trPr>
          <w:trHeight w:val="493"/>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w:t>
            </w:r>
          </w:p>
        </w:tc>
      </w:tr>
      <w:tr w:rsidR="004A402B" w:rsidRPr="003D2AB6" w:rsidTr="00504A0C">
        <w:trPr>
          <w:trHeight w:val="493"/>
        </w:trPr>
        <w:tc>
          <w:tcPr>
            <w:tcW w:w="3074" w:type="dxa"/>
            <w:tcBorders>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w:t>
            </w:r>
          </w:p>
        </w:tc>
      </w:tr>
      <w:tr w:rsidR="004A402B"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w:t>
            </w:r>
          </w:p>
        </w:tc>
      </w:tr>
      <w:tr w:rsidR="004A402B"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 + Телмисартан (Телмиста Н)</w:t>
            </w:r>
          </w:p>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p>
        </w:tc>
      </w:tr>
      <w:tr w:rsidR="004A402B"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Ингибируют транспортный белок, обеспечивающий перенос ионов натрия и хлора, что снижает их реабсорбцию в дистальном отделе нефрона </w:t>
            </w:r>
          </w:p>
        </w:tc>
      </w:tr>
      <w:tr w:rsidR="004A402B"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Диуретический и антигипертензивный</w:t>
            </w:r>
          </w:p>
        </w:tc>
      </w:tr>
      <w:tr w:rsidR="004A402B" w:rsidRPr="003D2AB6" w:rsidTr="00504A0C">
        <w:trPr>
          <w:trHeight w:val="513"/>
        </w:trPr>
        <w:tc>
          <w:tcPr>
            <w:tcW w:w="3074" w:type="dxa"/>
            <w:tcBorders>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отёчный синдром различного генеза, уменьшение симптоматической полиурии при нефрогенном несахарном диабете</w:t>
            </w:r>
          </w:p>
        </w:tc>
      </w:tr>
      <w:tr w:rsidR="004A402B" w:rsidRPr="003D2AB6" w:rsidTr="00504A0C">
        <w:trPr>
          <w:trHeight w:val="63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Внутрь после еды 1 раз в сутки</w:t>
            </w:r>
          </w:p>
        </w:tc>
      </w:tr>
      <w:tr w:rsidR="004A402B"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Гипотензия, гипокалиемия, нарушение функций почек, гипонатриемия, усталость, жажда</w:t>
            </w:r>
          </w:p>
        </w:tc>
      </w:tr>
      <w:tr w:rsidR="004A402B" w:rsidRPr="003D2AB6" w:rsidTr="00504A0C">
        <w:trPr>
          <w:trHeight w:val="51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анаурия, почечная и печёночная недостаточность, желтуха, гипокалиемия, беременность, дети до 3х лет</w:t>
            </w:r>
          </w:p>
        </w:tc>
      </w:tr>
      <w:tr w:rsidR="004A402B"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Одновременный приём с другими тиазидными диуретиками увеличивает риск развития желудочковых артимий, слабительные средства, стимулирующие моторику кишечника могут усилить гипокалиемию, усиливают токсичность сердечных гликозидов, применение вместе с антигипертензивным препаратами могут вызвать излишнюю гипотензию, НПВП могут снижать эффекты тиазидных диуретиков </w:t>
            </w:r>
          </w:p>
        </w:tc>
      </w:tr>
      <w:tr w:rsidR="004A402B" w:rsidRPr="003D2AB6" w:rsidTr="00504A0C">
        <w:trPr>
          <w:trHeight w:val="443"/>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p>
        </w:tc>
      </w:tr>
      <w:tr w:rsidR="004A402B" w:rsidRPr="003D2AB6" w:rsidTr="00504A0C">
        <w:trPr>
          <w:trHeight w:val="665"/>
        </w:trPr>
        <w:tc>
          <w:tcPr>
            <w:tcW w:w="3074" w:type="dxa"/>
            <w:tcBorders>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Правила отпуска из аптеки (форма рецептурного бланка,  сроки его хранения в аптеке)</w:t>
            </w:r>
          </w:p>
        </w:tc>
        <w:tc>
          <w:tcPr>
            <w:tcW w:w="6351" w:type="dxa"/>
            <w:tcBorders>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4A402B"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4A402B" w:rsidRPr="00DE798A" w:rsidRDefault="004A402B" w:rsidP="007E1D81">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4A402B" w:rsidRPr="003D2AB6" w:rsidRDefault="004A402B" w:rsidP="007E1D81">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lastRenderedPageBreak/>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Подпись непосредственного руководителя:</w:t>
      </w:r>
    </w:p>
    <w:p w:rsidR="003D2AB6" w:rsidRDefault="003D2AB6"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rsidR="00C55F2D" w:rsidRDefault="00C55F2D"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rsidR="00C55F2D" w:rsidRDefault="00C55F2D"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rsidR="005400F2" w:rsidRDefault="005400F2"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rsidR="005400F2" w:rsidRPr="003D2AB6" w:rsidRDefault="005400F2" w:rsidP="00C55F2D">
      <w:pPr>
        <w:suppressAutoHyphens w:val="0"/>
        <w:spacing w:after="0" w:line="360" w:lineRule="auto"/>
        <w:jc w:val="both"/>
        <w:rPr>
          <w:rFonts w:ascii="Times New Roman" w:hAnsi="Times New Roman" w:cs="Times New Roman"/>
          <w:b/>
          <w:color w:val="00000A"/>
          <w:kern w:val="1"/>
          <w:sz w:val="24"/>
          <w:szCs w:val="24"/>
          <w:lang w:eastAsia="zh-CN" w:bidi="hi-IN"/>
        </w:rPr>
      </w:pPr>
    </w:p>
    <w:p w:rsidR="004A402B" w:rsidRDefault="004A402B">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BD4079">
      <w:pPr>
        <w:numPr>
          <w:ilvl w:val="0"/>
          <w:numId w:val="13"/>
        </w:numPr>
        <w:suppressAutoHyphens w:val="0"/>
        <w:spacing w:after="0"/>
        <w:ind w:left="0" w:firstLine="0"/>
        <w:jc w:val="both"/>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Диуретики, применяемые в терапии сердечно-сосудистых заболеваний</w:t>
      </w:r>
    </w:p>
    <w:p w:rsidR="003D2AB6" w:rsidRPr="003D2AB6" w:rsidRDefault="003D2AB6" w:rsidP="00BD4079">
      <w:pPr>
        <w:widowControl w:val="0"/>
        <w:numPr>
          <w:ilvl w:val="0"/>
          <w:numId w:val="13"/>
        </w:numPr>
        <w:tabs>
          <w:tab w:val="left" w:pos="708"/>
        </w:tabs>
        <w:suppressAutoHyphens w:val="0"/>
        <w:spacing w:after="0"/>
        <w:ind w:left="0" w:firstLine="0"/>
        <w:jc w:val="both"/>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Тиазидоподобные</w:t>
      </w:r>
    </w:p>
    <w:tbl>
      <w:tblPr>
        <w:tblW w:w="9425" w:type="dxa"/>
        <w:tblInd w:w="40" w:type="dxa"/>
        <w:tblLayout w:type="fixed"/>
        <w:tblCellMar>
          <w:left w:w="40" w:type="dxa"/>
          <w:right w:w="40" w:type="dxa"/>
        </w:tblCellMar>
        <w:tblLook w:val="0000"/>
      </w:tblPr>
      <w:tblGrid>
        <w:gridCol w:w="2832"/>
        <w:gridCol w:w="6593"/>
      </w:tblGrid>
      <w:tr w:rsidR="003D2AB6" w:rsidRPr="003D2AB6" w:rsidTr="00504A0C">
        <w:trPr>
          <w:trHeight w:val="648"/>
        </w:trPr>
        <w:tc>
          <w:tcPr>
            <w:tcW w:w="2832" w:type="dxa"/>
            <w:tcBorders>
              <w:top w:val="single" w:sz="4" w:space="0" w:color="000001"/>
              <w:left w:val="single" w:sz="4" w:space="0" w:color="000001"/>
              <w:bottom w:val="single" w:sz="4" w:space="0" w:color="000001"/>
            </w:tcBorders>
            <w:shd w:val="clear" w:color="auto" w:fill="FFFFFF"/>
          </w:tcPr>
          <w:p w:rsidR="003D2AB6" w:rsidRPr="003D2AB6" w:rsidRDefault="003D2AB6" w:rsidP="003D2AB6">
            <w:pPr>
              <w:widowControl w:val="0"/>
              <w:spacing w:after="0" w:line="240" w:lineRule="auto"/>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Лекарственный препарат (ТН), формы выпуска</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3D2AB6" w:rsidRPr="003D2AB6" w:rsidRDefault="003D2AB6" w:rsidP="003D2AB6">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 табл., капсулы и табл. с пролонгированным действием 2,5мг и 1,5мг №20, 30 и 60</w:t>
            </w:r>
          </w:p>
        </w:tc>
      </w:tr>
      <w:tr w:rsidR="00504A0C" w:rsidRPr="003D2AB6" w:rsidTr="00504A0C">
        <w:trPr>
          <w:trHeight w:val="49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МНН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w:t>
            </w:r>
          </w:p>
        </w:tc>
      </w:tr>
      <w:tr w:rsidR="00504A0C" w:rsidRPr="003D2AB6" w:rsidTr="00504A0C">
        <w:trPr>
          <w:trHeight w:val="493"/>
        </w:trPr>
        <w:tc>
          <w:tcPr>
            <w:tcW w:w="2832"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Синонимическая замена  (ТН)</w:t>
            </w:r>
          </w:p>
        </w:tc>
        <w:tc>
          <w:tcPr>
            <w:tcW w:w="6593" w:type="dxa"/>
            <w:tcBorders>
              <w:left w:val="single" w:sz="4" w:space="0" w:color="000001"/>
              <w:bottom w:val="single" w:sz="4" w:space="0" w:color="000001"/>
              <w:right w:val="single" w:sz="4" w:space="0" w:color="000001"/>
            </w:tcBorders>
            <w:shd w:val="clear" w:color="auto" w:fill="FFFFFF"/>
          </w:tcPr>
          <w:p w:rsidR="00504A0C" w:rsidRPr="003D2AB6" w:rsidRDefault="00504A0C" w:rsidP="004A402B">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Арифон, Индап</w:t>
            </w:r>
          </w:p>
        </w:tc>
      </w:tr>
      <w:tr w:rsidR="00504A0C"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Аналоговая замена (ТН)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Гидрохлортиазид</w:t>
            </w:r>
          </w:p>
        </w:tc>
      </w:tr>
      <w:tr w:rsidR="00504A0C"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Комбинированные препараты (ГН)</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Индапамид + Периндоприл (Нолпрел А)</w:t>
            </w:r>
          </w:p>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p>
        </w:tc>
      </w:tr>
      <w:tr w:rsidR="00504A0C" w:rsidRPr="003D2AB6" w:rsidTr="00504A0C">
        <w:trPr>
          <w:trHeight w:val="527"/>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Механизм действия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Ингибируют белок фосфодиэстеразу в дистальном отделе почечных канальцев, усиливая выведение ионов натрия, калия и хлора с мочой</w:t>
            </w:r>
          </w:p>
        </w:tc>
      </w:tr>
      <w:tr w:rsidR="00504A0C"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Основные фармакологические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Диуретический и антигипертензивный</w:t>
            </w:r>
          </w:p>
        </w:tc>
      </w:tr>
      <w:tr w:rsidR="00504A0C" w:rsidRPr="003D2AB6" w:rsidTr="00504A0C">
        <w:trPr>
          <w:trHeight w:val="513"/>
        </w:trPr>
        <w:tc>
          <w:tcPr>
            <w:tcW w:w="2832"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Показания к применению</w:t>
            </w:r>
          </w:p>
        </w:tc>
        <w:tc>
          <w:tcPr>
            <w:tcW w:w="6593"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Артериальная гипертензия, отёки различного генеза</w:t>
            </w:r>
          </w:p>
        </w:tc>
      </w:tr>
      <w:tr w:rsidR="00504A0C" w:rsidRPr="003D2AB6" w:rsidTr="00504A0C">
        <w:trPr>
          <w:trHeight w:val="691"/>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Способ применения и режим дозирования</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Внутрь утром 1 раз в сутки </w:t>
            </w:r>
          </w:p>
        </w:tc>
      </w:tr>
      <w:tr w:rsidR="00504A0C" w:rsidRPr="003D2AB6" w:rsidTr="00504A0C">
        <w:trPr>
          <w:trHeight w:val="57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Побочные эффекты</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Аллергические реакции, гипокалиемия, гипонатриемия, гипохлоремия, излишняя гипотензия</w:t>
            </w:r>
          </w:p>
        </w:tc>
      </w:tr>
      <w:tr w:rsidR="00504A0C" w:rsidRPr="003D2AB6" w:rsidTr="00504A0C">
        <w:trPr>
          <w:trHeight w:val="510"/>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Противопоказания к применению</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Гиперчувствительность, тяжёлая почечная и печёночная недостаточность, гипокалиемия, артериальная гипотензия</w:t>
            </w:r>
          </w:p>
        </w:tc>
      </w:tr>
      <w:tr w:rsidR="00504A0C"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Взаимодействие с другими лекарственными средствами</w:t>
            </w:r>
          </w:p>
        </w:tc>
        <w:tc>
          <w:tcPr>
            <w:tcW w:w="6593"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Возникает повышенный риск развития желудочковых аритмий при одновременном приёме с антиаритмическими препаратами, НПВП могут снизить антигипертензивный эффект индапамида, существует риск развития артериальной гипотензии или острой почечной недостаточности в сочетании с ингибиторами АПФ, слабительные средства, стимулирующие моторику кишечника могут усилить гипокалиемию</w:t>
            </w:r>
          </w:p>
        </w:tc>
      </w:tr>
      <w:tr w:rsidR="00504A0C" w:rsidRPr="003D2AB6" w:rsidTr="00504A0C">
        <w:trPr>
          <w:trHeight w:val="443"/>
        </w:trPr>
        <w:tc>
          <w:tcPr>
            <w:tcW w:w="2832"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Наличие ЛП в списках наркотических, психотропных, сильнодействующих, ядовитых, стоящих на ПКУ (указать регламентирующий документ)</w:t>
            </w:r>
          </w:p>
        </w:tc>
        <w:tc>
          <w:tcPr>
            <w:tcW w:w="6593" w:type="dxa"/>
            <w:tcBorders>
              <w:top w:val="single" w:sz="4" w:space="0" w:color="000001"/>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p>
        </w:tc>
      </w:tr>
      <w:tr w:rsidR="00504A0C" w:rsidRPr="003D2AB6" w:rsidTr="00504A0C">
        <w:trPr>
          <w:trHeight w:val="651"/>
        </w:trPr>
        <w:tc>
          <w:tcPr>
            <w:tcW w:w="2832"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Правила отпуска из аптеки (форма рецептурного бланка,  сроки его хранения в аптеке)</w:t>
            </w:r>
          </w:p>
        </w:tc>
        <w:tc>
          <w:tcPr>
            <w:tcW w:w="6593"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По рецепту (бланк 107-1/у)</w:t>
            </w:r>
          </w:p>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 xml:space="preserve">Рецепт в аптеке не хранится </w:t>
            </w:r>
          </w:p>
        </w:tc>
      </w:tr>
      <w:tr w:rsidR="00504A0C" w:rsidRPr="003D2AB6" w:rsidTr="00504A0C">
        <w:trPr>
          <w:trHeight w:val="735"/>
        </w:trPr>
        <w:tc>
          <w:tcPr>
            <w:tcW w:w="2832"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rPr>
                <w:rFonts w:ascii="Times New Roman" w:hAnsi="Times New Roman" w:cs="Times New Roman"/>
                <w:kern w:val="1"/>
                <w:sz w:val="24"/>
                <w:szCs w:val="24"/>
                <w:lang w:eastAsia="zh-CN" w:bidi="hi-IN"/>
              </w:rPr>
            </w:pPr>
            <w:r w:rsidRPr="00DE798A">
              <w:rPr>
                <w:rFonts w:ascii="Times New Roman" w:hAnsi="Times New Roman" w:cs="Times New Roman"/>
                <w:sz w:val="24"/>
                <w:szCs w:val="28"/>
              </w:rPr>
              <w:t>Условия хранения в домашних условиях</w:t>
            </w:r>
          </w:p>
        </w:tc>
        <w:tc>
          <w:tcPr>
            <w:tcW w:w="6593" w:type="dxa"/>
            <w:tcBorders>
              <w:left w:val="single" w:sz="4" w:space="0" w:color="000001"/>
              <w:bottom w:val="single" w:sz="4" w:space="0" w:color="000001"/>
              <w:right w:val="single" w:sz="4" w:space="0" w:color="000001"/>
            </w:tcBorders>
            <w:shd w:val="clear" w:color="auto" w:fill="FFFFFF"/>
          </w:tcPr>
          <w:p w:rsidR="00504A0C" w:rsidRPr="003D2AB6" w:rsidRDefault="00504A0C" w:rsidP="00504A0C">
            <w:pPr>
              <w:widowControl w:val="0"/>
              <w:spacing w:after="0" w:line="240" w:lineRule="auto"/>
              <w:jc w:val="both"/>
              <w:rPr>
                <w:rFonts w:ascii="Times New Roman" w:hAnsi="Times New Roman" w:cs="Times New Roman"/>
                <w:kern w:val="1"/>
                <w:sz w:val="24"/>
                <w:szCs w:val="24"/>
                <w:lang w:eastAsia="zh-CN" w:bidi="hi-IN"/>
              </w:rPr>
            </w:pPr>
            <w:r w:rsidRPr="003D2AB6">
              <w:rPr>
                <w:rFonts w:ascii="Times New Roman" w:hAnsi="Times New Roman" w:cs="Times New Roman"/>
                <w:kern w:val="1"/>
                <w:sz w:val="24"/>
                <w:szCs w:val="24"/>
                <w:lang w:eastAsia="zh-CN" w:bidi="hi-IN"/>
              </w:rPr>
              <w:t>При комнатной температуре в сухом и недоступном для детей месте</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lastRenderedPageBreak/>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numPr>
          <w:ilvl w:val="0"/>
          <w:numId w:val="13"/>
        </w:numPr>
        <w:suppressAutoHyphens w:val="0"/>
        <w:ind w:left="0" w:firstLine="0"/>
        <w:rPr>
          <w:rFonts w:ascii="Times New Roman" w:hAnsi="Times New Roman" w:cs="Times New Roman"/>
          <w:b/>
          <w:color w:val="00000A"/>
          <w:kern w:val="1"/>
          <w:sz w:val="24"/>
          <w:szCs w:val="24"/>
          <w:lang w:eastAsia="zh-CN" w:bidi="hi-IN"/>
        </w:rPr>
      </w:pPr>
    </w:p>
    <w:p w:rsidR="003D2AB6" w:rsidRDefault="003D2AB6" w:rsidP="003D2AB6">
      <w:pPr>
        <w:rPr>
          <w:rFonts w:ascii="Times New Roman" w:hAnsi="Times New Roman" w:cs="Times New Roman"/>
          <w:b/>
          <w:color w:val="00000A"/>
          <w:kern w:val="1"/>
          <w:sz w:val="24"/>
          <w:szCs w:val="24"/>
          <w:lang w:eastAsia="zh-CN" w:bidi="hi-IN"/>
        </w:rPr>
      </w:pPr>
    </w:p>
    <w:p w:rsidR="00C55F2D" w:rsidRDefault="00C55F2D" w:rsidP="003D2AB6">
      <w:pPr>
        <w:rPr>
          <w:rFonts w:ascii="Times New Roman" w:hAnsi="Times New Roman" w:cs="Times New Roman"/>
          <w:b/>
          <w:color w:val="00000A"/>
          <w:kern w:val="1"/>
          <w:sz w:val="24"/>
          <w:szCs w:val="24"/>
          <w:lang w:eastAsia="zh-CN" w:bidi="hi-IN"/>
        </w:rPr>
      </w:pPr>
    </w:p>
    <w:p w:rsidR="00BD4079" w:rsidRPr="003D2AB6" w:rsidRDefault="00BD4079" w:rsidP="003D2AB6">
      <w:pPr>
        <w:rPr>
          <w:rFonts w:ascii="Times New Roman" w:hAnsi="Times New Roman" w:cs="Times New Roman"/>
          <w:b/>
          <w:color w:val="00000A"/>
          <w:kern w:val="1"/>
          <w:sz w:val="24"/>
          <w:szCs w:val="24"/>
          <w:lang w:eastAsia="zh-CN" w:bidi="hi-IN"/>
        </w:rPr>
      </w:pPr>
    </w:p>
    <w:p w:rsidR="004A402B" w:rsidRDefault="004A402B">
      <w:pPr>
        <w:suppressAutoHyphens w:val="0"/>
        <w:rPr>
          <w:rFonts w:ascii="Times New Roman" w:hAnsi="Times New Roman" w:cs="Times New Roman"/>
          <w:b/>
          <w:color w:val="00000A"/>
          <w:kern w:val="1"/>
          <w:sz w:val="24"/>
          <w:szCs w:val="24"/>
          <w:lang w:eastAsia="zh-CN" w:bidi="hi-IN"/>
        </w:rPr>
      </w:pPr>
      <w:r>
        <w:rPr>
          <w:rFonts w:ascii="Times New Roman" w:hAnsi="Times New Roman" w:cs="Times New Roman"/>
          <w:b/>
          <w:color w:val="00000A"/>
          <w:kern w:val="1"/>
          <w:sz w:val="24"/>
          <w:szCs w:val="24"/>
          <w:lang w:eastAsia="zh-CN" w:bidi="hi-IN"/>
        </w:rPr>
        <w:br w:type="page"/>
      </w:r>
    </w:p>
    <w:p w:rsidR="003D2AB6" w:rsidRPr="003D2AB6" w:rsidRDefault="003D2AB6" w:rsidP="00BD4079">
      <w:pPr>
        <w:numPr>
          <w:ilvl w:val="0"/>
          <w:numId w:val="13"/>
        </w:numPr>
        <w:suppressAutoHyphens w:val="0"/>
        <w:spacing w:after="0"/>
        <w:ind w:left="0" w:firstLine="0"/>
        <w:rPr>
          <w:rFonts w:ascii="Times New Roman" w:hAnsi="Times New Roman" w:cs="Times New Roman"/>
          <w:b/>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lastRenderedPageBreak/>
        <w:t>Раздел практики: Диуретики, применяемые в терапии сердечно-сосудистых заболеваний</w:t>
      </w:r>
    </w:p>
    <w:p w:rsidR="003D2AB6" w:rsidRPr="003D2AB6" w:rsidRDefault="003D2AB6" w:rsidP="00BD4079">
      <w:pPr>
        <w:widowControl w:val="0"/>
        <w:numPr>
          <w:ilvl w:val="0"/>
          <w:numId w:val="13"/>
        </w:numPr>
        <w:tabs>
          <w:tab w:val="left" w:pos="708"/>
        </w:tabs>
        <w:suppressAutoHyphens w:val="0"/>
        <w:spacing w:after="0"/>
        <w:ind w:left="0" w:firstLine="0"/>
        <w:rPr>
          <w:rFonts w:ascii="Times New Roman" w:hAnsi="Times New Roman" w:cs="Times New Roman"/>
          <w:color w:val="00000A"/>
          <w:kern w:val="1"/>
          <w:sz w:val="24"/>
          <w:szCs w:val="24"/>
          <w:lang w:eastAsia="zh-CN" w:bidi="hi-IN"/>
        </w:rPr>
      </w:pPr>
      <w:r w:rsidRPr="003D2AB6">
        <w:rPr>
          <w:rFonts w:ascii="Times New Roman" w:hAnsi="Times New Roman" w:cs="Times New Roman"/>
          <w:b/>
          <w:color w:val="00000A"/>
          <w:kern w:val="1"/>
          <w:sz w:val="24"/>
          <w:szCs w:val="24"/>
          <w:lang w:eastAsia="zh-CN" w:bidi="hi-IN"/>
        </w:rPr>
        <w:t>Тема: Калийсберегающие</w:t>
      </w:r>
    </w:p>
    <w:tbl>
      <w:tblPr>
        <w:tblW w:w="9425" w:type="dxa"/>
        <w:tblInd w:w="40" w:type="dxa"/>
        <w:tblLayout w:type="fixed"/>
        <w:tblCellMar>
          <w:left w:w="40" w:type="dxa"/>
          <w:right w:w="40" w:type="dxa"/>
        </w:tblCellMar>
        <w:tblLook w:val="0000"/>
      </w:tblPr>
      <w:tblGrid>
        <w:gridCol w:w="3074"/>
        <w:gridCol w:w="6351"/>
      </w:tblGrid>
      <w:tr w:rsidR="00C426BA" w:rsidRPr="003D2AB6" w:rsidTr="00504A0C">
        <w:trPr>
          <w:trHeight w:val="648"/>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Лекарственный препарат (ТН), формы выпуска</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4A402B">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Спиронолактон, табл. 25мг</w:t>
            </w:r>
            <w:r w:rsidR="004A402B">
              <w:rPr>
                <w:rFonts w:ascii="Times New Roman" w:hAnsi="Times New Roman" w:cs="Times New Roman"/>
                <w:sz w:val="24"/>
                <w:szCs w:val="28"/>
              </w:rPr>
              <w:t>,</w:t>
            </w:r>
            <w:r w:rsidRPr="00C426BA">
              <w:rPr>
                <w:rFonts w:ascii="Times New Roman" w:hAnsi="Times New Roman" w:cs="Times New Roman"/>
                <w:sz w:val="24"/>
                <w:szCs w:val="28"/>
              </w:rPr>
              <w:t xml:space="preserve"> №15, 20, 30; </w:t>
            </w:r>
          </w:p>
        </w:tc>
      </w:tr>
      <w:tr w:rsidR="00C426BA" w:rsidRPr="003D2AB6" w:rsidTr="00504A0C">
        <w:trPr>
          <w:trHeight w:val="379"/>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МНН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Спиронолактон</w:t>
            </w:r>
          </w:p>
        </w:tc>
      </w:tr>
      <w:tr w:rsidR="00C426BA" w:rsidRPr="003D2AB6" w:rsidTr="00504A0C">
        <w:trPr>
          <w:trHeight w:val="493"/>
        </w:trPr>
        <w:tc>
          <w:tcPr>
            <w:tcW w:w="3074"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Синонимическая замена  (ТН)</w:t>
            </w:r>
          </w:p>
        </w:tc>
        <w:tc>
          <w:tcPr>
            <w:tcW w:w="6351"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Спирикс</w:t>
            </w:r>
          </w:p>
        </w:tc>
      </w:tr>
      <w:tr w:rsidR="00C426BA"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Аналоговая замена (ТН)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Триамтерен</w:t>
            </w:r>
          </w:p>
        </w:tc>
      </w:tr>
      <w:tr w:rsidR="00C426BA"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Комбинированные препараты (ГН)</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p>
        </w:tc>
      </w:tr>
      <w:tr w:rsidR="00C426BA" w:rsidRPr="003D2AB6" w:rsidTr="00504A0C">
        <w:trPr>
          <w:trHeight w:val="527"/>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Механизм действия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В дистальных отделах нефрона спиронолактон препятствует задержке альдостероном натрия и воды и подавляет калийвыводящий эффект альдостерона. Связываясь с рецепторами альдостерона, увеличивает экскрецию ионов натрия, хлора и воды с мочой, уменьшает выведение ионов калия и мочевины, снижает кислотность мочи.</w:t>
            </w:r>
          </w:p>
        </w:tc>
      </w:tr>
      <w:tr w:rsidR="00C426BA"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Основные фармакологические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Антигипертензивный,</w:t>
            </w:r>
            <w:r w:rsidRPr="00C426BA">
              <w:rPr>
                <w:sz w:val="24"/>
              </w:rPr>
              <w:t xml:space="preserve"> </w:t>
            </w:r>
            <w:r w:rsidRPr="00C426BA">
              <w:rPr>
                <w:rFonts w:ascii="Times New Roman" w:hAnsi="Times New Roman" w:cs="Times New Roman"/>
                <w:sz w:val="24"/>
                <w:szCs w:val="28"/>
              </w:rPr>
              <w:t>калийсберегающий диуретический</w:t>
            </w:r>
          </w:p>
        </w:tc>
      </w:tr>
      <w:tr w:rsidR="00C426BA" w:rsidRPr="003D2AB6" w:rsidTr="00504A0C">
        <w:trPr>
          <w:trHeight w:val="513"/>
        </w:trPr>
        <w:tc>
          <w:tcPr>
            <w:tcW w:w="3074"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Показания к применению</w:t>
            </w:r>
          </w:p>
        </w:tc>
        <w:tc>
          <w:tcPr>
            <w:tcW w:w="6351"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spacing w:after="0" w:line="240" w:lineRule="auto"/>
              <w:ind w:right="283"/>
              <w:jc w:val="both"/>
              <w:rPr>
                <w:rFonts w:ascii="Times New Roman" w:hAnsi="Times New Roman" w:cs="Times New Roman"/>
                <w:sz w:val="24"/>
                <w:szCs w:val="28"/>
              </w:rPr>
            </w:pPr>
            <w:r w:rsidRPr="00C426BA">
              <w:rPr>
                <w:rFonts w:ascii="Times New Roman" w:hAnsi="Times New Roman" w:cs="Times New Roman"/>
                <w:sz w:val="24"/>
                <w:szCs w:val="28"/>
              </w:rPr>
              <w:t>Отеки при хронической сердечной недостаточности, цирроз печени (особенно при одновременном наличии гипокалиемии и гиперальдостеронизма), при нефротическом синдроме.</w:t>
            </w:r>
          </w:p>
          <w:p w:rsidR="00C426BA" w:rsidRPr="00C426BA" w:rsidRDefault="00C426BA" w:rsidP="00C426BA">
            <w:pPr>
              <w:spacing w:after="0" w:line="240" w:lineRule="auto"/>
              <w:ind w:right="283"/>
              <w:jc w:val="both"/>
              <w:rPr>
                <w:rFonts w:ascii="Times New Roman" w:hAnsi="Times New Roman" w:cs="Times New Roman"/>
                <w:sz w:val="24"/>
                <w:szCs w:val="28"/>
              </w:rPr>
            </w:pPr>
            <w:r w:rsidRPr="00C426BA">
              <w:rPr>
                <w:rFonts w:ascii="Times New Roman" w:hAnsi="Times New Roman" w:cs="Times New Roman"/>
                <w:sz w:val="24"/>
                <w:szCs w:val="28"/>
              </w:rPr>
              <w:t>Отеки во II и III триместрах беременности.</w:t>
            </w:r>
          </w:p>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Артериальная гипертензия</w:t>
            </w:r>
          </w:p>
        </w:tc>
      </w:tr>
      <w:tr w:rsidR="00C426BA" w:rsidRPr="003D2AB6" w:rsidTr="00504A0C">
        <w:trPr>
          <w:trHeight w:val="855"/>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Способ применения и режим дозирования</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Внутрь. По 100 мг/сут в два-три приёма.</w:t>
            </w:r>
          </w:p>
        </w:tc>
      </w:tr>
      <w:tr w:rsidR="00C426BA" w:rsidRPr="003D2AB6" w:rsidTr="00504A0C">
        <w:trPr>
          <w:trHeight w:val="57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Побочные эффекты</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spacing w:after="0" w:line="240" w:lineRule="auto"/>
              <w:ind w:right="283"/>
              <w:jc w:val="both"/>
              <w:rPr>
                <w:rFonts w:ascii="Times New Roman" w:hAnsi="Times New Roman" w:cs="Times New Roman"/>
                <w:sz w:val="24"/>
                <w:szCs w:val="28"/>
              </w:rPr>
            </w:pPr>
            <w:r w:rsidRPr="00C426BA">
              <w:rPr>
                <w:rFonts w:ascii="Times New Roman" w:hAnsi="Times New Roman" w:cs="Times New Roman"/>
                <w:sz w:val="24"/>
                <w:szCs w:val="28"/>
              </w:rPr>
              <w:t>Со стороны пищеварительной системы: тошнота, рвота, боль в животе.</w:t>
            </w:r>
          </w:p>
          <w:p w:rsidR="00C426BA" w:rsidRPr="00C426BA" w:rsidRDefault="00C426BA" w:rsidP="00C426BA">
            <w:pPr>
              <w:spacing w:after="0" w:line="240" w:lineRule="auto"/>
              <w:ind w:right="283"/>
              <w:jc w:val="both"/>
              <w:rPr>
                <w:rFonts w:ascii="Times New Roman" w:hAnsi="Times New Roman" w:cs="Times New Roman"/>
                <w:sz w:val="24"/>
                <w:szCs w:val="28"/>
              </w:rPr>
            </w:pPr>
            <w:r w:rsidRPr="00C426BA">
              <w:rPr>
                <w:rFonts w:ascii="Times New Roman" w:hAnsi="Times New Roman" w:cs="Times New Roman"/>
                <w:sz w:val="24"/>
                <w:szCs w:val="28"/>
              </w:rPr>
              <w:t>Со стороны ЦНС: головокружение, сонливость, головная боль.</w:t>
            </w:r>
          </w:p>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Аллергические реакции: крапивница, лекарственная лихорадка, зуд.</w:t>
            </w:r>
          </w:p>
        </w:tc>
      </w:tr>
      <w:tr w:rsidR="00C426BA" w:rsidRPr="003D2AB6" w:rsidTr="00504A0C">
        <w:trPr>
          <w:trHeight w:val="510"/>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Противопоказания к применению</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Гиперчувствительность, острая почечная недостаточность, гиперкалиемия, гипонатриемия, болезнь Аддисона, первый триместр беременности.</w:t>
            </w:r>
          </w:p>
        </w:tc>
      </w:tr>
      <w:tr w:rsidR="00C426BA"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Взаимодействие с другими лекарственными средствами</w:t>
            </w:r>
          </w:p>
        </w:tc>
        <w:tc>
          <w:tcPr>
            <w:tcW w:w="6351"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Не следует одновременно назначать препараты, содержащие калий.</w:t>
            </w:r>
            <w:r w:rsidRPr="00C426BA">
              <w:rPr>
                <w:sz w:val="24"/>
              </w:rPr>
              <w:t xml:space="preserve"> </w:t>
            </w:r>
            <w:r w:rsidRPr="00C426BA">
              <w:rPr>
                <w:rFonts w:ascii="Times New Roman" w:hAnsi="Times New Roman" w:cs="Times New Roman"/>
                <w:sz w:val="24"/>
                <w:szCs w:val="28"/>
              </w:rPr>
              <w:t>При одновременном применении с ингибиторами АПФ возможно развитие гиперкалиемии (особенно у пациентов с нарушениями функции почек), т.к. ингибиторы АПФ уменьшают содержание альдостерона, что приводит к задержке калия в организме на фоне ограничения выведения калия.</w:t>
            </w:r>
          </w:p>
        </w:tc>
      </w:tr>
      <w:tr w:rsidR="00C426BA" w:rsidRPr="003D2AB6" w:rsidTr="00504A0C">
        <w:trPr>
          <w:trHeight w:val="443"/>
        </w:trPr>
        <w:tc>
          <w:tcPr>
            <w:tcW w:w="3074"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 xml:space="preserve">Наличие ЛП в списках наркотических, психотропных, сильнодействующих, ядовитых, стоящих на ПКУ (указать регламентирующий </w:t>
            </w:r>
            <w:r w:rsidRPr="00C426BA">
              <w:rPr>
                <w:rFonts w:ascii="Times New Roman" w:hAnsi="Times New Roman" w:cs="Times New Roman"/>
                <w:sz w:val="24"/>
                <w:szCs w:val="28"/>
              </w:rPr>
              <w:lastRenderedPageBreak/>
              <w:t>документ)</w:t>
            </w:r>
          </w:p>
        </w:tc>
        <w:tc>
          <w:tcPr>
            <w:tcW w:w="6351" w:type="dxa"/>
            <w:tcBorders>
              <w:top w:val="single" w:sz="4" w:space="0" w:color="000001"/>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p>
        </w:tc>
      </w:tr>
      <w:tr w:rsidR="00C426BA" w:rsidRPr="003D2AB6" w:rsidTr="00504A0C">
        <w:trPr>
          <w:trHeight w:val="646"/>
        </w:trPr>
        <w:tc>
          <w:tcPr>
            <w:tcW w:w="3074"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lastRenderedPageBreak/>
              <w:t>Правила отпуска из аптеки (форма рецептурного бланка,  сроки его хранения в аптеке)</w:t>
            </w:r>
          </w:p>
        </w:tc>
        <w:tc>
          <w:tcPr>
            <w:tcW w:w="6351"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По рецепту №107-1\у</w:t>
            </w:r>
          </w:p>
        </w:tc>
      </w:tr>
      <w:tr w:rsidR="00C426BA" w:rsidRPr="003D2AB6" w:rsidTr="00504A0C">
        <w:trPr>
          <w:trHeight w:val="735"/>
        </w:trPr>
        <w:tc>
          <w:tcPr>
            <w:tcW w:w="3074"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Условия хранения в домашних условиях</w:t>
            </w:r>
          </w:p>
        </w:tc>
        <w:tc>
          <w:tcPr>
            <w:tcW w:w="6351" w:type="dxa"/>
            <w:tcBorders>
              <w:left w:val="single" w:sz="4" w:space="0" w:color="000001"/>
              <w:bottom w:val="single" w:sz="4" w:space="0" w:color="000001"/>
              <w:right w:val="single" w:sz="4" w:space="0" w:color="000001"/>
            </w:tcBorders>
            <w:shd w:val="clear" w:color="auto" w:fill="FFFFFF"/>
          </w:tcPr>
          <w:p w:rsidR="00C426BA" w:rsidRPr="00C426BA" w:rsidRDefault="00C426BA" w:rsidP="00C426BA">
            <w:pPr>
              <w:widowControl w:val="0"/>
              <w:spacing w:after="0" w:line="240" w:lineRule="auto"/>
              <w:jc w:val="both"/>
              <w:rPr>
                <w:rFonts w:ascii="Times New Roman" w:hAnsi="Times New Roman" w:cs="Times New Roman"/>
                <w:kern w:val="1"/>
                <w:sz w:val="24"/>
                <w:szCs w:val="24"/>
                <w:lang w:eastAsia="zh-CN" w:bidi="hi-IN"/>
              </w:rPr>
            </w:pPr>
            <w:r w:rsidRPr="00C426BA">
              <w:rPr>
                <w:rFonts w:ascii="Times New Roman" w:hAnsi="Times New Roman" w:cs="Times New Roman"/>
                <w:sz w:val="24"/>
                <w:szCs w:val="28"/>
              </w:rPr>
              <w:t>Препарат следует хранить в недоступном для детей месте. В сухом защищенном от света месте. При температуре не выше 30°С.</w:t>
            </w:r>
          </w:p>
        </w:tc>
      </w:tr>
    </w:tbl>
    <w:p w:rsidR="003D2AB6" w:rsidRPr="003D2AB6" w:rsidRDefault="003D2AB6" w:rsidP="003D2AB6">
      <w:pPr>
        <w:widowControl w:val="0"/>
        <w:suppressAutoHyphens w:val="0"/>
        <w:spacing w:after="0" w:line="240" w:lineRule="auto"/>
        <w:rPr>
          <w:rFonts w:ascii="Times New Roman" w:hAnsi="Times New Roman" w:cs="Times New Roman"/>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r w:rsidRPr="003D2AB6">
        <w:rPr>
          <w:rFonts w:ascii="Times New Roman" w:hAnsi="Times New Roman" w:cs="Times New Roman"/>
          <w:color w:val="00000A"/>
          <w:kern w:val="1"/>
          <w:sz w:val="24"/>
          <w:szCs w:val="24"/>
          <w:lang w:eastAsia="zh-CN" w:bidi="hi-IN"/>
        </w:rPr>
        <w:t>Дата заполнения:</w:t>
      </w:r>
      <w:r w:rsidR="00C55F2D">
        <w:rPr>
          <w:rFonts w:ascii="Times New Roman" w:hAnsi="Times New Roman" w:cs="Times New Roman"/>
          <w:color w:val="00000A"/>
          <w:kern w:val="1"/>
          <w:sz w:val="24"/>
          <w:szCs w:val="24"/>
          <w:lang w:eastAsia="zh-CN" w:bidi="hi-IN"/>
        </w:rPr>
        <w:t xml:space="preserve"> 26.04.22</w:t>
      </w:r>
      <w:r w:rsidRPr="003D2AB6">
        <w:rPr>
          <w:rFonts w:ascii="Times New Roman" w:hAnsi="Times New Roman" w:cs="Times New Roman"/>
          <w:color w:val="00000A"/>
          <w:kern w:val="1"/>
          <w:sz w:val="24"/>
          <w:szCs w:val="24"/>
          <w:lang w:eastAsia="zh-CN" w:bidi="hi-IN"/>
        </w:rPr>
        <w:tab/>
        <w:t xml:space="preserve">           </w:t>
      </w:r>
      <w:r w:rsidRPr="003D2AB6">
        <w:rPr>
          <w:rFonts w:ascii="Times New Roman" w:hAnsi="Times New Roman" w:cs="Times New Roman"/>
          <w:color w:val="00000A"/>
          <w:kern w:val="1"/>
          <w:sz w:val="24"/>
          <w:szCs w:val="24"/>
          <w:lang w:eastAsia="zh-CN" w:bidi="hi-IN"/>
        </w:rPr>
        <w:tab/>
        <w:t xml:space="preserve">Подпись непосредственного руководителя: </w:t>
      </w: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widowControl w:val="0"/>
        <w:numPr>
          <w:ilvl w:val="0"/>
          <w:numId w:val="13"/>
        </w:numPr>
        <w:tabs>
          <w:tab w:val="left" w:pos="708"/>
        </w:tabs>
        <w:suppressAutoHyphens w:val="0"/>
        <w:spacing w:after="0" w:line="240" w:lineRule="auto"/>
        <w:rPr>
          <w:rFonts w:ascii="Times New Roman" w:hAnsi="Times New Roman" w:cs="Times New Roman"/>
          <w:color w:val="00000A"/>
          <w:kern w:val="1"/>
          <w:sz w:val="24"/>
          <w:szCs w:val="24"/>
          <w:lang w:eastAsia="zh-CN" w:bidi="hi-IN"/>
        </w:rPr>
      </w:pPr>
    </w:p>
    <w:p w:rsidR="003D2AB6" w:rsidRPr="003D2AB6" w:rsidRDefault="003D2AB6" w:rsidP="003D2AB6">
      <w:pPr>
        <w:suppressAutoHyphens w:val="0"/>
        <w:rPr>
          <w:rFonts w:eastAsia="Times New Roman" w:cs="Times New Roman"/>
        </w:rPr>
      </w:pPr>
    </w:p>
    <w:p w:rsidR="0092792F" w:rsidRDefault="005B7D9D" w:rsidP="002050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92792F" w:rsidRPr="0092792F">
        <w:rPr>
          <w:rFonts w:ascii="Times New Roman" w:hAnsi="Times New Roman" w:cs="Times New Roman"/>
          <w:b/>
          <w:sz w:val="28"/>
          <w:szCs w:val="28"/>
        </w:rPr>
        <w:lastRenderedPageBreak/>
        <w:t>ОТЧЕТ  ПО ПРЕДДИПЛОМНОЙ  ПРАКТИКЕ</w:t>
      </w:r>
    </w:p>
    <w:p w:rsidR="004D506A" w:rsidRPr="0092792F" w:rsidRDefault="004D506A" w:rsidP="002050D3">
      <w:pPr>
        <w:spacing w:after="0" w:line="240" w:lineRule="auto"/>
        <w:jc w:val="center"/>
        <w:rPr>
          <w:rFonts w:ascii="Times New Roman" w:hAnsi="Times New Roman" w:cs="Times New Roman"/>
          <w:b/>
          <w:sz w:val="28"/>
          <w:szCs w:val="28"/>
        </w:rPr>
      </w:pPr>
    </w:p>
    <w:p w:rsidR="0092792F" w:rsidRPr="00BD4079" w:rsidRDefault="0092792F" w:rsidP="0092792F">
      <w:pPr>
        <w:rPr>
          <w:rFonts w:ascii="Times New Roman" w:hAnsi="Times New Roman" w:cs="Times New Roman"/>
          <w:sz w:val="28"/>
          <w:szCs w:val="28"/>
          <w:u w:val="single"/>
        </w:rPr>
      </w:pPr>
      <w:r w:rsidRPr="0092792F">
        <w:rPr>
          <w:rFonts w:ascii="Times New Roman" w:hAnsi="Times New Roman" w:cs="Times New Roman"/>
          <w:sz w:val="28"/>
          <w:szCs w:val="28"/>
        </w:rPr>
        <w:t xml:space="preserve">Ф.И.О. </w:t>
      </w:r>
      <w:r w:rsidR="00BD4079" w:rsidRPr="0092792F">
        <w:rPr>
          <w:rFonts w:ascii="Times New Roman" w:hAnsi="Times New Roman" w:cs="Times New Roman"/>
          <w:sz w:val="28"/>
          <w:szCs w:val="28"/>
        </w:rPr>
        <w:t xml:space="preserve">обучающегося </w:t>
      </w:r>
      <w:r w:rsidR="00087B7B">
        <w:rPr>
          <w:rFonts w:ascii="Times New Roman" w:hAnsi="Times New Roman" w:cs="Times New Roman"/>
          <w:sz w:val="28"/>
          <w:szCs w:val="28"/>
          <w:u w:val="single"/>
        </w:rPr>
        <w:t>Покузеевой Екатерины Александровны</w:t>
      </w:r>
    </w:p>
    <w:p w:rsidR="0092792F" w:rsidRPr="0092792F" w:rsidRDefault="00BD4079" w:rsidP="0092792F">
      <w:pPr>
        <w:rPr>
          <w:rFonts w:ascii="Times New Roman" w:hAnsi="Times New Roman" w:cs="Times New Roman"/>
          <w:sz w:val="28"/>
          <w:szCs w:val="28"/>
        </w:rPr>
      </w:pPr>
      <w:r w:rsidRPr="0092792F">
        <w:rPr>
          <w:rFonts w:ascii="Times New Roman" w:hAnsi="Times New Roman" w:cs="Times New Roman"/>
          <w:sz w:val="28"/>
          <w:szCs w:val="28"/>
        </w:rPr>
        <w:t>Группа 301</w:t>
      </w:r>
      <w:r>
        <w:rPr>
          <w:rFonts w:ascii="Times New Roman" w:hAnsi="Times New Roman" w:cs="Times New Roman"/>
          <w:sz w:val="28"/>
          <w:szCs w:val="28"/>
          <w:u w:val="single"/>
        </w:rPr>
        <w:t>-2</w:t>
      </w:r>
      <w:r w:rsidRPr="0092792F">
        <w:rPr>
          <w:rFonts w:ascii="Times New Roman" w:hAnsi="Times New Roman" w:cs="Times New Roman"/>
          <w:sz w:val="28"/>
          <w:szCs w:val="28"/>
        </w:rPr>
        <w:t xml:space="preserve"> Специальность</w:t>
      </w:r>
      <w:r w:rsidR="0092792F" w:rsidRPr="0092792F">
        <w:rPr>
          <w:rFonts w:ascii="Times New Roman" w:hAnsi="Times New Roman" w:cs="Times New Roman"/>
          <w:sz w:val="28"/>
          <w:szCs w:val="28"/>
        </w:rPr>
        <w:t xml:space="preserve"> </w:t>
      </w:r>
      <w:bookmarkStart w:id="1" w:name="_Hlk71580585"/>
      <w:r w:rsidR="0092792F" w:rsidRPr="0092792F">
        <w:rPr>
          <w:rFonts w:ascii="Times New Roman" w:hAnsi="Times New Roman" w:cs="Times New Roman"/>
          <w:sz w:val="28"/>
          <w:szCs w:val="28"/>
          <w:u w:val="single"/>
        </w:rPr>
        <w:t>«Фармация»</w:t>
      </w:r>
      <w:bookmarkEnd w:id="1"/>
    </w:p>
    <w:p w:rsidR="0092792F" w:rsidRPr="0092792F" w:rsidRDefault="0092792F" w:rsidP="0092792F">
      <w:pPr>
        <w:rPr>
          <w:rFonts w:ascii="Times New Roman" w:hAnsi="Times New Roman" w:cs="Times New Roman"/>
          <w:sz w:val="28"/>
          <w:szCs w:val="28"/>
        </w:rPr>
      </w:pPr>
      <w:r w:rsidRPr="0092792F">
        <w:rPr>
          <w:rFonts w:ascii="Times New Roman" w:hAnsi="Times New Roman" w:cs="Times New Roman"/>
          <w:sz w:val="28"/>
          <w:szCs w:val="28"/>
        </w:rPr>
        <w:t xml:space="preserve">Проходившего </w:t>
      </w:r>
      <w:r w:rsidR="00BD4079" w:rsidRPr="0092792F">
        <w:rPr>
          <w:rFonts w:ascii="Times New Roman" w:hAnsi="Times New Roman" w:cs="Times New Roman"/>
          <w:sz w:val="28"/>
          <w:szCs w:val="28"/>
        </w:rPr>
        <w:t>преддипломную практику</w:t>
      </w:r>
      <w:r w:rsidRPr="0092792F">
        <w:rPr>
          <w:rFonts w:ascii="Times New Roman" w:hAnsi="Times New Roman" w:cs="Times New Roman"/>
          <w:sz w:val="28"/>
          <w:szCs w:val="28"/>
        </w:rPr>
        <w:t xml:space="preserve"> </w:t>
      </w:r>
      <w:r w:rsidR="00BD4079" w:rsidRPr="0092792F">
        <w:rPr>
          <w:rFonts w:ascii="Times New Roman" w:hAnsi="Times New Roman" w:cs="Times New Roman"/>
          <w:sz w:val="28"/>
          <w:szCs w:val="28"/>
        </w:rPr>
        <w:t>с 20</w:t>
      </w:r>
      <w:r w:rsidR="00E26D60" w:rsidRPr="00E26D60">
        <w:rPr>
          <w:rFonts w:ascii="Times New Roman" w:hAnsi="Times New Roman" w:cs="Times New Roman"/>
          <w:sz w:val="28"/>
          <w:szCs w:val="28"/>
          <w:u w:val="single"/>
        </w:rPr>
        <w:t xml:space="preserve"> </w:t>
      </w:r>
      <w:r w:rsidR="00BD4079">
        <w:rPr>
          <w:rFonts w:ascii="Times New Roman" w:hAnsi="Times New Roman" w:cs="Times New Roman"/>
          <w:sz w:val="28"/>
          <w:szCs w:val="28"/>
          <w:u w:val="single"/>
        </w:rPr>
        <w:t>апреля</w:t>
      </w:r>
      <w:r w:rsidR="00BD4079" w:rsidRPr="0092792F">
        <w:rPr>
          <w:rFonts w:ascii="Times New Roman" w:hAnsi="Times New Roman" w:cs="Times New Roman"/>
          <w:sz w:val="28"/>
          <w:szCs w:val="28"/>
        </w:rPr>
        <w:t xml:space="preserve"> по 26</w:t>
      </w:r>
      <w:r w:rsidR="00BD4079">
        <w:rPr>
          <w:rFonts w:ascii="Times New Roman" w:hAnsi="Times New Roman" w:cs="Times New Roman"/>
          <w:sz w:val="28"/>
          <w:szCs w:val="28"/>
          <w:u w:val="single"/>
        </w:rPr>
        <w:t xml:space="preserve"> апреля </w:t>
      </w:r>
      <w:r w:rsidR="00BD4079" w:rsidRPr="0092792F">
        <w:rPr>
          <w:rFonts w:ascii="Times New Roman" w:hAnsi="Times New Roman" w:cs="Times New Roman"/>
          <w:sz w:val="28"/>
          <w:szCs w:val="28"/>
          <w:u w:val="single"/>
        </w:rPr>
        <w:t>2022</w:t>
      </w:r>
      <w:r w:rsidRPr="0092792F">
        <w:rPr>
          <w:rFonts w:ascii="Times New Roman" w:hAnsi="Times New Roman" w:cs="Times New Roman"/>
          <w:sz w:val="28"/>
          <w:szCs w:val="28"/>
          <w:u w:val="single"/>
        </w:rPr>
        <w:t xml:space="preserve"> г.</w:t>
      </w:r>
    </w:p>
    <w:p w:rsidR="0092792F" w:rsidRPr="00670773" w:rsidRDefault="0092792F" w:rsidP="004D506A">
      <w:pPr>
        <w:pStyle w:val="a7"/>
        <w:spacing w:after="0" w:line="240" w:lineRule="auto"/>
        <w:rPr>
          <w:color w:val="auto"/>
          <w:u w:val="single"/>
        </w:rPr>
      </w:pPr>
      <w:r w:rsidRPr="0092792F">
        <w:rPr>
          <w:rFonts w:ascii="Times New Roman" w:hAnsi="Times New Roman"/>
          <w:sz w:val="28"/>
          <w:szCs w:val="28"/>
        </w:rPr>
        <w:t>На базе аптеки</w:t>
      </w:r>
      <w:r w:rsidR="00670773" w:rsidRPr="00670773">
        <w:t xml:space="preserve"> </w:t>
      </w:r>
      <w:r w:rsidR="00670773" w:rsidRPr="00670773">
        <w:rPr>
          <w:rFonts w:ascii="Times New Roman" w:hAnsi="Times New Roman"/>
          <w:sz w:val="28"/>
          <w:szCs w:val="28"/>
          <w:u w:val="single"/>
        </w:rPr>
        <w:t>ООО «Гармония Здоровья». Аптека №</w:t>
      </w:r>
      <w:r w:rsidR="00BD4079">
        <w:rPr>
          <w:rFonts w:ascii="Times New Roman" w:hAnsi="Times New Roman"/>
          <w:sz w:val="28"/>
          <w:szCs w:val="28"/>
          <w:u w:val="single"/>
        </w:rPr>
        <w:t>64</w:t>
      </w:r>
      <w:r w:rsidR="00670773" w:rsidRPr="00670773">
        <w:rPr>
          <w:rFonts w:ascii="Times New Roman" w:hAnsi="Times New Roman"/>
          <w:color w:val="FFFFFF" w:themeColor="background1"/>
          <w:sz w:val="28"/>
          <w:szCs w:val="28"/>
          <w:u w:val="single"/>
        </w:rPr>
        <w:t xml:space="preserve"> </w:t>
      </w:r>
    </w:p>
    <w:p w:rsidR="0092792F" w:rsidRPr="002050D3" w:rsidRDefault="0092792F" w:rsidP="0092792F">
      <w:pPr>
        <w:rPr>
          <w:rFonts w:ascii="Times New Roman" w:hAnsi="Times New Roman" w:cs="Times New Roman"/>
          <w:color w:val="FFFFFF" w:themeColor="background1"/>
          <w:sz w:val="28"/>
          <w:szCs w:val="28"/>
          <w:u w:val="single"/>
        </w:rPr>
      </w:pPr>
      <w:r w:rsidRPr="0092792F">
        <w:rPr>
          <w:rFonts w:ascii="Times New Roman" w:hAnsi="Times New Roman" w:cs="Times New Roman"/>
          <w:sz w:val="28"/>
          <w:szCs w:val="28"/>
        </w:rPr>
        <w:t>Города/</w:t>
      </w:r>
      <w:r w:rsidR="00BD4079" w:rsidRPr="0092792F">
        <w:rPr>
          <w:rFonts w:ascii="Times New Roman" w:hAnsi="Times New Roman" w:cs="Times New Roman"/>
          <w:sz w:val="28"/>
          <w:szCs w:val="28"/>
        </w:rPr>
        <w:t xml:space="preserve">района </w:t>
      </w:r>
      <w:r w:rsidR="00BD4079" w:rsidRPr="00BD4079">
        <w:rPr>
          <w:rFonts w:ascii="Times New Roman" w:hAnsi="Times New Roman" w:cs="Times New Roman"/>
          <w:sz w:val="28"/>
          <w:szCs w:val="28"/>
          <w:u w:val="single"/>
        </w:rPr>
        <w:t>Красноярск</w:t>
      </w:r>
      <w:r w:rsidR="00670773">
        <w:rPr>
          <w:rFonts w:ascii="Times New Roman" w:hAnsi="Times New Roman" w:cs="Times New Roman"/>
          <w:sz w:val="28"/>
          <w:szCs w:val="28"/>
          <w:u w:val="single"/>
        </w:rPr>
        <w:t xml:space="preserve"> ул.</w:t>
      </w:r>
      <w:r w:rsidR="00BD4079">
        <w:rPr>
          <w:rFonts w:ascii="Times New Roman" w:hAnsi="Times New Roman" w:cs="Times New Roman"/>
          <w:sz w:val="28"/>
          <w:szCs w:val="28"/>
          <w:u w:val="single"/>
        </w:rPr>
        <w:t xml:space="preserve"> Дмитрия Мартынова, 24</w:t>
      </w:r>
      <w:r w:rsidR="00CD5DCA" w:rsidRPr="002050D3">
        <w:rPr>
          <w:rFonts w:ascii="Times New Roman" w:hAnsi="Times New Roman" w:cs="Times New Roman"/>
          <w:color w:val="FFFFFF" w:themeColor="background1"/>
          <w:sz w:val="28"/>
          <w:szCs w:val="28"/>
          <w:u w:val="single"/>
        </w:rPr>
        <w:t xml:space="preserve"> </w:t>
      </w:r>
    </w:p>
    <w:p w:rsidR="0092792F" w:rsidRPr="0092792F" w:rsidRDefault="0092792F" w:rsidP="0092792F">
      <w:pPr>
        <w:rPr>
          <w:rFonts w:ascii="Times New Roman" w:hAnsi="Times New Roman" w:cs="Times New Roman"/>
          <w:sz w:val="28"/>
          <w:szCs w:val="28"/>
        </w:rPr>
      </w:pPr>
      <w:r w:rsidRPr="0092792F">
        <w:rPr>
          <w:rFonts w:ascii="Times New Roman" w:hAnsi="Times New Roman" w:cs="Times New Roman"/>
          <w:sz w:val="28"/>
          <w:szCs w:val="28"/>
        </w:rPr>
        <w:t>За время прохождения мною выполнены следующие объемы работ:</w:t>
      </w:r>
    </w:p>
    <w:p w:rsidR="0092792F" w:rsidRPr="0092792F" w:rsidRDefault="0092792F" w:rsidP="0092792F">
      <w:pPr>
        <w:rPr>
          <w:rFonts w:ascii="Times New Roman" w:hAnsi="Times New Roman" w:cs="Times New Roman"/>
          <w:sz w:val="28"/>
          <w:szCs w:val="28"/>
        </w:rPr>
      </w:pPr>
      <w:r w:rsidRPr="0092792F">
        <w:rPr>
          <w:rFonts w:ascii="Times New Roman" w:hAnsi="Times New Roman" w:cs="Times New Roman"/>
          <w:sz w:val="28"/>
          <w:szCs w:val="28"/>
        </w:rPr>
        <w:t>А.  Цифровой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95"/>
        <w:gridCol w:w="2657"/>
      </w:tblGrid>
      <w:tr w:rsidR="0092792F" w:rsidRPr="0092792F" w:rsidTr="0092792F">
        <w:trPr>
          <w:trHeight w:val="356"/>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tabs>
                <w:tab w:val="left" w:pos="708"/>
              </w:tabs>
              <w:spacing w:after="0" w:line="240" w:lineRule="auto"/>
              <w:rPr>
                <w:rFonts w:ascii="Times New Roman" w:eastAsia="Times New Roman" w:hAnsi="Times New Roman" w:cs="Times New Roman"/>
                <w:b/>
                <w:kern w:val="2"/>
                <w:sz w:val="24"/>
                <w:szCs w:val="24"/>
                <w:lang w:bidi="hi-IN"/>
              </w:rPr>
            </w:pPr>
            <w:r w:rsidRPr="0092792F">
              <w:rPr>
                <w:rFonts w:ascii="Times New Roman" w:hAnsi="Times New Roman" w:cs="Times New Roman"/>
                <w:b/>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tabs>
                <w:tab w:val="left" w:pos="708"/>
              </w:tabs>
              <w:spacing w:after="0" w:line="240" w:lineRule="auto"/>
              <w:jc w:val="center"/>
              <w:rPr>
                <w:rFonts w:ascii="Times New Roman" w:eastAsia="Times New Roman" w:hAnsi="Times New Roman" w:cs="Times New Roman"/>
                <w:b/>
                <w:kern w:val="2"/>
                <w:sz w:val="24"/>
                <w:szCs w:val="24"/>
                <w:lang w:bidi="hi-IN"/>
              </w:rPr>
            </w:pPr>
            <w:r w:rsidRPr="0092792F">
              <w:rPr>
                <w:rFonts w:ascii="Times New Roman" w:hAnsi="Times New Roman" w:cs="Times New Roman"/>
                <w:b/>
                <w:sz w:val="24"/>
                <w:szCs w:val="24"/>
              </w:rPr>
              <w:t>Виды работ</w:t>
            </w:r>
          </w:p>
        </w:tc>
        <w:tc>
          <w:tcPr>
            <w:tcW w:w="2657"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tabs>
                <w:tab w:val="left" w:pos="708"/>
              </w:tabs>
              <w:spacing w:after="0" w:line="240" w:lineRule="auto"/>
              <w:jc w:val="center"/>
              <w:rPr>
                <w:rFonts w:ascii="Times New Roman" w:eastAsia="Times New Roman" w:hAnsi="Times New Roman" w:cs="Times New Roman"/>
                <w:b/>
                <w:kern w:val="2"/>
                <w:sz w:val="24"/>
                <w:szCs w:val="24"/>
                <w:lang w:bidi="hi-IN"/>
              </w:rPr>
            </w:pPr>
            <w:r w:rsidRPr="0092792F">
              <w:rPr>
                <w:rFonts w:ascii="Times New Roman" w:hAnsi="Times New Roman" w:cs="Times New Roman"/>
                <w:b/>
                <w:sz w:val="24"/>
                <w:szCs w:val="24"/>
              </w:rPr>
              <w:t>Количество</w:t>
            </w:r>
          </w:p>
        </w:tc>
      </w:tr>
      <w:tr w:rsidR="0092792F" w:rsidRPr="0092792F"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suppressAutoHyphens w:val="0"/>
              <w:spacing w:after="0" w:line="240" w:lineRule="auto"/>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tabs>
                <w:tab w:val="left" w:pos="708"/>
              </w:tabs>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Проанализирован ассортимент препаратов фармакологических групп</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682F29"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5</w:t>
            </w:r>
            <w:r w:rsidR="00360415">
              <w:rPr>
                <w:rFonts w:ascii="Times New Roman" w:eastAsia="Times New Roman" w:hAnsi="Times New Roman" w:cs="Times New Roman"/>
                <w:kern w:val="2"/>
                <w:sz w:val="24"/>
                <w:szCs w:val="24"/>
                <w:lang w:bidi="hi-IN"/>
              </w:rPr>
              <w:t>2</w:t>
            </w:r>
          </w:p>
        </w:tc>
      </w:tr>
      <w:tr w:rsidR="0092792F" w:rsidRPr="0092792F" w:rsidTr="00CD5DCA">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2792F" w:rsidRPr="0092792F" w:rsidRDefault="0092792F" w:rsidP="0092792F">
            <w:pPr>
              <w:shd w:val="clear" w:color="auto" w:fill="FFFFFF"/>
              <w:spacing w:after="0" w:line="240" w:lineRule="auto"/>
              <w:rPr>
                <w:rFonts w:ascii="Times New Roman" w:hAnsi="Times New Roman" w:cs="Times New Roman"/>
                <w:b/>
                <w:kern w:val="2"/>
                <w:sz w:val="24"/>
                <w:szCs w:val="24"/>
                <w:lang w:eastAsia="zh-CN" w:bidi="hi-IN"/>
              </w:rPr>
            </w:pPr>
            <w:r w:rsidRPr="0092792F">
              <w:rPr>
                <w:rFonts w:ascii="Times New Roman" w:hAnsi="Times New Roman" w:cs="Times New Roman"/>
                <w:b/>
                <w:sz w:val="24"/>
                <w:szCs w:val="24"/>
              </w:rPr>
              <w:t xml:space="preserve">Лекарственные средства, влияющие на исполнительные органы. </w:t>
            </w:r>
          </w:p>
          <w:p w:rsidR="0092792F" w:rsidRPr="0092792F" w:rsidRDefault="0092792F" w:rsidP="0092792F">
            <w:pPr>
              <w:shd w:val="clear" w:color="auto" w:fill="FFFFFF"/>
              <w:spacing w:after="0" w:line="240" w:lineRule="auto"/>
              <w:rPr>
                <w:rFonts w:ascii="Times New Roman" w:hAnsi="Times New Roman" w:cs="Times New Roman"/>
                <w:b/>
                <w:sz w:val="24"/>
                <w:szCs w:val="24"/>
              </w:rPr>
            </w:pPr>
            <w:r w:rsidRPr="0092792F">
              <w:rPr>
                <w:rFonts w:ascii="Times New Roman" w:hAnsi="Times New Roman" w:cs="Times New Roman"/>
                <w:b/>
                <w:sz w:val="24"/>
                <w:szCs w:val="24"/>
              </w:rPr>
              <w:t xml:space="preserve">Лекарственные </w:t>
            </w:r>
            <w:r w:rsidR="00682F29" w:rsidRPr="0092792F">
              <w:rPr>
                <w:rFonts w:ascii="Times New Roman" w:hAnsi="Times New Roman" w:cs="Times New Roman"/>
                <w:b/>
                <w:sz w:val="24"/>
                <w:szCs w:val="24"/>
              </w:rPr>
              <w:t>средства, влияющие</w:t>
            </w:r>
            <w:r w:rsidRPr="0092792F">
              <w:rPr>
                <w:rFonts w:ascii="Times New Roman" w:hAnsi="Times New Roman" w:cs="Times New Roman"/>
                <w:b/>
                <w:sz w:val="24"/>
                <w:szCs w:val="24"/>
              </w:rPr>
              <w:t xml:space="preserve"> на функции сердечно-</w:t>
            </w:r>
            <w:r w:rsidR="00682F29" w:rsidRPr="0092792F">
              <w:rPr>
                <w:rFonts w:ascii="Times New Roman" w:hAnsi="Times New Roman" w:cs="Times New Roman"/>
                <w:b/>
                <w:sz w:val="24"/>
                <w:szCs w:val="24"/>
              </w:rPr>
              <w:t>сосудистой системы</w:t>
            </w:r>
            <w:r w:rsidRPr="0092792F">
              <w:rPr>
                <w:rFonts w:ascii="Times New Roman" w:hAnsi="Times New Roman" w:cs="Times New Roman"/>
                <w:b/>
                <w:sz w:val="24"/>
                <w:szCs w:val="24"/>
              </w:rPr>
              <w:t xml:space="preserve">. </w:t>
            </w:r>
          </w:p>
          <w:p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Ингибиторы АПФ</w:t>
            </w:r>
          </w:p>
          <w:p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Блокаторы  ангиотензиновых рецепторов</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087B7B"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9</w:t>
            </w:r>
          </w:p>
        </w:tc>
      </w:tr>
      <w:tr w:rsidR="0092792F" w:rsidRPr="0092792F"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2792F" w:rsidRPr="0092792F" w:rsidRDefault="0092792F" w:rsidP="0092792F">
            <w:pPr>
              <w:shd w:val="clear" w:color="auto" w:fill="FFFFFF"/>
              <w:spacing w:after="0" w:line="240" w:lineRule="auto"/>
              <w:rPr>
                <w:rFonts w:ascii="Times New Roman" w:hAnsi="Times New Roman" w:cs="Times New Roman"/>
                <w:kern w:val="2"/>
                <w:sz w:val="24"/>
                <w:szCs w:val="24"/>
                <w:lang w:eastAsia="zh-CN" w:bidi="hi-IN"/>
              </w:rPr>
            </w:pPr>
            <w:r w:rsidRPr="0092792F">
              <w:rPr>
                <w:rFonts w:ascii="Times New Roman" w:hAnsi="Times New Roman" w:cs="Times New Roman"/>
                <w:sz w:val="24"/>
                <w:szCs w:val="24"/>
              </w:rPr>
              <w:t xml:space="preserve">Нитраты. </w:t>
            </w:r>
          </w:p>
          <w:p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Блокаторы кальциевых каналов</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087B7B"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8</w:t>
            </w:r>
          </w:p>
        </w:tc>
      </w:tr>
      <w:tr w:rsidR="0092792F" w:rsidRPr="0092792F"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2792F" w:rsidRPr="0092792F" w:rsidRDefault="0092792F" w:rsidP="0092792F">
            <w:pPr>
              <w:shd w:val="clear" w:color="auto" w:fill="FFFFFF"/>
              <w:spacing w:after="0" w:line="240" w:lineRule="auto"/>
              <w:rPr>
                <w:rFonts w:ascii="Times New Roman" w:hAnsi="Times New Roman" w:cs="Times New Roman"/>
                <w:kern w:val="2"/>
                <w:sz w:val="24"/>
                <w:szCs w:val="24"/>
                <w:lang w:eastAsia="zh-CN" w:bidi="hi-IN"/>
              </w:rPr>
            </w:pPr>
            <w:r w:rsidRPr="0092792F">
              <w:rPr>
                <w:rFonts w:ascii="Times New Roman" w:hAnsi="Times New Roman" w:cs="Times New Roman"/>
                <w:sz w:val="24"/>
                <w:szCs w:val="24"/>
              </w:rPr>
              <w:t>Бета-адреноблокаторы.</w:t>
            </w:r>
          </w:p>
          <w:p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Неселективные бета1,2-адреноблокаторы Кардиоселективные бета1-адреноблокаторы</w:t>
            </w:r>
          </w:p>
          <w:p w:rsidR="0092792F" w:rsidRPr="0092792F" w:rsidRDefault="0092792F" w:rsidP="0092792F">
            <w:pPr>
              <w:widowControl w:val="0"/>
              <w:spacing w:after="0" w:line="240" w:lineRule="auto"/>
              <w:rPr>
                <w:rFonts w:ascii="Times New Roman" w:eastAsia="Times New Roman" w:hAnsi="Times New Roman" w:cs="Times New Roman"/>
                <w:b/>
                <w:kern w:val="2"/>
                <w:sz w:val="24"/>
                <w:szCs w:val="24"/>
                <w:lang w:bidi="hi-IN"/>
              </w:rPr>
            </w:pPr>
            <w:r w:rsidRPr="0092792F">
              <w:rPr>
                <w:rFonts w:ascii="Times New Roman" w:hAnsi="Times New Roman" w:cs="Times New Roman"/>
                <w:sz w:val="24"/>
                <w:szCs w:val="24"/>
              </w:rPr>
              <w:t>Альфа, бета-адреноблокаторы</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087B7B"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10</w:t>
            </w:r>
          </w:p>
        </w:tc>
      </w:tr>
      <w:tr w:rsidR="0092792F" w:rsidRPr="0092792F" w:rsidTr="00CD5DCA">
        <w:trPr>
          <w:trHeight w:val="488"/>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2792F" w:rsidRPr="0092792F" w:rsidRDefault="0092792F" w:rsidP="0092792F">
            <w:pPr>
              <w:shd w:val="clear" w:color="auto" w:fill="FFFFFF"/>
              <w:spacing w:after="0" w:line="240" w:lineRule="auto"/>
              <w:rPr>
                <w:rFonts w:ascii="Times New Roman" w:hAnsi="Times New Roman" w:cs="Times New Roman"/>
                <w:kern w:val="2"/>
                <w:sz w:val="24"/>
                <w:szCs w:val="24"/>
                <w:lang w:eastAsia="zh-CN" w:bidi="hi-IN"/>
              </w:rPr>
            </w:pPr>
            <w:r w:rsidRPr="0092792F">
              <w:rPr>
                <w:rFonts w:ascii="Times New Roman" w:hAnsi="Times New Roman" w:cs="Times New Roman"/>
                <w:sz w:val="24"/>
                <w:szCs w:val="24"/>
              </w:rPr>
              <w:t>Гиполипидемические средства</w:t>
            </w:r>
          </w:p>
          <w:p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Статины</w:t>
            </w:r>
          </w:p>
          <w:p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ПНЖК (полиненасыщенные жирные кислоты)</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087B7B"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10</w:t>
            </w:r>
          </w:p>
        </w:tc>
      </w:tr>
      <w:tr w:rsidR="0092792F" w:rsidRPr="0092792F"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2792F" w:rsidRPr="0092792F" w:rsidRDefault="0092792F" w:rsidP="0092792F">
            <w:pPr>
              <w:shd w:val="clear" w:color="auto" w:fill="FFFFFF"/>
              <w:spacing w:after="0" w:line="240" w:lineRule="auto"/>
              <w:rPr>
                <w:rFonts w:ascii="Times New Roman" w:hAnsi="Times New Roman" w:cs="Times New Roman"/>
                <w:b/>
                <w:kern w:val="2"/>
                <w:sz w:val="24"/>
                <w:szCs w:val="24"/>
                <w:lang w:eastAsia="zh-CN" w:bidi="hi-IN"/>
              </w:rPr>
            </w:pPr>
            <w:r w:rsidRPr="0092792F">
              <w:rPr>
                <w:rFonts w:ascii="Times New Roman" w:hAnsi="Times New Roman" w:cs="Times New Roman"/>
                <w:b/>
                <w:sz w:val="24"/>
                <w:szCs w:val="24"/>
              </w:rPr>
              <w:t xml:space="preserve">Биогенные </w:t>
            </w:r>
            <w:r w:rsidR="00682F29" w:rsidRPr="0092792F">
              <w:rPr>
                <w:rFonts w:ascii="Times New Roman" w:hAnsi="Times New Roman" w:cs="Times New Roman"/>
                <w:b/>
                <w:sz w:val="24"/>
                <w:szCs w:val="24"/>
              </w:rPr>
              <w:t>стимуляторы, антиоксиданты</w:t>
            </w:r>
            <w:r w:rsidRPr="0092792F">
              <w:rPr>
                <w:rFonts w:ascii="Times New Roman" w:hAnsi="Times New Roman" w:cs="Times New Roman"/>
                <w:b/>
                <w:sz w:val="24"/>
                <w:szCs w:val="24"/>
              </w:rPr>
              <w:t xml:space="preserve">, улучшающие метаболические процессы при различных сердечно-сосудистых заболеваниях.                     </w:t>
            </w:r>
          </w:p>
          <w:p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Мельдоний «Милдронат», «Кардионат»</w:t>
            </w:r>
          </w:p>
          <w:p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Триметазидин  «Предуктал» «Предуктал МВ»</w:t>
            </w:r>
          </w:p>
          <w:p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Элькарнитин «Элькар»</w:t>
            </w:r>
          </w:p>
          <w:p w:rsidR="0092792F" w:rsidRPr="0092792F" w:rsidRDefault="0092792F" w:rsidP="0092792F">
            <w:pPr>
              <w:shd w:val="clear" w:color="auto" w:fill="FFFFFF"/>
              <w:spacing w:after="0" w:line="240" w:lineRule="auto"/>
              <w:rPr>
                <w:rFonts w:ascii="Times New Roman" w:hAnsi="Times New Roman" w:cs="Times New Roman"/>
                <w:sz w:val="24"/>
                <w:szCs w:val="24"/>
              </w:rPr>
            </w:pPr>
            <w:r w:rsidRPr="0092792F">
              <w:rPr>
                <w:rFonts w:ascii="Times New Roman" w:hAnsi="Times New Roman" w:cs="Times New Roman"/>
                <w:sz w:val="24"/>
                <w:szCs w:val="24"/>
              </w:rPr>
              <w:t>Этилметилгидроксипиридина сукцинат «Мексиприм», «Мексидол»</w:t>
            </w:r>
          </w:p>
          <w:p w:rsidR="0092792F" w:rsidRPr="0092792F" w:rsidRDefault="0092792F" w:rsidP="0092792F">
            <w:pPr>
              <w:widowControl w:val="0"/>
              <w:spacing w:after="0" w:line="240" w:lineRule="auto"/>
              <w:rPr>
                <w:rFonts w:ascii="Times New Roman" w:eastAsia="Times New Roman" w:hAnsi="Times New Roman" w:cs="Times New Roman"/>
                <w:kern w:val="2"/>
                <w:sz w:val="24"/>
                <w:szCs w:val="24"/>
                <w:lang w:bidi="hi-IN"/>
              </w:rPr>
            </w:pPr>
            <w:r w:rsidRPr="0092792F">
              <w:rPr>
                <w:rFonts w:ascii="Times New Roman" w:hAnsi="Times New Roman" w:cs="Times New Roman"/>
                <w:sz w:val="24"/>
                <w:szCs w:val="24"/>
              </w:rPr>
              <w:t>Рибоксин</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360415"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9</w:t>
            </w:r>
          </w:p>
        </w:tc>
      </w:tr>
      <w:tr w:rsidR="0092792F" w:rsidRPr="0092792F" w:rsidTr="00CD5DCA">
        <w:trPr>
          <w:trHeight w:val="466"/>
        </w:trPr>
        <w:tc>
          <w:tcPr>
            <w:tcW w:w="534" w:type="dxa"/>
            <w:tcBorders>
              <w:top w:val="single" w:sz="4" w:space="0" w:color="000000"/>
              <w:left w:val="single" w:sz="4" w:space="0" w:color="000000"/>
              <w:bottom w:val="single" w:sz="4" w:space="0" w:color="000000"/>
              <w:right w:val="single" w:sz="4" w:space="0" w:color="000000"/>
            </w:tcBorders>
            <w:hideMark/>
          </w:tcPr>
          <w:p w:rsidR="0092792F" w:rsidRPr="0092792F" w:rsidRDefault="0092792F" w:rsidP="0092792F">
            <w:pPr>
              <w:widowControl w:val="0"/>
              <w:spacing w:after="0" w:line="240" w:lineRule="auto"/>
              <w:rPr>
                <w:rFonts w:ascii="Times New Roman" w:eastAsia="Calibri" w:hAnsi="Times New Roman" w:cs="Times New Roman"/>
                <w:kern w:val="2"/>
                <w:sz w:val="24"/>
                <w:szCs w:val="24"/>
                <w:lang w:bidi="hi-IN"/>
              </w:rPr>
            </w:pPr>
            <w:r w:rsidRPr="0092792F">
              <w:rPr>
                <w:rFonts w:ascii="Times New Roman" w:eastAsia="Calibri" w:hAnsi="Times New Roman" w:cs="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2792F" w:rsidRPr="0092792F" w:rsidRDefault="0092792F" w:rsidP="0092792F">
            <w:pPr>
              <w:shd w:val="clear" w:color="auto" w:fill="FFFFFF"/>
              <w:spacing w:after="0" w:line="240" w:lineRule="auto"/>
              <w:rPr>
                <w:rFonts w:ascii="Times New Roman" w:hAnsi="Times New Roman" w:cs="Times New Roman"/>
                <w:b/>
                <w:kern w:val="2"/>
                <w:sz w:val="24"/>
                <w:szCs w:val="24"/>
                <w:lang w:eastAsia="zh-CN" w:bidi="hi-IN"/>
              </w:rPr>
            </w:pPr>
            <w:r w:rsidRPr="0092792F">
              <w:rPr>
                <w:rFonts w:ascii="Times New Roman" w:hAnsi="Times New Roman" w:cs="Times New Roman"/>
                <w:b/>
                <w:sz w:val="24"/>
                <w:szCs w:val="24"/>
              </w:rPr>
              <w:t>Диуретики в терапии сердечно-сосудистых заболеваний.</w:t>
            </w:r>
          </w:p>
          <w:p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Петлевые (сильные) диуретики</w:t>
            </w:r>
          </w:p>
          <w:p w:rsidR="0092792F" w:rsidRPr="0092792F" w:rsidRDefault="0092792F" w:rsidP="0092792F">
            <w:pPr>
              <w:spacing w:after="0" w:line="240" w:lineRule="auto"/>
              <w:rPr>
                <w:rFonts w:ascii="Times New Roman" w:hAnsi="Times New Roman" w:cs="Times New Roman"/>
                <w:sz w:val="24"/>
                <w:szCs w:val="24"/>
              </w:rPr>
            </w:pPr>
            <w:r w:rsidRPr="0092792F">
              <w:rPr>
                <w:rFonts w:ascii="Times New Roman" w:hAnsi="Times New Roman" w:cs="Times New Roman"/>
                <w:sz w:val="24"/>
                <w:szCs w:val="24"/>
              </w:rPr>
              <w:t xml:space="preserve">Тиазидные, тиазидоподобные  диуретики </w:t>
            </w:r>
          </w:p>
          <w:p w:rsidR="0092792F" w:rsidRPr="0092792F" w:rsidRDefault="0092792F" w:rsidP="0092792F">
            <w:pPr>
              <w:widowControl w:val="0"/>
              <w:spacing w:after="0" w:line="240" w:lineRule="auto"/>
              <w:rPr>
                <w:rFonts w:ascii="Times New Roman" w:eastAsia="Times New Roman" w:hAnsi="Times New Roman" w:cs="Times New Roman"/>
                <w:b/>
                <w:kern w:val="2"/>
                <w:sz w:val="24"/>
                <w:szCs w:val="24"/>
                <w:lang w:bidi="hi-IN"/>
              </w:rPr>
            </w:pPr>
            <w:r w:rsidRPr="0092792F">
              <w:rPr>
                <w:rFonts w:ascii="Times New Roman" w:hAnsi="Times New Roman" w:cs="Times New Roman"/>
                <w:sz w:val="24"/>
                <w:szCs w:val="24"/>
              </w:rPr>
              <w:t>Калийсберегающие диуретики</w:t>
            </w:r>
          </w:p>
        </w:tc>
        <w:tc>
          <w:tcPr>
            <w:tcW w:w="2657" w:type="dxa"/>
            <w:tcBorders>
              <w:top w:val="single" w:sz="4" w:space="0" w:color="000000"/>
              <w:left w:val="single" w:sz="4" w:space="0" w:color="000000"/>
              <w:bottom w:val="single" w:sz="4" w:space="0" w:color="000000"/>
              <w:right w:val="single" w:sz="4" w:space="0" w:color="000000"/>
            </w:tcBorders>
          </w:tcPr>
          <w:p w:rsidR="0092792F" w:rsidRPr="0092792F" w:rsidRDefault="00087B7B" w:rsidP="0092792F">
            <w:pPr>
              <w:widowControl w:val="0"/>
              <w:tabs>
                <w:tab w:val="left" w:pos="708"/>
              </w:tabs>
              <w:spacing w:after="0" w:line="240" w:lineRule="auto"/>
              <w:jc w:val="center"/>
              <w:rPr>
                <w:rFonts w:ascii="Times New Roman" w:eastAsia="Times New Roman" w:hAnsi="Times New Roman" w:cs="Times New Roman"/>
                <w:kern w:val="2"/>
                <w:sz w:val="24"/>
                <w:szCs w:val="24"/>
                <w:lang w:bidi="hi-IN"/>
              </w:rPr>
            </w:pPr>
            <w:r>
              <w:rPr>
                <w:rFonts w:ascii="Times New Roman" w:eastAsia="Times New Roman" w:hAnsi="Times New Roman" w:cs="Times New Roman"/>
                <w:kern w:val="2"/>
                <w:sz w:val="24"/>
                <w:szCs w:val="24"/>
                <w:lang w:bidi="hi-IN"/>
              </w:rPr>
              <w:t>6</w:t>
            </w:r>
          </w:p>
        </w:tc>
      </w:tr>
    </w:tbl>
    <w:p w:rsidR="0092792F" w:rsidRPr="0092792F" w:rsidRDefault="0092792F" w:rsidP="0092792F">
      <w:pPr>
        <w:rPr>
          <w:rFonts w:ascii="Times New Roman" w:hAnsi="Times New Roman" w:cs="Times New Roman"/>
          <w:kern w:val="2"/>
          <w:sz w:val="28"/>
          <w:szCs w:val="28"/>
          <w:lang w:eastAsia="zh-CN" w:bidi="hi-IN"/>
        </w:rPr>
      </w:pPr>
    </w:p>
    <w:p w:rsidR="0092792F" w:rsidRPr="0092792F" w:rsidRDefault="0092792F" w:rsidP="0092792F">
      <w:pPr>
        <w:rPr>
          <w:rFonts w:ascii="Times New Roman" w:hAnsi="Times New Roman" w:cs="Times New Roman"/>
          <w:sz w:val="28"/>
          <w:szCs w:val="28"/>
        </w:rPr>
      </w:pPr>
    </w:p>
    <w:p w:rsidR="0092792F" w:rsidRPr="00682F29" w:rsidRDefault="0092792F" w:rsidP="00682F29">
      <w:pPr>
        <w:rPr>
          <w:rFonts w:ascii="Times New Roman" w:hAnsi="Times New Roman" w:cs="Times New Roman"/>
          <w:sz w:val="24"/>
          <w:szCs w:val="24"/>
        </w:rPr>
      </w:pPr>
      <w:r w:rsidRPr="00682F29">
        <w:rPr>
          <w:rFonts w:ascii="Times New Roman" w:hAnsi="Times New Roman" w:cs="Times New Roman"/>
          <w:sz w:val="24"/>
          <w:szCs w:val="24"/>
        </w:rPr>
        <w:lastRenderedPageBreak/>
        <w:t>Б. Текстовой отчет</w:t>
      </w:r>
    </w:p>
    <w:p w:rsidR="0092792F" w:rsidRPr="00682F29" w:rsidRDefault="0092792F" w:rsidP="00682F29">
      <w:pPr>
        <w:jc w:val="both"/>
        <w:rPr>
          <w:rFonts w:ascii="Times New Roman" w:hAnsi="Times New Roman" w:cs="Times New Roman"/>
          <w:sz w:val="24"/>
          <w:szCs w:val="24"/>
          <w:lang w:eastAsia="zh-CN"/>
        </w:rPr>
      </w:pPr>
      <w:r w:rsidRPr="00682F29">
        <w:rPr>
          <w:rFonts w:ascii="Times New Roman" w:hAnsi="Times New Roman" w:cs="Times New Roman"/>
          <w:sz w:val="24"/>
          <w:szCs w:val="24"/>
        </w:rPr>
        <w:t>Программа производственной практики выполнена в полном объеме.</w:t>
      </w:r>
    </w:p>
    <w:p w:rsidR="0092792F" w:rsidRPr="00683407" w:rsidRDefault="00764CB9" w:rsidP="00682F29">
      <w:pPr>
        <w:jc w:val="both"/>
        <w:rPr>
          <w:rFonts w:ascii="Times New Roman" w:hAnsi="Times New Roman" w:cs="Times New Roman"/>
          <w:sz w:val="24"/>
          <w:szCs w:val="24"/>
        </w:rPr>
      </w:pPr>
      <w:r>
        <w:rPr>
          <w:rFonts w:ascii="Times New Roman" w:hAnsi="Times New Roman" w:cs="Times New Roman"/>
          <w:sz w:val="24"/>
          <w:szCs w:val="24"/>
        </w:rPr>
        <w:t xml:space="preserve">За время прохождения практики были закреплены знания фармакологических групп. Отработаны практические умения подбора аналоговой и </w:t>
      </w:r>
      <w:r w:rsidRPr="00682F29">
        <w:rPr>
          <w:rFonts w:ascii="Times New Roman" w:hAnsi="Times New Roman"/>
          <w:sz w:val="24"/>
          <w:szCs w:val="24"/>
        </w:rPr>
        <w:t>синонимической замены препарат</w:t>
      </w:r>
      <w:r>
        <w:rPr>
          <w:rFonts w:ascii="Times New Roman" w:hAnsi="Times New Roman"/>
          <w:sz w:val="24"/>
          <w:szCs w:val="24"/>
        </w:rPr>
        <w:t xml:space="preserve">ов, </w:t>
      </w:r>
      <w:r w:rsidRPr="00682F29">
        <w:rPr>
          <w:rFonts w:ascii="Times New Roman" w:hAnsi="Times New Roman"/>
          <w:sz w:val="24"/>
          <w:szCs w:val="24"/>
        </w:rPr>
        <w:t>комбинированных препаратов</w:t>
      </w:r>
      <w:r>
        <w:rPr>
          <w:rFonts w:ascii="Times New Roman" w:hAnsi="Times New Roman"/>
          <w:sz w:val="24"/>
          <w:szCs w:val="24"/>
        </w:rPr>
        <w:t xml:space="preserve">, </w:t>
      </w:r>
      <w:r w:rsidRPr="00682F29">
        <w:rPr>
          <w:rFonts w:ascii="Times New Roman" w:hAnsi="Times New Roman"/>
          <w:sz w:val="24"/>
          <w:szCs w:val="24"/>
        </w:rPr>
        <w:t>определение правил отпуска препаратов</w:t>
      </w:r>
      <w:r>
        <w:rPr>
          <w:rFonts w:ascii="Times New Roman" w:hAnsi="Times New Roman"/>
          <w:sz w:val="24"/>
          <w:szCs w:val="24"/>
        </w:rPr>
        <w:t xml:space="preserve">. Приобретен практический опыт консультирования </w:t>
      </w:r>
      <w:r w:rsidR="00683407">
        <w:rPr>
          <w:rFonts w:ascii="Times New Roman" w:hAnsi="Times New Roman"/>
          <w:sz w:val="24"/>
          <w:szCs w:val="24"/>
        </w:rPr>
        <w:t xml:space="preserve">покупателей </w:t>
      </w:r>
      <w:r w:rsidR="00683407" w:rsidRPr="00682F29">
        <w:rPr>
          <w:rFonts w:ascii="Times New Roman" w:hAnsi="Times New Roman"/>
          <w:sz w:val="24"/>
          <w:szCs w:val="24"/>
        </w:rPr>
        <w:t>об основных фармакологических свойствах лекарственного препарата</w:t>
      </w:r>
      <w:r w:rsidR="00683407">
        <w:rPr>
          <w:rFonts w:ascii="Times New Roman" w:hAnsi="Times New Roman"/>
          <w:sz w:val="24"/>
          <w:szCs w:val="24"/>
        </w:rPr>
        <w:t xml:space="preserve">, </w:t>
      </w:r>
      <w:r w:rsidR="00683407" w:rsidRPr="00682F29">
        <w:rPr>
          <w:rFonts w:ascii="Times New Roman" w:hAnsi="Times New Roman"/>
          <w:sz w:val="24"/>
          <w:szCs w:val="24"/>
        </w:rPr>
        <w:t>противопоказаниях и побочных эффектах</w:t>
      </w:r>
      <w:r w:rsidR="00683407">
        <w:rPr>
          <w:rFonts w:ascii="Times New Roman" w:hAnsi="Times New Roman"/>
          <w:sz w:val="24"/>
          <w:szCs w:val="24"/>
        </w:rPr>
        <w:t>, способе применения и хранении.</w:t>
      </w:r>
      <w:bookmarkStart w:id="2" w:name="_Hlk71580981"/>
      <w:r w:rsidR="00683407">
        <w:rPr>
          <w:rFonts w:ascii="Times New Roman" w:hAnsi="Times New Roman" w:cs="Times New Roman"/>
          <w:sz w:val="24"/>
          <w:szCs w:val="24"/>
        </w:rPr>
        <w:t xml:space="preserve"> </w:t>
      </w:r>
      <w:r w:rsidR="00683407" w:rsidRPr="00683407">
        <w:rPr>
          <w:rFonts w:ascii="Times New Roman" w:hAnsi="Times New Roman" w:cs="Times New Roman"/>
          <w:sz w:val="24"/>
          <w:szCs w:val="24"/>
        </w:rPr>
        <w:t>За время практики я приобрела много зн</w:t>
      </w:r>
      <w:r w:rsidR="009B32CA">
        <w:rPr>
          <w:rFonts w:ascii="Times New Roman" w:hAnsi="Times New Roman" w:cs="Times New Roman"/>
          <w:sz w:val="24"/>
          <w:szCs w:val="24"/>
        </w:rPr>
        <w:t>аний и полезной информации, которые</w:t>
      </w:r>
      <w:r w:rsidR="00683407" w:rsidRPr="00683407">
        <w:rPr>
          <w:rFonts w:ascii="Times New Roman" w:hAnsi="Times New Roman" w:cs="Times New Roman"/>
          <w:sz w:val="24"/>
          <w:szCs w:val="24"/>
        </w:rPr>
        <w:t xml:space="preserve"> в дальнейше</w:t>
      </w:r>
      <w:r w:rsidR="00683407">
        <w:rPr>
          <w:rFonts w:ascii="Times New Roman" w:hAnsi="Times New Roman" w:cs="Times New Roman"/>
          <w:sz w:val="24"/>
          <w:szCs w:val="24"/>
        </w:rPr>
        <w:t>м, безусловно, мне очень пригодя</w:t>
      </w:r>
      <w:r w:rsidR="00683407" w:rsidRPr="00683407">
        <w:rPr>
          <w:rFonts w:ascii="Times New Roman" w:hAnsi="Times New Roman" w:cs="Times New Roman"/>
          <w:sz w:val="24"/>
          <w:szCs w:val="24"/>
        </w:rPr>
        <w:t>тся в работе</w:t>
      </w:r>
      <w:r w:rsidR="00683407">
        <w:rPr>
          <w:rFonts w:ascii="Times New Roman" w:hAnsi="Times New Roman" w:cs="Times New Roman"/>
          <w:sz w:val="24"/>
          <w:szCs w:val="24"/>
        </w:rPr>
        <w:t xml:space="preserve">. </w:t>
      </w:r>
    </w:p>
    <w:bookmarkEnd w:id="2"/>
    <w:p w:rsidR="0092792F" w:rsidRDefault="0092792F" w:rsidP="0092792F">
      <w:pPr>
        <w:pStyle w:val="a8"/>
        <w:numPr>
          <w:ilvl w:val="0"/>
          <w:numId w:val="18"/>
        </w:numPr>
        <w:spacing w:after="0" w:line="240" w:lineRule="auto"/>
        <w:ind w:left="431" w:hanging="431"/>
        <w:rPr>
          <w:u w:val="single"/>
        </w:rPr>
      </w:pPr>
      <w:r>
        <w:rPr>
          <w:rFonts w:ascii="Times New Roman" w:hAnsi="Times New Roman"/>
          <w:color w:val="000000"/>
          <w:sz w:val="24"/>
          <w:szCs w:val="24"/>
        </w:rPr>
        <w:t xml:space="preserve">Студент       ___________                      </w:t>
      </w:r>
      <w:r w:rsidR="00670773">
        <w:rPr>
          <w:rFonts w:ascii="Times New Roman" w:hAnsi="Times New Roman"/>
          <w:color w:val="000000"/>
          <w:sz w:val="24"/>
          <w:szCs w:val="24"/>
        </w:rPr>
        <w:t xml:space="preserve">    </w:t>
      </w:r>
      <w:r w:rsidR="00087B7B">
        <w:rPr>
          <w:rFonts w:ascii="Times New Roman" w:hAnsi="Times New Roman"/>
          <w:color w:val="000000"/>
          <w:sz w:val="24"/>
          <w:szCs w:val="24"/>
          <w:u w:val="single"/>
        </w:rPr>
        <w:t>Покузеева Е.А.</w:t>
      </w:r>
    </w:p>
    <w:p w:rsidR="0092792F" w:rsidRDefault="0092792F" w:rsidP="0092792F">
      <w:pPr>
        <w:pStyle w:val="a8"/>
        <w:numPr>
          <w:ilvl w:val="0"/>
          <w:numId w:val="18"/>
        </w:numPr>
        <w:spacing w:after="0" w:line="240" w:lineRule="auto"/>
        <w:ind w:left="431" w:hanging="431"/>
      </w:pPr>
      <w:r>
        <w:rPr>
          <w:rFonts w:ascii="Times New Roman" w:hAnsi="Times New Roman"/>
          <w:color w:val="000000"/>
          <w:sz w:val="24"/>
          <w:szCs w:val="24"/>
        </w:rPr>
        <w:t xml:space="preserve">                        (подпись)                               (ФИО)</w:t>
      </w:r>
    </w:p>
    <w:p w:rsidR="0092792F" w:rsidRDefault="0092792F" w:rsidP="0092792F">
      <w:pPr>
        <w:pStyle w:val="a8"/>
        <w:numPr>
          <w:ilvl w:val="0"/>
          <w:numId w:val="18"/>
        </w:numPr>
        <w:spacing w:after="0" w:line="240" w:lineRule="auto"/>
        <w:ind w:left="431" w:hanging="431"/>
      </w:pPr>
    </w:p>
    <w:p w:rsidR="0092792F" w:rsidRDefault="0092792F" w:rsidP="0092792F">
      <w:pPr>
        <w:pStyle w:val="a8"/>
        <w:numPr>
          <w:ilvl w:val="0"/>
          <w:numId w:val="18"/>
        </w:numPr>
        <w:spacing w:after="0" w:line="240" w:lineRule="auto"/>
        <w:ind w:left="431" w:hanging="431"/>
        <w:rPr>
          <w:u w:val="single"/>
        </w:rPr>
      </w:pPr>
      <w:r>
        <w:rPr>
          <w:rFonts w:ascii="Times New Roman" w:hAnsi="Times New Roman"/>
          <w:color w:val="000000"/>
          <w:sz w:val="24"/>
          <w:szCs w:val="24"/>
        </w:rPr>
        <w:t xml:space="preserve">Общий/непосредственный руководитель практики      ___________     </w:t>
      </w:r>
      <w:r w:rsidR="00670773">
        <w:rPr>
          <w:rFonts w:ascii="Times New Roman" w:hAnsi="Times New Roman"/>
          <w:color w:val="000000"/>
          <w:sz w:val="24"/>
          <w:szCs w:val="24"/>
        </w:rPr>
        <w:t xml:space="preserve">    </w:t>
      </w:r>
      <w:r w:rsidR="00A01EE0">
        <w:rPr>
          <w:rFonts w:ascii="Times New Roman" w:hAnsi="Times New Roman"/>
          <w:color w:val="000000"/>
          <w:sz w:val="24"/>
          <w:szCs w:val="24"/>
          <w:u w:val="single"/>
        </w:rPr>
        <w:t>Сидельникова Е.А</w:t>
      </w:r>
    </w:p>
    <w:p w:rsidR="0092792F" w:rsidRDefault="0092792F" w:rsidP="0092792F">
      <w:pPr>
        <w:pStyle w:val="a8"/>
        <w:numPr>
          <w:ilvl w:val="0"/>
          <w:numId w:val="18"/>
        </w:numPr>
        <w:spacing w:after="0" w:line="240" w:lineRule="auto"/>
        <w:ind w:left="431" w:hanging="431"/>
        <w:jc w:val="center"/>
      </w:pPr>
      <w:r>
        <w:rPr>
          <w:rFonts w:ascii="Times New Roman" w:hAnsi="Times New Roman"/>
          <w:color w:val="000000"/>
          <w:sz w:val="24"/>
          <w:szCs w:val="24"/>
        </w:rPr>
        <w:t xml:space="preserve">                                                                    </w:t>
      </w:r>
      <w:r w:rsidR="00BA3FC0">
        <w:rPr>
          <w:rFonts w:ascii="Times New Roman" w:hAnsi="Times New Roman"/>
          <w:color w:val="000000"/>
          <w:sz w:val="24"/>
          <w:szCs w:val="24"/>
        </w:rPr>
        <w:t xml:space="preserve">       </w:t>
      </w:r>
      <w:r>
        <w:rPr>
          <w:rFonts w:ascii="Times New Roman" w:hAnsi="Times New Roman"/>
          <w:color w:val="000000"/>
          <w:sz w:val="24"/>
          <w:szCs w:val="24"/>
        </w:rPr>
        <w:t xml:space="preserve"> (подпись)               (ФИО)</w:t>
      </w:r>
    </w:p>
    <w:p w:rsidR="00BA3FC0" w:rsidRDefault="0092792F" w:rsidP="00BA3FC0">
      <w:pPr>
        <w:pStyle w:val="a7"/>
        <w:numPr>
          <w:ilvl w:val="0"/>
          <w:numId w:val="18"/>
        </w:numPr>
        <w:rPr>
          <w:rFonts w:ascii="Times New Roman" w:hAnsi="Times New Roman"/>
          <w:color w:val="000000"/>
          <w:sz w:val="24"/>
          <w:szCs w:val="24"/>
          <w:u w:val="single"/>
        </w:rPr>
      </w:pPr>
      <w:r>
        <w:rPr>
          <w:rFonts w:ascii="Times New Roman" w:hAnsi="Times New Roman"/>
          <w:color w:val="000000"/>
          <w:sz w:val="24"/>
          <w:szCs w:val="24"/>
          <w:u w:val="single"/>
        </w:rPr>
        <w:t>«</w:t>
      </w:r>
      <w:r w:rsidR="00BA3FC0">
        <w:rPr>
          <w:rFonts w:ascii="Times New Roman" w:hAnsi="Times New Roman"/>
          <w:color w:val="000000"/>
          <w:sz w:val="24"/>
          <w:szCs w:val="24"/>
          <w:u w:val="single"/>
        </w:rPr>
        <w:t xml:space="preserve"> </w:t>
      </w:r>
      <w:r w:rsidR="00A01EE0">
        <w:rPr>
          <w:rFonts w:ascii="Times New Roman" w:hAnsi="Times New Roman"/>
          <w:color w:val="000000"/>
          <w:sz w:val="24"/>
          <w:szCs w:val="24"/>
          <w:u w:val="single"/>
        </w:rPr>
        <w:t>26</w:t>
      </w:r>
      <w:r w:rsidR="004C47E8">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sidR="004C47E8">
        <w:rPr>
          <w:rFonts w:ascii="Times New Roman" w:hAnsi="Times New Roman"/>
          <w:color w:val="000000"/>
          <w:sz w:val="24"/>
          <w:szCs w:val="24"/>
          <w:u w:val="single"/>
        </w:rPr>
        <w:t xml:space="preserve"> </w:t>
      </w:r>
      <w:r w:rsidR="00A01EE0">
        <w:rPr>
          <w:rFonts w:ascii="Times New Roman" w:hAnsi="Times New Roman"/>
          <w:color w:val="000000"/>
          <w:sz w:val="24"/>
          <w:szCs w:val="24"/>
          <w:u w:val="single"/>
        </w:rPr>
        <w:t>апреля</w:t>
      </w:r>
      <w:r>
        <w:rPr>
          <w:rFonts w:ascii="Times New Roman" w:hAnsi="Times New Roman"/>
          <w:color w:val="000000"/>
          <w:sz w:val="24"/>
          <w:szCs w:val="24"/>
          <w:u w:val="single"/>
        </w:rPr>
        <w:t xml:space="preserve"> </w:t>
      </w:r>
      <w:r w:rsidR="004C47E8">
        <w:rPr>
          <w:rFonts w:ascii="Times New Roman" w:hAnsi="Times New Roman"/>
          <w:color w:val="000000"/>
          <w:sz w:val="24"/>
          <w:szCs w:val="24"/>
          <w:u w:val="single"/>
        </w:rPr>
        <w:t xml:space="preserve"> </w:t>
      </w:r>
      <w:r>
        <w:rPr>
          <w:rFonts w:ascii="Times New Roman" w:hAnsi="Times New Roman"/>
          <w:color w:val="000000"/>
          <w:sz w:val="24"/>
          <w:szCs w:val="24"/>
          <w:u w:val="single"/>
        </w:rPr>
        <w:t>202</w:t>
      </w:r>
      <w:r w:rsidR="00BA3FC0">
        <w:rPr>
          <w:rFonts w:ascii="Times New Roman" w:hAnsi="Times New Roman"/>
          <w:color w:val="000000"/>
          <w:sz w:val="24"/>
          <w:szCs w:val="24"/>
          <w:u w:val="single"/>
        </w:rPr>
        <w:t>1</w:t>
      </w:r>
      <w:r>
        <w:rPr>
          <w:rFonts w:ascii="Times New Roman" w:hAnsi="Times New Roman"/>
          <w:color w:val="000000"/>
          <w:sz w:val="24"/>
          <w:szCs w:val="24"/>
          <w:u w:val="single"/>
        </w:rPr>
        <w:t xml:space="preserve"> г.</w:t>
      </w:r>
    </w:p>
    <w:p w:rsidR="004D506A" w:rsidRPr="00BA3FC0" w:rsidRDefault="004D506A" w:rsidP="00BA3FC0">
      <w:pPr>
        <w:pStyle w:val="a7"/>
        <w:numPr>
          <w:ilvl w:val="0"/>
          <w:numId w:val="18"/>
        </w:numPr>
        <w:rPr>
          <w:rFonts w:ascii="Times New Roman" w:hAnsi="Times New Roman"/>
          <w:color w:val="000000"/>
          <w:sz w:val="24"/>
          <w:szCs w:val="24"/>
          <w:u w:val="single"/>
        </w:rPr>
      </w:pPr>
    </w:p>
    <w:p w:rsidR="000756AD" w:rsidRPr="000756AD" w:rsidRDefault="000756AD" w:rsidP="000756AD">
      <w:pPr>
        <w:pStyle w:val="a6"/>
        <w:numPr>
          <w:ilvl w:val="0"/>
          <w:numId w:val="18"/>
        </w:numPr>
        <w:tabs>
          <w:tab w:val="clear" w:pos="432"/>
          <w:tab w:val="num" w:pos="0"/>
        </w:tabs>
        <w:ind w:left="0" w:firstLine="709"/>
        <w:rPr>
          <w:color w:val="000000"/>
        </w:rPr>
      </w:pPr>
      <w:r w:rsidRPr="000756AD">
        <w:rPr>
          <w:color w:val="000000"/>
        </w:rPr>
        <w:t>М.П.</w:t>
      </w:r>
    </w:p>
    <w:p w:rsidR="000756AD" w:rsidRPr="000756AD" w:rsidRDefault="000756AD" w:rsidP="000756AD">
      <w:pPr>
        <w:pStyle w:val="a6"/>
        <w:numPr>
          <w:ilvl w:val="0"/>
          <w:numId w:val="18"/>
        </w:numPr>
        <w:rPr>
          <w:color w:val="000000"/>
        </w:rPr>
      </w:pPr>
      <w:r w:rsidRPr="000756AD">
        <w:rPr>
          <w:color w:val="000000"/>
        </w:rPr>
        <w:t>аптечной организации</w:t>
      </w:r>
    </w:p>
    <w:p w:rsidR="005B7D9D" w:rsidRDefault="005B7D9D">
      <w:pPr>
        <w:suppressAutoHyphens w:val="0"/>
        <w:rPr>
          <w:rFonts w:ascii="Times New Roman" w:hAnsi="Times New Roman" w:cs="Times New Roman"/>
          <w:b/>
          <w:sz w:val="28"/>
          <w:szCs w:val="28"/>
        </w:rPr>
      </w:pPr>
    </w:p>
    <w:sectPr w:rsidR="005B7D9D" w:rsidSect="004D506A">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88" w:rsidRDefault="00903D88" w:rsidP="008E09E3">
      <w:pPr>
        <w:spacing w:after="0" w:line="240" w:lineRule="auto"/>
      </w:pPr>
      <w:r>
        <w:separator/>
      </w:r>
    </w:p>
  </w:endnote>
  <w:endnote w:type="continuationSeparator" w:id="0">
    <w:p w:rsidR="00903D88" w:rsidRDefault="00903D88" w:rsidP="008E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88" w:rsidRDefault="00903D88" w:rsidP="008E09E3">
      <w:pPr>
        <w:spacing w:after="0" w:line="240" w:lineRule="auto"/>
      </w:pPr>
      <w:r>
        <w:separator/>
      </w:r>
    </w:p>
  </w:footnote>
  <w:footnote w:type="continuationSeparator" w:id="0">
    <w:p w:rsidR="00903D88" w:rsidRDefault="00903D88" w:rsidP="008E0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C16708"/>
    <w:multiLevelType w:val="multilevel"/>
    <w:tmpl w:val="B1EC4CFC"/>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AD1367"/>
    <w:multiLevelType w:val="hybridMultilevel"/>
    <w:tmpl w:val="B72E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7583B"/>
    <w:multiLevelType w:val="hybridMultilevel"/>
    <w:tmpl w:val="1122B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0648D6"/>
    <w:multiLevelType w:val="hybridMultilevel"/>
    <w:tmpl w:val="7EE6D5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4F7B8F"/>
    <w:multiLevelType w:val="hybridMultilevel"/>
    <w:tmpl w:val="17568B36"/>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672A6A"/>
    <w:multiLevelType w:val="hybridMultilevel"/>
    <w:tmpl w:val="B07405FC"/>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9DA45C0"/>
    <w:multiLevelType w:val="hybridMultilevel"/>
    <w:tmpl w:val="52B2CD44"/>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1F23DD1"/>
    <w:multiLevelType w:val="hybridMultilevel"/>
    <w:tmpl w:val="45C29B7A"/>
    <w:lvl w:ilvl="0" w:tplc="1CB0D710">
      <w:start w:val="1"/>
      <w:numFmt w:val="bullet"/>
      <w:lvlText w:val=""/>
      <w:lvlJc w:val="left"/>
      <w:pPr>
        <w:ind w:left="2136" w:hanging="360"/>
      </w:pPr>
      <w:rPr>
        <w:rFonts w:ascii="Symbol" w:hAnsi="Symbol" w:hint="default"/>
        <w:sz w:val="28"/>
        <w:szCs w:val="28"/>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35FF45B3"/>
    <w:multiLevelType w:val="hybridMultilevel"/>
    <w:tmpl w:val="517C5BDC"/>
    <w:lvl w:ilvl="0" w:tplc="9EA0C8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69E1658"/>
    <w:multiLevelType w:val="multilevel"/>
    <w:tmpl w:val="CA6ADDA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ABE58FB"/>
    <w:multiLevelType w:val="hybridMultilevel"/>
    <w:tmpl w:val="C2A02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41038F1"/>
    <w:multiLevelType w:val="hybridMultilevel"/>
    <w:tmpl w:val="60622D0A"/>
    <w:lvl w:ilvl="0" w:tplc="42981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FF5C18"/>
    <w:multiLevelType w:val="multilevel"/>
    <w:tmpl w:val="949ED8A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7C145C"/>
    <w:multiLevelType w:val="hybridMultilevel"/>
    <w:tmpl w:val="60787B1E"/>
    <w:lvl w:ilvl="0" w:tplc="8562AB4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D91FF6"/>
    <w:multiLevelType w:val="multilevel"/>
    <w:tmpl w:val="B664B19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74257419"/>
    <w:multiLevelType w:val="hybridMultilevel"/>
    <w:tmpl w:val="55A61FC8"/>
    <w:lvl w:ilvl="0" w:tplc="F1D89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F923C9"/>
    <w:multiLevelType w:val="hybridMultilevel"/>
    <w:tmpl w:val="B0706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AE44B8A"/>
    <w:multiLevelType w:val="multilevel"/>
    <w:tmpl w:val="868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
  </w:num>
  <w:num w:numId="4">
    <w:abstractNumId w:val="16"/>
  </w:num>
  <w:num w:numId="5">
    <w:abstractNumId w:val="11"/>
  </w:num>
  <w:num w:numId="6">
    <w:abstractNumId w:val="13"/>
  </w:num>
  <w:num w:numId="7">
    <w:abstractNumId w:val="18"/>
  </w:num>
  <w:num w:numId="8">
    <w:abstractNumId w:val="4"/>
  </w:num>
  <w:num w:numId="9">
    <w:abstractNumId w:val="12"/>
  </w:num>
  <w:num w:numId="10">
    <w:abstractNumId w:val="19"/>
  </w:num>
  <w:num w:numId="11">
    <w:abstractNumId w:val="9"/>
  </w:num>
  <w:num w:numId="12">
    <w:abstractNumId w:val="6"/>
  </w:num>
  <w:num w:numId="13">
    <w:abstractNumId w:val="17"/>
  </w:num>
  <w:num w:numId="14">
    <w:abstractNumId w:val="3"/>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7FDD"/>
    <w:rsid w:val="000577AC"/>
    <w:rsid w:val="000756AD"/>
    <w:rsid w:val="000854E8"/>
    <w:rsid w:val="00087A7F"/>
    <w:rsid w:val="00087B7B"/>
    <w:rsid w:val="000B02AC"/>
    <w:rsid w:val="000B333B"/>
    <w:rsid w:val="000F59DE"/>
    <w:rsid w:val="0013453F"/>
    <w:rsid w:val="00157760"/>
    <w:rsid w:val="00161262"/>
    <w:rsid w:val="001765F8"/>
    <w:rsid w:val="001876C6"/>
    <w:rsid w:val="0019450B"/>
    <w:rsid w:val="001A12F6"/>
    <w:rsid w:val="001A4EDA"/>
    <w:rsid w:val="001C7BD3"/>
    <w:rsid w:val="00202CA6"/>
    <w:rsid w:val="002050D3"/>
    <w:rsid w:val="002831D7"/>
    <w:rsid w:val="0029336C"/>
    <w:rsid w:val="002B0A88"/>
    <w:rsid w:val="002B57FF"/>
    <w:rsid w:val="002F7DC1"/>
    <w:rsid w:val="00303FA9"/>
    <w:rsid w:val="0031046A"/>
    <w:rsid w:val="00360415"/>
    <w:rsid w:val="003D2AB6"/>
    <w:rsid w:val="004847DF"/>
    <w:rsid w:val="004A402B"/>
    <w:rsid w:val="004B3A9B"/>
    <w:rsid w:val="004C47E8"/>
    <w:rsid w:val="004D506A"/>
    <w:rsid w:val="004E1AE1"/>
    <w:rsid w:val="00504A0C"/>
    <w:rsid w:val="00505DC4"/>
    <w:rsid w:val="00517FDD"/>
    <w:rsid w:val="005216A5"/>
    <w:rsid w:val="005400F2"/>
    <w:rsid w:val="0055335A"/>
    <w:rsid w:val="00561400"/>
    <w:rsid w:val="005909ED"/>
    <w:rsid w:val="005B1FE9"/>
    <w:rsid w:val="005B7D9D"/>
    <w:rsid w:val="005D393A"/>
    <w:rsid w:val="005F27F6"/>
    <w:rsid w:val="005F504C"/>
    <w:rsid w:val="005F6339"/>
    <w:rsid w:val="006032D0"/>
    <w:rsid w:val="00606CA9"/>
    <w:rsid w:val="00610904"/>
    <w:rsid w:val="0061630F"/>
    <w:rsid w:val="006403C5"/>
    <w:rsid w:val="00645533"/>
    <w:rsid w:val="0065007B"/>
    <w:rsid w:val="00654BFA"/>
    <w:rsid w:val="00655A75"/>
    <w:rsid w:val="00670773"/>
    <w:rsid w:val="00680142"/>
    <w:rsid w:val="00682F29"/>
    <w:rsid w:val="00683407"/>
    <w:rsid w:val="00687092"/>
    <w:rsid w:val="006B75DC"/>
    <w:rsid w:val="006C0446"/>
    <w:rsid w:val="006C350E"/>
    <w:rsid w:val="006E5590"/>
    <w:rsid w:val="006F11C2"/>
    <w:rsid w:val="007001F3"/>
    <w:rsid w:val="007044AB"/>
    <w:rsid w:val="00714189"/>
    <w:rsid w:val="00764CB9"/>
    <w:rsid w:val="00765959"/>
    <w:rsid w:val="007B05F2"/>
    <w:rsid w:val="00802C4E"/>
    <w:rsid w:val="0081653D"/>
    <w:rsid w:val="0083038B"/>
    <w:rsid w:val="00830D53"/>
    <w:rsid w:val="00832C50"/>
    <w:rsid w:val="008A6A13"/>
    <w:rsid w:val="008B7E23"/>
    <w:rsid w:val="008D3F78"/>
    <w:rsid w:val="008E09E3"/>
    <w:rsid w:val="008E24C9"/>
    <w:rsid w:val="00903D88"/>
    <w:rsid w:val="0092792F"/>
    <w:rsid w:val="009509AD"/>
    <w:rsid w:val="0096111D"/>
    <w:rsid w:val="00982A0C"/>
    <w:rsid w:val="009B117A"/>
    <w:rsid w:val="009B32CA"/>
    <w:rsid w:val="009D7C39"/>
    <w:rsid w:val="00A01EE0"/>
    <w:rsid w:val="00A4333D"/>
    <w:rsid w:val="00A51D07"/>
    <w:rsid w:val="00AA7CF2"/>
    <w:rsid w:val="00AB2BF7"/>
    <w:rsid w:val="00AC7A73"/>
    <w:rsid w:val="00AD0909"/>
    <w:rsid w:val="00AE18CC"/>
    <w:rsid w:val="00AF46B6"/>
    <w:rsid w:val="00B042B2"/>
    <w:rsid w:val="00B16338"/>
    <w:rsid w:val="00B56391"/>
    <w:rsid w:val="00BA0987"/>
    <w:rsid w:val="00BA3FC0"/>
    <w:rsid w:val="00BB467B"/>
    <w:rsid w:val="00BD4079"/>
    <w:rsid w:val="00C00355"/>
    <w:rsid w:val="00C22019"/>
    <w:rsid w:val="00C426BA"/>
    <w:rsid w:val="00C55F2D"/>
    <w:rsid w:val="00C81838"/>
    <w:rsid w:val="00C90D76"/>
    <w:rsid w:val="00C95BB7"/>
    <w:rsid w:val="00CA14DD"/>
    <w:rsid w:val="00CD33A1"/>
    <w:rsid w:val="00CD5DCA"/>
    <w:rsid w:val="00D347FA"/>
    <w:rsid w:val="00D56138"/>
    <w:rsid w:val="00D577AA"/>
    <w:rsid w:val="00D818E9"/>
    <w:rsid w:val="00D84E7C"/>
    <w:rsid w:val="00DC0ED8"/>
    <w:rsid w:val="00DD409C"/>
    <w:rsid w:val="00DE69A7"/>
    <w:rsid w:val="00DE798A"/>
    <w:rsid w:val="00DF79F5"/>
    <w:rsid w:val="00E26D60"/>
    <w:rsid w:val="00E56B3E"/>
    <w:rsid w:val="00E82991"/>
    <w:rsid w:val="00EE535C"/>
    <w:rsid w:val="00F028D8"/>
    <w:rsid w:val="00F877E5"/>
    <w:rsid w:val="00FE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2C50"/>
    <w:pPr>
      <w:suppressAutoHyphens/>
    </w:pPr>
    <w:rPr>
      <w:rFonts w:ascii="Calibri" w:eastAsia="SimSun" w:hAnsi="Calibri"/>
      <w:lang w:eastAsia="ru-RU"/>
    </w:rPr>
  </w:style>
  <w:style w:type="paragraph" w:styleId="2">
    <w:name w:val="heading 2"/>
    <w:basedOn w:val="a"/>
    <w:link w:val="20"/>
    <w:rsid w:val="00517FDD"/>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7FDD"/>
    <w:rPr>
      <w:rFonts w:ascii="Cambria" w:eastAsia="SimSun" w:hAnsi="Cambria"/>
      <w:b/>
      <w:bCs/>
      <w:color w:val="4F81BD"/>
      <w:sz w:val="26"/>
      <w:szCs w:val="26"/>
    </w:rPr>
  </w:style>
  <w:style w:type="paragraph" w:styleId="a3">
    <w:name w:val="Body Text Indent"/>
    <w:basedOn w:val="a"/>
    <w:link w:val="a4"/>
    <w:rsid w:val="00517FDD"/>
    <w:pPr>
      <w:spacing w:after="120"/>
      <w:ind w:left="283"/>
    </w:pPr>
    <w:rPr>
      <w:rFonts w:eastAsia="Times New Roman" w:cs="Times New Roman"/>
      <w:lang w:eastAsia="en-US"/>
    </w:rPr>
  </w:style>
  <w:style w:type="character" w:customStyle="1" w:styleId="a4">
    <w:name w:val="Основной текст с отступом Знак"/>
    <w:basedOn w:val="a0"/>
    <w:link w:val="a3"/>
    <w:rsid w:val="00517FDD"/>
    <w:rPr>
      <w:rFonts w:ascii="Calibri" w:eastAsia="Times New Roman" w:hAnsi="Calibri" w:cs="Times New Roman"/>
    </w:rPr>
  </w:style>
  <w:style w:type="paragraph" w:styleId="a5">
    <w:name w:val="List Paragraph"/>
    <w:basedOn w:val="a"/>
    <w:uiPriority w:val="34"/>
    <w:qFormat/>
    <w:rsid w:val="00AD0909"/>
    <w:pPr>
      <w:ind w:left="720"/>
      <w:contextualSpacing/>
    </w:pPr>
  </w:style>
  <w:style w:type="paragraph" w:customStyle="1" w:styleId="Standard">
    <w:name w:val="Standard"/>
    <w:rsid w:val="00610904"/>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a6">
    <w:name w:val="Normal (Web)"/>
    <w:basedOn w:val="a"/>
    <w:uiPriority w:val="99"/>
    <w:unhideWhenUsed/>
    <w:rsid w:val="00654BFA"/>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54BFA"/>
  </w:style>
  <w:style w:type="paragraph" w:customStyle="1" w:styleId="a7">
    <w:name w:val="Базовый"/>
    <w:rsid w:val="005B7D9D"/>
    <w:pPr>
      <w:tabs>
        <w:tab w:val="left" w:pos="708"/>
      </w:tabs>
      <w:suppressAutoHyphens/>
    </w:pPr>
    <w:rPr>
      <w:rFonts w:ascii="Calibri" w:eastAsia="SimSun" w:hAnsi="Calibri" w:cs="Times New Roman"/>
      <w:color w:val="00000A"/>
    </w:rPr>
  </w:style>
  <w:style w:type="paragraph" w:styleId="a8">
    <w:name w:val="No Spacing"/>
    <w:uiPriority w:val="1"/>
    <w:qFormat/>
    <w:rsid w:val="005B7D9D"/>
    <w:pPr>
      <w:tabs>
        <w:tab w:val="left" w:pos="708"/>
      </w:tabs>
      <w:suppressAutoHyphens/>
    </w:pPr>
    <w:rPr>
      <w:rFonts w:ascii="Calibri" w:eastAsia="Times New Roman" w:hAnsi="Calibri" w:cs="Times New Roman"/>
      <w:color w:val="00000A"/>
    </w:rPr>
  </w:style>
  <w:style w:type="paragraph" w:customStyle="1" w:styleId="WW-">
    <w:name w:val="WW-Базовый"/>
    <w:rsid w:val="00B042B2"/>
    <w:pPr>
      <w:tabs>
        <w:tab w:val="left" w:pos="708"/>
      </w:tabs>
      <w:suppressAutoHyphens/>
    </w:pPr>
    <w:rPr>
      <w:rFonts w:ascii="Calibri" w:eastAsia="SimSun" w:hAnsi="Calibri" w:cs="Calibri"/>
      <w:color w:val="00000A"/>
      <w:lang w:eastAsia="zh-CN"/>
    </w:rPr>
  </w:style>
  <w:style w:type="paragraph" w:styleId="a9">
    <w:name w:val="header"/>
    <w:basedOn w:val="a"/>
    <w:link w:val="aa"/>
    <w:uiPriority w:val="99"/>
    <w:unhideWhenUsed/>
    <w:rsid w:val="008E09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09E3"/>
    <w:rPr>
      <w:rFonts w:ascii="Calibri" w:eastAsia="SimSun" w:hAnsi="Calibri"/>
      <w:lang w:eastAsia="ru-RU"/>
    </w:rPr>
  </w:style>
  <w:style w:type="paragraph" w:styleId="ab">
    <w:name w:val="footer"/>
    <w:basedOn w:val="a"/>
    <w:link w:val="ac"/>
    <w:uiPriority w:val="99"/>
    <w:unhideWhenUsed/>
    <w:rsid w:val="008E09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09E3"/>
    <w:rPr>
      <w:rFonts w:ascii="Calibri" w:eastAsia="SimSun" w:hAnsi="Calibri"/>
      <w:lang w:eastAsia="ru-RU"/>
    </w:rPr>
  </w:style>
  <w:style w:type="table" w:customStyle="1" w:styleId="1">
    <w:name w:val="Стиль1"/>
    <w:basedOn w:val="a1"/>
    <w:uiPriority w:val="99"/>
    <w:rsid w:val="00C81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unhideWhenUsed/>
    <w:rsid w:val="0020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3D2AB6"/>
  </w:style>
  <w:style w:type="character" w:styleId="ae">
    <w:name w:val="Hyperlink"/>
    <w:basedOn w:val="a0"/>
    <w:uiPriority w:val="99"/>
    <w:semiHidden/>
    <w:unhideWhenUsed/>
    <w:rsid w:val="005D393A"/>
    <w:rPr>
      <w:color w:val="0000FF"/>
      <w:u w:val="single"/>
    </w:rPr>
  </w:style>
  <w:style w:type="character" w:customStyle="1" w:styleId="small">
    <w:name w:val="small"/>
    <w:basedOn w:val="a0"/>
    <w:rsid w:val="005D393A"/>
  </w:style>
</w:styles>
</file>

<file path=word/webSettings.xml><?xml version="1.0" encoding="utf-8"?>
<w:webSettings xmlns:r="http://schemas.openxmlformats.org/officeDocument/2006/relationships" xmlns:w="http://schemas.openxmlformats.org/wordprocessingml/2006/main">
  <w:divs>
    <w:div w:id="130442668">
      <w:bodyDiv w:val="1"/>
      <w:marLeft w:val="0"/>
      <w:marRight w:val="0"/>
      <w:marTop w:val="0"/>
      <w:marBottom w:val="0"/>
      <w:divBdr>
        <w:top w:val="none" w:sz="0" w:space="0" w:color="auto"/>
        <w:left w:val="none" w:sz="0" w:space="0" w:color="auto"/>
        <w:bottom w:val="none" w:sz="0" w:space="0" w:color="auto"/>
        <w:right w:val="none" w:sz="0" w:space="0" w:color="auto"/>
      </w:divBdr>
    </w:div>
    <w:div w:id="453451045">
      <w:bodyDiv w:val="1"/>
      <w:marLeft w:val="0"/>
      <w:marRight w:val="0"/>
      <w:marTop w:val="0"/>
      <w:marBottom w:val="0"/>
      <w:divBdr>
        <w:top w:val="none" w:sz="0" w:space="0" w:color="auto"/>
        <w:left w:val="none" w:sz="0" w:space="0" w:color="auto"/>
        <w:bottom w:val="none" w:sz="0" w:space="0" w:color="auto"/>
        <w:right w:val="none" w:sz="0" w:space="0" w:color="auto"/>
      </w:divBdr>
    </w:div>
    <w:div w:id="1110707868">
      <w:bodyDiv w:val="1"/>
      <w:marLeft w:val="0"/>
      <w:marRight w:val="0"/>
      <w:marTop w:val="0"/>
      <w:marBottom w:val="0"/>
      <w:divBdr>
        <w:top w:val="none" w:sz="0" w:space="0" w:color="auto"/>
        <w:left w:val="none" w:sz="0" w:space="0" w:color="auto"/>
        <w:bottom w:val="none" w:sz="0" w:space="0" w:color="auto"/>
        <w:right w:val="none" w:sz="0" w:space="0" w:color="auto"/>
      </w:divBdr>
    </w:div>
    <w:div w:id="1206017226">
      <w:bodyDiv w:val="1"/>
      <w:marLeft w:val="0"/>
      <w:marRight w:val="0"/>
      <w:marTop w:val="0"/>
      <w:marBottom w:val="0"/>
      <w:divBdr>
        <w:top w:val="none" w:sz="0" w:space="0" w:color="auto"/>
        <w:left w:val="none" w:sz="0" w:space="0" w:color="auto"/>
        <w:bottom w:val="none" w:sz="0" w:space="0" w:color="auto"/>
        <w:right w:val="none" w:sz="0" w:space="0" w:color="auto"/>
      </w:divBdr>
    </w:div>
    <w:div w:id="1235361414">
      <w:bodyDiv w:val="1"/>
      <w:marLeft w:val="0"/>
      <w:marRight w:val="0"/>
      <w:marTop w:val="0"/>
      <w:marBottom w:val="0"/>
      <w:divBdr>
        <w:top w:val="none" w:sz="0" w:space="0" w:color="auto"/>
        <w:left w:val="none" w:sz="0" w:space="0" w:color="auto"/>
        <w:bottom w:val="none" w:sz="0" w:space="0" w:color="auto"/>
        <w:right w:val="none" w:sz="0" w:space="0" w:color="auto"/>
      </w:divBdr>
    </w:div>
    <w:div w:id="1239362066">
      <w:bodyDiv w:val="1"/>
      <w:marLeft w:val="0"/>
      <w:marRight w:val="0"/>
      <w:marTop w:val="0"/>
      <w:marBottom w:val="0"/>
      <w:divBdr>
        <w:top w:val="none" w:sz="0" w:space="0" w:color="auto"/>
        <w:left w:val="none" w:sz="0" w:space="0" w:color="auto"/>
        <w:bottom w:val="none" w:sz="0" w:space="0" w:color="auto"/>
        <w:right w:val="none" w:sz="0" w:space="0" w:color="auto"/>
      </w:divBdr>
    </w:div>
    <w:div w:id="1737121587">
      <w:bodyDiv w:val="1"/>
      <w:marLeft w:val="0"/>
      <w:marRight w:val="0"/>
      <w:marTop w:val="0"/>
      <w:marBottom w:val="0"/>
      <w:divBdr>
        <w:top w:val="none" w:sz="0" w:space="0" w:color="auto"/>
        <w:left w:val="none" w:sz="0" w:space="0" w:color="auto"/>
        <w:bottom w:val="none" w:sz="0" w:space="0" w:color="auto"/>
        <w:right w:val="none" w:sz="0" w:space="0" w:color="auto"/>
      </w:divBdr>
    </w:div>
    <w:div w:id="19321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molecule/60" TargetMode="External"/><Relationship Id="rId13" Type="http://schemas.openxmlformats.org/officeDocument/2006/relationships/hyperlink" Target="https://yandex.ru/turbo?text=https%3a%2f%2fhealth.yandex.ru%2fdiseases%2fvasorum%2fcor_fail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turbo?text=https%3a%2f%2fhealth.yandex.ru%2fdiseases%2fvasorum%2finfarkt_m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turbo?text=https%3a%2f%2fhealth.yandex.ru%2fdiseases%2fvasorum%2fstenocar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dal.ru/drugs/molecule/1355" TargetMode="External"/><Relationship Id="rId4" Type="http://schemas.openxmlformats.org/officeDocument/2006/relationships/settings" Target="settings.xml"/><Relationship Id="rId9" Type="http://schemas.openxmlformats.org/officeDocument/2006/relationships/hyperlink" Target="https://www.vidal.ru/drugs/molecule/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24A5-4C35-42AA-8B54-812FC7A8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39</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2022-05-13T09:49:00Z</cp:lastPrinted>
  <dcterms:created xsi:type="dcterms:W3CDTF">2022-05-10T03:19:00Z</dcterms:created>
  <dcterms:modified xsi:type="dcterms:W3CDTF">2022-05-13T09:55:00Z</dcterms:modified>
</cp:coreProperties>
</file>