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Задача 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Новоклеточный невус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Биопсия с дальнейшим гистологическим исследованием. цитологическое исследование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Иссечение, обработка послеоперационной раны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Rp. Sol. Spiritus Aethilici 70%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1000 ml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S. наружнее применение для обработки раны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Снизить травматизацию невусов, гиперинсоляцию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Задача 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Опухолевая фаза грибовидного микоза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Лимфопролеферативное заболевание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Гистологическое исследование, цитология, определение степень дифференцировки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клеточного состава, гистоархитектоника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Rp.: Chlorhexidine bigluconati 0,05%-400,0 ml.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S. Промывать рану.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Удаление опухоли, удаление и ревизия регионарных лимфоузлов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