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D9" w:rsidRPr="006A64D9" w:rsidRDefault="006A64D9" w:rsidP="006A64D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пульса у ребенка 1 года составляет в 1 мин.</w:t>
      </w:r>
    </w:p>
    <w:p w:rsidR="006A64D9" w:rsidRPr="006A64D9" w:rsidRDefault="006A64D9" w:rsidP="00191B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140-160</w:t>
      </w: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110- 120</w:t>
      </w: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90-100</w:t>
      </w: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70- 80</w:t>
      </w:r>
    </w:p>
    <w:p w:rsidR="006A64D9" w:rsidRPr="006A64D9" w:rsidRDefault="006A64D9" w:rsidP="006A64D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ормула для определения количества молочных зубов  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n+1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n+2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n+4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n-4</w:t>
      </w:r>
    </w:p>
    <w:p w:rsidR="006A64D9" w:rsidRPr="006A64D9" w:rsidRDefault="00191B5C" w:rsidP="006A64D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sz w:val="24"/>
          <w:szCs w:val="24"/>
          <w:lang w:eastAsia="ru-RU"/>
        </w:rPr>
        <w:t>У  детей  пульс  считают  на  протяжении: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)15 сек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)30 сек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олной  минуты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 минут</w:t>
      </w:r>
    </w:p>
    <w:p w:rsidR="006A64D9" w:rsidRPr="00191B5C" w:rsidRDefault="00191B5C" w:rsidP="00191B5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 дыхания  у  здорового  ребенка  грудного  возраста  составляет  в  1  </w:t>
      </w:r>
      <w:r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минуту: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)20-25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)25-30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)30-35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)35-40 </w:t>
      </w:r>
    </w:p>
    <w:p w:rsidR="006A64D9" w:rsidRPr="006A64D9" w:rsidRDefault="00191B5C" w:rsidP="006A64D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Суточный объем молока для детей первых 10 мес. Жизни не должен превышать (л)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0,5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1,0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1,5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2,0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При осмотре кожи ребенка оценивается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влажность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температура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цвет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эластичность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Ребенок начинает удерживать голову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1-2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3-4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5-6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7-8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Ребенок самостоятельно сидит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2-4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4-5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6-7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8-9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Форма большого родничка у новорожденного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овальная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округлая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треугольная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ромбовидная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Большой родничок у новорожденного располагается между костями черепа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лобной и теменными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теменными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затылочной и теменными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височной и теменной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Первые молочные зубы появляются у детей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lastRenderedPageBreak/>
        <w:t>а) 2–3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4–5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6–7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8–9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 xml:space="preserve">У новорожденного отмечается </w:t>
      </w:r>
      <w:proofErr w:type="gramStart"/>
      <w:r w:rsidRPr="006A64D9">
        <w:rPr>
          <w:color w:val="000000"/>
        </w:rPr>
        <w:t>физиологическая</w:t>
      </w:r>
      <w:proofErr w:type="gramEnd"/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гипертония мышц-разгибателей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гипертония мышц-сгибателей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гипотония мышц-сгибателей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г) </w:t>
      </w:r>
      <w:proofErr w:type="spellStart"/>
      <w:r w:rsidRPr="006A64D9">
        <w:rPr>
          <w:iCs/>
          <w:color w:val="000000"/>
        </w:rPr>
        <w:t>нормотония</w:t>
      </w:r>
      <w:proofErr w:type="spellEnd"/>
      <w:r w:rsidRPr="006A64D9">
        <w:rPr>
          <w:iCs/>
          <w:color w:val="000000"/>
        </w:rPr>
        <w:t xml:space="preserve"> мышц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Большой родничок у ребенка закрывается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4–7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8–11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12–15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15–17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Грудной кифоз возникает у ребенка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3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6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9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12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 xml:space="preserve">Формула 100 + </w:t>
      </w:r>
      <w:proofErr w:type="spellStart"/>
      <w:r w:rsidRPr="006A64D9">
        <w:rPr>
          <w:color w:val="000000"/>
        </w:rPr>
        <w:t>n</w:t>
      </w:r>
      <w:proofErr w:type="spellEnd"/>
      <w:r w:rsidRPr="006A64D9">
        <w:rPr>
          <w:color w:val="000000"/>
        </w:rPr>
        <w:t xml:space="preserve"> (</w:t>
      </w:r>
      <w:proofErr w:type="spellStart"/>
      <w:r w:rsidRPr="006A64D9">
        <w:rPr>
          <w:color w:val="000000"/>
        </w:rPr>
        <w:t>n</w:t>
      </w:r>
      <w:proofErr w:type="spellEnd"/>
      <w:r w:rsidRPr="006A64D9">
        <w:rPr>
          <w:color w:val="000000"/>
        </w:rPr>
        <w:t xml:space="preserve"> - число месяцев) применяется у ребенка старше 1 года для расчета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а) </w:t>
      </w:r>
      <w:proofErr w:type="gramStart"/>
      <w:r w:rsidRPr="006A64D9">
        <w:rPr>
          <w:iCs/>
          <w:color w:val="000000"/>
        </w:rPr>
        <w:t>систолического</w:t>
      </w:r>
      <w:proofErr w:type="gramEnd"/>
      <w:r w:rsidRPr="006A64D9">
        <w:rPr>
          <w:iCs/>
          <w:color w:val="000000"/>
        </w:rPr>
        <w:t xml:space="preserve">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б) </w:t>
      </w:r>
      <w:proofErr w:type="spellStart"/>
      <w:r w:rsidRPr="006A64D9">
        <w:rPr>
          <w:iCs/>
          <w:color w:val="000000"/>
        </w:rPr>
        <w:t>диастолического</w:t>
      </w:r>
      <w:proofErr w:type="spellEnd"/>
      <w:r w:rsidRPr="006A64D9">
        <w:rPr>
          <w:iCs/>
          <w:color w:val="000000"/>
        </w:rPr>
        <w:t xml:space="preserve">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пульсового давления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дефицита пульса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76 + 2n (</w:t>
      </w:r>
      <w:proofErr w:type="spellStart"/>
      <w:r w:rsidRPr="006A64D9">
        <w:rPr>
          <w:color w:val="000000"/>
        </w:rPr>
        <w:t>n</w:t>
      </w:r>
      <w:proofErr w:type="spellEnd"/>
      <w:r w:rsidRPr="006A64D9">
        <w:rPr>
          <w:color w:val="000000"/>
        </w:rPr>
        <w:t xml:space="preserve"> — число месяцев) применяется у грудного ребенка для расчета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а) </w:t>
      </w:r>
      <w:proofErr w:type="gramStart"/>
      <w:r w:rsidRPr="006A64D9">
        <w:rPr>
          <w:iCs/>
          <w:color w:val="000000"/>
        </w:rPr>
        <w:t>систолического</w:t>
      </w:r>
      <w:proofErr w:type="gramEnd"/>
      <w:r w:rsidRPr="006A64D9">
        <w:rPr>
          <w:iCs/>
          <w:color w:val="000000"/>
        </w:rPr>
        <w:t xml:space="preserve">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б) </w:t>
      </w:r>
      <w:proofErr w:type="spellStart"/>
      <w:r w:rsidRPr="006A64D9">
        <w:rPr>
          <w:iCs/>
          <w:color w:val="000000"/>
        </w:rPr>
        <w:t>диастолического</w:t>
      </w:r>
      <w:proofErr w:type="spellEnd"/>
      <w:r w:rsidRPr="006A64D9">
        <w:rPr>
          <w:iCs/>
          <w:color w:val="000000"/>
        </w:rPr>
        <w:t xml:space="preserve">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пульсового давления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частоты дыхательных движений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proofErr w:type="spellStart"/>
      <w:r w:rsidRPr="006A64D9">
        <w:rPr>
          <w:color w:val="000000"/>
        </w:rPr>
        <w:t>Диастолическое</w:t>
      </w:r>
      <w:proofErr w:type="spellEnd"/>
      <w:r w:rsidRPr="006A64D9">
        <w:rPr>
          <w:color w:val="000000"/>
        </w:rPr>
        <w:t xml:space="preserve"> давление у детей составляет от </w:t>
      </w:r>
      <w:proofErr w:type="gramStart"/>
      <w:r w:rsidRPr="006A64D9">
        <w:rPr>
          <w:color w:val="000000"/>
        </w:rPr>
        <w:t>систолического</w:t>
      </w:r>
      <w:proofErr w:type="gramEnd"/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а) 1/2 + 10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б) 1/2 + 20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в) 1/4 + 10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г) 1/4 + 20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для определения количества молочных зубов у ребенка в возрасте 6–24 мес. (</w:t>
      </w:r>
      <w:proofErr w:type="spellStart"/>
      <w:r w:rsidRPr="006A64D9">
        <w:rPr>
          <w:color w:val="000000"/>
        </w:rPr>
        <w:t>n</w:t>
      </w:r>
      <w:proofErr w:type="spellEnd"/>
      <w:r w:rsidRPr="006A64D9">
        <w:rPr>
          <w:color w:val="000000"/>
        </w:rPr>
        <w:t xml:space="preserve"> – число месяцев)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 xml:space="preserve">а) </w:t>
      </w:r>
      <w:proofErr w:type="spellStart"/>
      <w:r w:rsidRPr="006A64D9">
        <w:rPr>
          <w:iCs/>
          <w:color w:val="000000"/>
        </w:rPr>
        <w:t>n</w:t>
      </w:r>
      <w:proofErr w:type="spellEnd"/>
      <w:r w:rsidRPr="006A64D9">
        <w:rPr>
          <w:iCs/>
          <w:color w:val="000000"/>
        </w:rPr>
        <w:t xml:space="preserve"> - 1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 xml:space="preserve">б) </w:t>
      </w:r>
      <w:proofErr w:type="spellStart"/>
      <w:r w:rsidRPr="006A64D9">
        <w:rPr>
          <w:iCs/>
          <w:color w:val="000000"/>
        </w:rPr>
        <w:t>n</w:t>
      </w:r>
      <w:proofErr w:type="spellEnd"/>
      <w:r w:rsidRPr="006A64D9">
        <w:rPr>
          <w:iCs/>
          <w:color w:val="000000"/>
        </w:rPr>
        <w:t xml:space="preserve"> - 2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 xml:space="preserve">в) </w:t>
      </w:r>
      <w:proofErr w:type="spellStart"/>
      <w:r w:rsidRPr="006A64D9">
        <w:rPr>
          <w:iCs/>
          <w:color w:val="000000"/>
        </w:rPr>
        <w:t>n</w:t>
      </w:r>
      <w:proofErr w:type="spellEnd"/>
      <w:r w:rsidRPr="006A64D9">
        <w:rPr>
          <w:iCs/>
          <w:color w:val="000000"/>
        </w:rPr>
        <w:t xml:space="preserve"> - 3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 xml:space="preserve">г) </w:t>
      </w:r>
      <w:proofErr w:type="spellStart"/>
      <w:r w:rsidRPr="006A64D9">
        <w:rPr>
          <w:iCs/>
          <w:color w:val="000000"/>
        </w:rPr>
        <w:t>n</w:t>
      </w:r>
      <w:proofErr w:type="spellEnd"/>
      <w:r w:rsidRPr="006A64D9">
        <w:rPr>
          <w:iCs/>
          <w:color w:val="000000"/>
        </w:rPr>
        <w:t xml:space="preserve"> - 4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 xml:space="preserve">Смена молочных зубов на </w:t>
      </w:r>
      <w:proofErr w:type="gramStart"/>
      <w:r w:rsidRPr="006A64D9">
        <w:rPr>
          <w:color w:val="000000"/>
        </w:rPr>
        <w:t>постоянные</w:t>
      </w:r>
      <w:proofErr w:type="gramEnd"/>
      <w:r w:rsidRPr="006A64D9">
        <w:rPr>
          <w:color w:val="000000"/>
        </w:rPr>
        <w:t xml:space="preserve"> начинается у ребенка в возрасте (лет)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а) 2–5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б) 5–7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в) 7–10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г) 10–13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Частое развитие токсикоза у детей при различных заболеваниях обусловлено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а) слабой </w:t>
      </w:r>
      <w:proofErr w:type="spellStart"/>
      <w:r w:rsidRPr="006A64D9">
        <w:rPr>
          <w:iCs/>
          <w:color w:val="000000"/>
        </w:rPr>
        <w:t>детоксицирующей</w:t>
      </w:r>
      <w:proofErr w:type="spellEnd"/>
      <w:r w:rsidRPr="006A64D9">
        <w:rPr>
          <w:iCs/>
          <w:color w:val="000000"/>
        </w:rPr>
        <w:t xml:space="preserve"> функцией печени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слабой секреторной функцией желудка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в) высокой </w:t>
      </w:r>
      <w:proofErr w:type="spellStart"/>
      <w:r w:rsidRPr="006A64D9">
        <w:rPr>
          <w:iCs/>
          <w:color w:val="000000"/>
        </w:rPr>
        <w:t>детоксицирующей</w:t>
      </w:r>
      <w:proofErr w:type="spellEnd"/>
      <w:r w:rsidRPr="006A64D9">
        <w:rPr>
          <w:iCs/>
          <w:color w:val="000000"/>
        </w:rPr>
        <w:t xml:space="preserve"> функцией печени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высокой секреторной функцией желудка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 xml:space="preserve">Емкость мочевого пузыря </w:t>
      </w:r>
      <w:proofErr w:type="spellStart"/>
      <w:r w:rsidRPr="006A64D9">
        <w:rPr>
          <w:color w:val="000000"/>
        </w:rPr>
        <w:t>новорожденнного</w:t>
      </w:r>
      <w:proofErr w:type="spellEnd"/>
      <w:r w:rsidRPr="006A64D9">
        <w:rPr>
          <w:color w:val="000000"/>
        </w:rPr>
        <w:t xml:space="preserve"> (в мл)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lastRenderedPageBreak/>
        <w:t>а) 50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б) 100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в) 150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г) 200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определения суточного диуреза у детей 1–10 лет. (</w:t>
      </w:r>
      <w:proofErr w:type="spellStart"/>
      <w:r w:rsidRPr="006A64D9">
        <w:rPr>
          <w:color w:val="000000"/>
        </w:rPr>
        <w:t>n</w:t>
      </w:r>
      <w:proofErr w:type="spellEnd"/>
      <w:r w:rsidRPr="006A64D9">
        <w:rPr>
          <w:color w:val="000000"/>
        </w:rPr>
        <w:t xml:space="preserve"> – число лет)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а) 600 мл - 100 (</w:t>
      </w:r>
      <w:proofErr w:type="spellStart"/>
      <w:r w:rsidRPr="006A64D9">
        <w:rPr>
          <w:iCs/>
          <w:color w:val="000000"/>
        </w:rPr>
        <w:t>n</w:t>
      </w:r>
      <w:proofErr w:type="spellEnd"/>
      <w:r w:rsidRPr="006A64D9">
        <w:rPr>
          <w:iCs/>
          <w:color w:val="000000"/>
        </w:rPr>
        <w:t xml:space="preserve"> - 1)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б) 600 мл + 100 (</w:t>
      </w:r>
      <w:proofErr w:type="spellStart"/>
      <w:r w:rsidRPr="006A64D9">
        <w:rPr>
          <w:iCs/>
          <w:color w:val="000000"/>
        </w:rPr>
        <w:t>n</w:t>
      </w:r>
      <w:proofErr w:type="spellEnd"/>
      <w:r w:rsidRPr="006A64D9">
        <w:rPr>
          <w:iCs/>
          <w:color w:val="000000"/>
        </w:rPr>
        <w:t xml:space="preserve"> - 1)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в) 400 мл - 100 (</w:t>
      </w:r>
      <w:proofErr w:type="spellStart"/>
      <w:r w:rsidRPr="006A64D9">
        <w:rPr>
          <w:iCs/>
          <w:color w:val="000000"/>
        </w:rPr>
        <w:t>n</w:t>
      </w:r>
      <w:proofErr w:type="spellEnd"/>
      <w:r w:rsidRPr="006A64D9">
        <w:rPr>
          <w:iCs/>
          <w:color w:val="000000"/>
        </w:rPr>
        <w:t xml:space="preserve"> - 1)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г) 400 мл + 100 (</w:t>
      </w:r>
      <w:proofErr w:type="spellStart"/>
      <w:r w:rsidRPr="006A64D9">
        <w:rPr>
          <w:iCs/>
          <w:color w:val="000000"/>
        </w:rPr>
        <w:t>n</w:t>
      </w:r>
      <w:proofErr w:type="spellEnd"/>
      <w:r w:rsidRPr="006A64D9">
        <w:rPr>
          <w:iCs/>
          <w:color w:val="000000"/>
        </w:rPr>
        <w:t xml:space="preserve"> - 1)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 xml:space="preserve">Содержание гемоглобина у новорожденного в норме составляет (в </w:t>
      </w:r>
      <w:proofErr w:type="gramStart"/>
      <w:r w:rsidRPr="006A64D9">
        <w:rPr>
          <w:color w:val="000000"/>
        </w:rPr>
        <w:t>г</w:t>
      </w:r>
      <w:proofErr w:type="gramEnd"/>
      <w:r w:rsidRPr="006A64D9">
        <w:rPr>
          <w:color w:val="000000"/>
        </w:rPr>
        <w:t>/л)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100–120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120–140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140–170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170–240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Количество эритроцитов в крови у новорожденного в норме составляет (в 1 л)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2,5–3,5´10</w:t>
      </w:r>
      <w:r w:rsidRPr="006A64D9">
        <w:rPr>
          <w:iCs/>
          <w:color w:val="000000"/>
          <w:vertAlign w:val="superscript"/>
        </w:rPr>
        <w:t>9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2,5–3,5´10</w:t>
      </w:r>
      <w:r w:rsidRPr="006A64D9">
        <w:rPr>
          <w:iCs/>
          <w:color w:val="000000"/>
          <w:vertAlign w:val="superscript"/>
        </w:rPr>
        <w:t>12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4,5–7,5´10</w:t>
      </w:r>
      <w:r w:rsidRPr="006A64D9">
        <w:rPr>
          <w:iCs/>
          <w:color w:val="000000"/>
          <w:vertAlign w:val="superscript"/>
        </w:rPr>
        <w:t>9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4,5–7,5´10</w:t>
      </w:r>
      <w:r w:rsidRPr="006A64D9">
        <w:rPr>
          <w:iCs/>
          <w:color w:val="000000"/>
          <w:vertAlign w:val="superscript"/>
        </w:rPr>
        <w:t>12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Второй физиологический перекрест в лейкоцитарной формуле ребенка происходит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а) на 1–2 день жизни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б) на 5–6 день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в) в 1–2 года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г) в 5–6 лет</w:t>
      </w:r>
    </w:p>
    <w:p w:rsidR="00726FD5" w:rsidRPr="006A64D9" w:rsidRDefault="00726FD5" w:rsidP="006A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6A64D9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D9C"/>
    <w:multiLevelType w:val="multilevel"/>
    <w:tmpl w:val="2CE6E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8F7"/>
    <w:multiLevelType w:val="multilevel"/>
    <w:tmpl w:val="547A2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108C"/>
    <w:multiLevelType w:val="multilevel"/>
    <w:tmpl w:val="1ED8A6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78E4"/>
    <w:multiLevelType w:val="multilevel"/>
    <w:tmpl w:val="4D66BF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F1E21"/>
    <w:multiLevelType w:val="multilevel"/>
    <w:tmpl w:val="3A448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7096B"/>
    <w:multiLevelType w:val="hybridMultilevel"/>
    <w:tmpl w:val="0CB0F776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7B2"/>
    <w:multiLevelType w:val="multilevel"/>
    <w:tmpl w:val="8B64FA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46547"/>
    <w:multiLevelType w:val="multilevel"/>
    <w:tmpl w:val="6756DB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70A98"/>
    <w:multiLevelType w:val="multilevel"/>
    <w:tmpl w:val="2F0416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A2FAD"/>
    <w:multiLevelType w:val="multilevel"/>
    <w:tmpl w:val="68BC8CE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A58C4"/>
    <w:multiLevelType w:val="multilevel"/>
    <w:tmpl w:val="44FA9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F3222"/>
    <w:multiLevelType w:val="multilevel"/>
    <w:tmpl w:val="1FE4E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E1DF6"/>
    <w:multiLevelType w:val="multilevel"/>
    <w:tmpl w:val="580668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4342A"/>
    <w:multiLevelType w:val="multilevel"/>
    <w:tmpl w:val="C95423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4518E"/>
    <w:multiLevelType w:val="multilevel"/>
    <w:tmpl w:val="155CDB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B025F"/>
    <w:multiLevelType w:val="multilevel"/>
    <w:tmpl w:val="281C0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33785"/>
    <w:multiLevelType w:val="multilevel"/>
    <w:tmpl w:val="6A84BD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8315C"/>
    <w:multiLevelType w:val="multilevel"/>
    <w:tmpl w:val="B8FABD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26E67"/>
    <w:multiLevelType w:val="multilevel"/>
    <w:tmpl w:val="8BB4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1607D"/>
    <w:multiLevelType w:val="multilevel"/>
    <w:tmpl w:val="B04828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332A0"/>
    <w:multiLevelType w:val="multilevel"/>
    <w:tmpl w:val="CACC8D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643CF"/>
    <w:multiLevelType w:val="multilevel"/>
    <w:tmpl w:val="48DEBF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35A3D"/>
    <w:multiLevelType w:val="multilevel"/>
    <w:tmpl w:val="4DC0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D02691"/>
    <w:multiLevelType w:val="multilevel"/>
    <w:tmpl w:val="6BAC42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6273B"/>
    <w:multiLevelType w:val="multilevel"/>
    <w:tmpl w:val="9B186C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  <w:lvlOverride w:ilvl="0">
      <w:startOverride w:val="1"/>
    </w:lvlOverride>
  </w:num>
  <w:num w:numId="3">
    <w:abstractNumId w:val="15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9"/>
  </w:num>
  <w:num w:numId="17">
    <w:abstractNumId w:val="12"/>
  </w:num>
  <w:num w:numId="18">
    <w:abstractNumId w:val="7"/>
  </w:num>
  <w:num w:numId="19">
    <w:abstractNumId w:val="2"/>
  </w:num>
  <w:num w:numId="20">
    <w:abstractNumId w:val="24"/>
  </w:num>
  <w:num w:numId="21">
    <w:abstractNumId w:val="23"/>
  </w:num>
  <w:num w:numId="22">
    <w:abstractNumId w:val="3"/>
  </w:num>
  <w:num w:numId="23">
    <w:abstractNumId w:val="9"/>
  </w:num>
  <w:num w:numId="24">
    <w:abstractNumId w:val="2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64D9"/>
    <w:rsid w:val="00191B5C"/>
    <w:rsid w:val="004A52E7"/>
    <w:rsid w:val="005B3448"/>
    <w:rsid w:val="006A64D9"/>
    <w:rsid w:val="00726FD5"/>
    <w:rsid w:val="007461C5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paragraph" w:styleId="2">
    <w:name w:val="heading 2"/>
    <w:basedOn w:val="a"/>
    <w:link w:val="20"/>
    <w:uiPriority w:val="9"/>
    <w:qFormat/>
    <w:rsid w:val="006A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6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99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2020-05-02T17:47:00Z</dcterms:created>
  <dcterms:modified xsi:type="dcterms:W3CDTF">2020-05-02T18:07:00Z</dcterms:modified>
</cp:coreProperties>
</file>