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FE" w:rsidRDefault="007707E9">
      <w:pPr>
        <w:rPr>
          <w:color w:val="00B0F0"/>
        </w:rPr>
      </w:pPr>
      <w:r w:rsidRPr="007707E9">
        <w:rPr>
          <w:color w:val="00B0F0"/>
        </w:rPr>
        <w:t>Занятие 1. Черепно-мозговая и спинальная травма у детей.</w:t>
      </w:r>
    </w:p>
    <w:p w:rsidR="007707E9" w:rsidRDefault="007707E9">
      <w:r>
        <w:t>Вопросы для самоподготовки</w:t>
      </w:r>
      <w:r w:rsidR="00EF64C0">
        <w:t xml:space="preserve"> (они же будут разбираться на занятии)</w:t>
      </w:r>
    </w:p>
    <w:p w:rsidR="008118CA" w:rsidRPr="008118CA" w:rsidRDefault="008118CA" w:rsidP="008118CA">
      <w:pPr>
        <w:rPr>
          <w:b/>
        </w:rPr>
      </w:pPr>
      <w:r w:rsidRPr="008118CA">
        <w:rPr>
          <w:b/>
        </w:rPr>
        <w:t>Общие вопросы:</w:t>
      </w:r>
    </w:p>
    <w:p w:rsidR="007707E9" w:rsidRDefault="007707E9" w:rsidP="008118CA">
      <w:pPr>
        <w:ind w:left="284"/>
      </w:pPr>
      <w:r>
        <w:t xml:space="preserve">1. Классификация ЧМТ, </w:t>
      </w:r>
      <w:r>
        <w:t>клинические</w:t>
      </w:r>
      <w:r>
        <w:t xml:space="preserve"> признаки каждого вида ЧМТ </w:t>
      </w:r>
    </w:p>
    <w:p w:rsidR="007707E9" w:rsidRDefault="007707E9" w:rsidP="008118CA">
      <w:pPr>
        <w:ind w:left="284"/>
      </w:pPr>
      <w:r>
        <w:t xml:space="preserve">2. Классификация ЧМТ по степени тяжести. Критерии постановки для каждой степени тяжести </w:t>
      </w:r>
    </w:p>
    <w:p w:rsidR="007707E9" w:rsidRDefault="007707E9" w:rsidP="008118CA">
      <w:pPr>
        <w:ind w:left="284"/>
      </w:pPr>
      <w:r>
        <w:t>3. Порядок осмотра пациента с ЧМТ</w:t>
      </w:r>
      <w:r>
        <w:t>:</w:t>
      </w:r>
      <w:r>
        <w:t xml:space="preserve"> </w:t>
      </w:r>
      <w:r>
        <w:t xml:space="preserve">Оценка витальных функций; Оценка объективного статуса. Оценка неврологического статуса. </w:t>
      </w:r>
    </w:p>
    <w:p w:rsidR="008118CA" w:rsidRPr="008118CA" w:rsidRDefault="008118CA" w:rsidP="008118CA">
      <w:pPr>
        <w:rPr>
          <w:b/>
        </w:rPr>
      </w:pPr>
      <w:r w:rsidRPr="008118CA">
        <w:rPr>
          <w:b/>
        </w:rPr>
        <w:t>Степени тяжести ЧМТ (клиника</w:t>
      </w:r>
      <w:r>
        <w:rPr>
          <w:b/>
        </w:rPr>
        <w:t xml:space="preserve"> и диагностика</w:t>
      </w:r>
      <w:r w:rsidRPr="008118CA">
        <w:rPr>
          <w:b/>
        </w:rPr>
        <w:t>)</w:t>
      </w:r>
    </w:p>
    <w:p w:rsidR="007707E9" w:rsidRDefault="007707E9" w:rsidP="008118CA">
      <w:pPr>
        <w:ind w:left="284"/>
      </w:pPr>
      <w:r>
        <w:t>4. Сотрясение головного мозга: • жалобы, • клиника, • неврологический статус, • каки</w:t>
      </w:r>
      <w:r w:rsidR="008118CA">
        <w:t>е симптомы исключают сотрясение, методы диагностики</w:t>
      </w:r>
    </w:p>
    <w:p w:rsidR="007707E9" w:rsidRDefault="007707E9" w:rsidP="008118CA">
      <w:pPr>
        <w:ind w:left="284"/>
      </w:pPr>
      <w:r>
        <w:t>5. Ушиб</w:t>
      </w:r>
      <w:r>
        <w:t xml:space="preserve">ы головного мозга: </w:t>
      </w:r>
      <w:r w:rsidRPr="007707E9">
        <w:rPr>
          <w:b/>
        </w:rPr>
        <w:t>Легкие, Средней тяжести, Тяжелые</w:t>
      </w:r>
      <w:r>
        <w:t>: жалобы,</w:t>
      </w:r>
      <w:r>
        <w:t xml:space="preserve"> клиническая картина</w:t>
      </w:r>
      <w:r>
        <w:t xml:space="preserve"> (особенности соматического и неврологического статусов)</w:t>
      </w:r>
      <w:r>
        <w:t xml:space="preserve">, </w:t>
      </w:r>
      <w:r>
        <w:t xml:space="preserve">диагностика (возможные методы диагностики, использование шкалы </w:t>
      </w:r>
      <w:r w:rsidRPr="007707E9">
        <w:rPr>
          <w:b/>
          <w:lang w:val="en-US"/>
        </w:rPr>
        <w:t>PECARN</w:t>
      </w:r>
      <w:r>
        <w:t>)</w:t>
      </w:r>
    </w:p>
    <w:p w:rsidR="008118CA" w:rsidRPr="008118CA" w:rsidRDefault="008118CA" w:rsidP="008118CA">
      <w:pPr>
        <w:rPr>
          <w:b/>
        </w:rPr>
      </w:pPr>
      <w:r w:rsidRPr="008118CA">
        <w:rPr>
          <w:b/>
        </w:rPr>
        <w:t>Ушибы мозга тяжелой степени</w:t>
      </w:r>
      <w:r>
        <w:rPr>
          <w:b/>
        </w:rPr>
        <w:t xml:space="preserve"> (виды, клиника, диагностика)</w:t>
      </w:r>
      <w:r w:rsidRPr="008118CA">
        <w:rPr>
          <w:b/>
        </w:rPr>
        <w:t xml:space="preserve">: </w:t>
      </w:r>
    </w:p>
    <w:p w:rsidR="007707E9" w:rsidRDefault="007707E9" w:rsidP="008118CA">
      <w:pPr>
        <w:ind w:left="284"/>
      </w:pPr>
      <w:r>
        <w:t>6. Ушиб</w:t>
      </w:r>
      <w:r>
        <w:t>ы головного мозга со сдавлением:</w:t>
      </w:r>
      <w:r>
        <w:t xml:space="preserve"> Субстраты, ко</w:t>
      </w:r>
      <w:r>
        <w:t xml:space="preserve">торыми может сдавливаться мозг, Клиническая картина ушиба мозга со сдавлением </w:t>
      </w:r>
      <w:r w:rsidRPr="008118CA">
        <w:rPr>
          <w:b/>
        </w:rPr>
        <w:t>(Клиника внутричерепных гематом)</w:t>
      </w:r>
      <w:r w:rsidR="008118CA">
        <w:rPr>
          <w:b/>
        </w:rPr>
        <w:t>, методы диагностики</w:t>
      </w:r>
    </w:p>
    <w:p w:rsidR="007707E9" w:rsidRDefault="008118CA" w:rsidP="008118CA">
      <w:pPr>
        <w:ind w:left="284"/>
      </w:pPr>
      <w:r>
        <w:t>7</w:t>
      </w:r>
      <w:r w:rsidR="007707E9">
        <w:t>. Диффузное аксональное повреждения</w:t>
      </w:r>
      <w:r w:rsidR="007707E9">
        <w:t>:</w:t>
      </w:r>
      <w:r w:rsidR="007707E9">
        <w:t xml:space="preserve"> </w:t>
      </w:r>
      <w:r w:rsidR="007707E9">
        <w:t>определение, клиника</w:t>
      </w:r>
      <w:r>
        <w:t>, методы диагностики</w:t>
      </w:r>
    </w:p>
    <w:p w:rsidR="007707E9" w:rsidRDefault="008118CA" w:rsidP="008118CA">
      <w:pPr>
        <w:ind w:left="284"/>
      </w:pPr>
      <w:r>
        <w:t>8</w:t>
      </w:r>
      <w:r w:rsidR="007707E9">
        <w:t>. Приз</w:t>
      </w:r>
      <w:r>
        <w:t>наки перелома основания черепа: симптомы, методы диагностики</w:t>
      </w:r>
    </w:p>
    <w:p w:rsidR="008118CA" w:rsidRPr="008118CA" w:rsidRDefault="008118CA" w:rsidP="008118CA">
      <w:pPr>
        <w:rPr>
          <w:b/>
        </w:rPr>
      </w:pPr>
      <w:r w:rsidRPr="008118CA">
        <w:rPr>
          <w:b/>
        </w:rPr>
        <w:t>Лечение черепно-мозговой травмы</w:t>
      </w:r>
    </w:p>
    <w:p w:rsidR="00CB22B8" w:rsidRDefault="00EF64C0" w:rsidP="008118CA">
      <w:pPr>
        <w:ind w:left="284"/>
      </w:pPr>
      <w:r>
        <w:t>9</w:t>
      </w:r>
      <w:r w:rsidR="007707E9">
        <w:t xml:space="preserve">. </w:t>
      </w:r>
      <w:r w:rsidR="00CB22B8">
        <w:t>Лечение сотрясения головного мозга</w:t>
      </w:r>
    </w:p>
    <w:p w:rsidR="00CB22B8" w:rsidRDefault="00EF64C0" w:rsidP="008118CA">
      <w:pPr>
        <w:ind w:left="284"/>
      </w:pPr>
      <w:r>
        <w:t>10</w:t>
      </w:r>
      <w:r w:rsidR="00CB22B8">
        <w:t xml:space="preserve">. Лечение ушибов головного мозга: консервативная или хирургическая тактика, от чего зависит? </w:t>
      </w:r>
    </w:p>
    <w:p w:rsidR="00CB22B8" w:rsidRDefault="00EF64C0" w:rsidP="008118CA">
      <w:pPr>
        <w:ind w:left="284"/>
      </w:pPr>
      <w:r>
        <w:t>11</w:t>
      </w:r>
      <w:r w:rsidR="00CB22B8">
        <w:t>. Лекарственные препараты, используемые для лечения ЧМТ у детей.</w:t>
      </w:r>
    </w:p>
    <w:p w:rsidR="007707E9" w:rsidRDefault="00CB22B8" w:rsidP="008118CA">
      <w:pPr>
        <w:ind w:left="284"/>
      </w:pPr>
      <w:r>
        <w:t>1</w:t>
      </w:r>
      <w:r w:rsidR="00EF64C0">
        <w:t>2</w:t>
      </w:r>
      <w:r>
        <w:t xml:space="preserve">. </w:t>
      </w:r>
      <w:r w:rsidR="007707E9">
        <w:t xml:space="preserve">Тактика ведения пациента в зависимости от тяжести ЧМТ, показания к оперативному, консервативному лечению ЧМТ, группы препаратов для лечения ЧМТ. </w:t>
      </w:r>
    </w:p>
    <w:p w:rsidR="00EF64C0" w:rsidRPr="00CB22B8" w:rsidRDefault="00EF64C0" w:rsidP="00EF64C0">
      <w:pPr>
        <w:rPr>
          <w:b/>
        </w:rPr>
      </w:pPr>
      <w:r w:rsidRPr="00CB22B8">
        <w:rPr>
          <w:b/>
        </w:rPr>
        <w:t>Травма позвоночника и спинного мозга</w:t>
      </w:r>
    </w:p>
    <w:p w:rsidR="00EF64C0" w:rsidRDefault="00EF64C0" w:rsidP="008118CA">
      <w:pPr>
        <w:ind w:left="284"/>
      </w:pPr>
      <w:r>
        <w:t>13.  Классификация повреждений позвоночника и спинного мозга</w:t>
      </w:r>
    </w:p>
    <w:p w:rsidR="00EF64C0" w:rsidRDefault="00EF64C0" w:rsidP="008118CA">
      <w:pPr>
        <w:ind w:left="284"/>
      </w:pPr>
      <w:r>
        <w:t>14. Клиническая картина повреждения спинного мозга на шейном, грудном и поясничном уровнях</w:t>
      </w:r>
    </w:p>
    <w:p w:rsidR="00EF64C0" w:rsidRDefault="00EF64C0" w:rsidP="008118CA">
      <w:pPr>
        <w:ind w:left="284"/>
      </w:pPr>
      <w:r>
        <w:t>15. Методы диагностики травмы позвоночника и спинного мозга</w:t>
      </w:r>
    </w:p>
    <w:p w:rsidR="00EF64C0" w:rsidRDefault="00EF64C0" w:rsidP="00EF64C0">
      <w:pPr>
        <w:ind w:left="284"/>
      </w:pPr>
      <w:r>
        <w:t>16. Лечение пациента с травмой позвоночника</w:t>
      </w:r>
    </w:p>
    <w:p w:rsidR="00EF64C0" w:rsidRPr="00EF64C0" w:rsidRDefault="00EF64C0" w:rsidP="00EF64C0">
      <w:pPr>
        <w:rPr>
          <w:b/>
        </w:rPr>
      </w:pPr>
      <w:r w:rsidRPr="00EF64C0">
        <w:rPr>
          <w:b/>
        </w:rPr>
        <w:t>Сочетанная травма</w:t>
      </w:r>
    </w:p>
    <w:p w:rsidR="007707E9" w:rsidRPr="007707E9" w:rsidRDefault="007707E9" w:rsidP="008118CA">
      <w:pPr>
        <w:ind w:left="284"/>
      </w:pPr>
      <w:r>
        <w:t>1</w:t>
      </w:r>
      <w:r w:rsidR="00EF64C0">
        <w:t>7</w:t>
      </w:r>
      <w:r>
        <w:t xml:space="preserve">. </w:t>
      </w:r>
      <w:r w:rsidR="00EF64C0">
        <w:t xml:space="preserve">Определение сочетанной и комбинированной травмы. Алгоритм осмотра пациента с сочетанной травмой. </w:t>
      </w:r>
      <w:r>
        <w:t xml:space="preserve">Тактика ведения при сочетанной </w:t>
      </w:r>
      <w:r w:rsidR="00EF64C0">
        <w:t>травмой</w:t>
      </w:r>
      <w:bookmarkStart w:id="0" w:name="_GoBack"/>
      <w:bookmarkEnd w:id="0"/>
      <w:r>
        <w:t xml:space="preserve"> (стратег</w:t>
      </w:r>
      <w:r w:rsidR="00EF64C0">
        <w:t xml:space="preserve">ия </w:t>
      </w:r>
      <w:proofErr w:type="spellStart"/>
      <w:r w:rsidR="00EF64C0">
        <w:t>Damage</w:t>
      </w:r>
      <w:proofErr w:type="spellEnd"/>
      <w:r w:rsidR="00EF64C0">
        <w:t xml:space="preserve"> </w:t>
      </w:r>
      <w:proofErr w:type="spellStart"/>
      <w:r w:rsidR="00EF64C0">
        <w:t>controle</w:t>
      </w:r>
      <w:proofErr w:type="spellEnd"/>
      <w:r w:rsidR="00EF64C0">
        <w:t>)</w:t>
      </w:r>
    </w:p>
    <w:sectPr w:rsidR="007707E9" w:rsidRPr="0077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E9"/>
    <w:rsid w:val="007707E9"/>
    <w:rsid w:val="008118CA"/>
    <w:rsid w:val="009E62FE"/>
    <w:rsid w:val="00CB22B8"/>
    <w:rsid w:val="00EF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274F"/>
  <w15:chartTrackingRefBased/>
  <w15:docId w15:val="{FE0135AF-1366-4F1E-9454-12B28EEB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Усатова Ирина Сергеевна</dc:creator>
  <cp:keywords/>
  <dc:description/>
  <cp:lastModifiedBy>Усатова Ирина Сергеевна</cp:lastModifiedBy>
  <cp:revision>2</cp:revision>
  <dcterms:created xsi:type="dcterms:W3CDTF">2021-09-28T02:34:00Z</dcterms:created>
  <dcterms:modified xsi:type="dcterms:W3CDTF">2021-09-28T03:06:00Z</dcterms:modified>
</cp:coreProperties>
</file>