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18490" w14:textId="77777777" w:rsidR="009C5464" w:rsidRPr="007F13FA" w:rsidRDefault="009C5464" w:rsidP="007D77BC">
      <w:pPr>
        <w:shd w:val="clear" w:color="auto" w:fill="FFFFFF"/>
        <w:ind w:left="680" w:right="680" w:firstLine="709"/>
        <w:rPr>
          <w:rFonts w:ascii="Times New Roman" w:hAnsi="Times New Roman" w:cs="Times New Roman"/>
          <w:sz w:val="28"/>
          <w:szCs w:val="28"/>
        </w:rPr>
      </w:pPr>
      <w:bookmarkStart w:id="0" w:name="_GoBack"/>
      <w:bookmarkEnd w:id="0"/>
      <w:r w:rsidRPr="007F13FA">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76B75303" w14:textId="77777777" w:rsidR="00260646" w:rsidRPr="007F13FA" w:rsidRDefault="00260646" w:rsidP="007D77BC">
      <w:pPr>
        <w:ind w:left="680" w:right="680" w:firstLine="709"/>
        <w:rPr>
          <w:rFonts w:ascii="Times New Roman" w:hAnsi="Times New Roman" w:cs="Times New Roman"/>
          <w:sz w:val="28"/>
          <w:szCs w:val="28"/>
        </w:rPr>
      </w:pPr>
    </w:p>
    <w:p w14:paraId="71F89DF6" w14:textId="2B152C25" w:rsidR="009C5464" w:rsidRPr="007F13FA" w:rsidRDefault="009C5464" w:rsidP="007D77BC">
      <w:pPr>
        <w:shd w:val="clear" w:color="auto" w:fill="FFFFFF"/>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w:t>
      </w:r>
      <w:r w:rsidR="007D77BC">
        <w:rPr>
          <w:rFonts w:ascii="Times New Roman" w:hAnsi="Times New Roman" w:cs="Times New Roman"/>
          <w:sz w:val="28"/>
          <w:szCs w:val="28"/>
        </w:rPr>
        <w:t xml:space="preserve">              </w:t>
      </w:r>
      <w:r w:rsidRPr="007F13FA">
        <w:rPr>
          <w:rFonts w:ascii="Times New Roman" w:hAnsi="Times New Roman" w:cs="Times New Roman"/>
          <w:sz w:val="28"/>
          <w:szCs w:val="28"/>
        </w:rPr>
        <w:t>Кафедра педиатрии ИПО</w:t>
      </w:r>
    </w:p>
    <w:p w14:paraId="69D0DA94" w14:textId="77777777" w:rsidR="009C5464" w:rsidRPr="007F13FA" w:rsidRDefault="009C5464" w:rsidP="007D77BC">
      <w:pPr>
        <w:ind w:left="680" w:right="680" w:firstLine="709"/>
        <w:rPr>
          <w:rFonts w:ascii="Times New Roman" w:hAnsi="Times New Roman" w:cs="Times New Roman"/>
          <w:sz w:val="28"/>
          <w:szCs w:val="28"/>
        </w:rPr>
      </w:pPr>
    </w:p>
    <w:p w14:paraId="0C5E557B" w14:textId="77777777" w:rsidR="009C5464" w:rsidRPr="007F13FA" w:rsidRDefault="009C5464" w:rsidP="007D77BC">
      <w:pPr>
        <w:shd w:val="clear" w:color="auto" w:fill="FFFFFF"/>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w:t>
      </w:r>
    </w:p>
    <w:p w14:paraId="1A0210E0" w14:textId="668978A0" w:rsidR="009C5464" w:rsidRPr="007F13FA" w:rsidRDefault="007D77BC" w:rsidP="007D77BC">
      <w:pPr>
        <w:shd w:val="clear" w:color="auto" w:fill="FFFFFF"/>
        <w:ind w:right="680"/>
        <w:rPr>
          <w:rFonts w:ascii="Times New Roman" w:hAnsi="Times New Roman" w:cs="Times New Roman"/>
          <w:sz w:val="28"/>
          <w:szCs w:val="28"/>
        </w:rPr>
      </w:pPr>
      <w:r>
        <w:rPr>
          <w:rFonts w:ascii="Times New Roman" w:hAnsi="Times New Roman" w:cs="Times New Roman"/>
          <w:sz w:val="28"/>
          <w:szCs w:val="28"/>
        </w:rPr>
        <w:t xml:space="preserve">                                                      </w:t>
      </w:r>
      <w:r w:rsidR="009C5464" w:rsidRPr="007F13FA">
        <w:rPr>
          <w:rFonts w:ascii="Times New Roman" w:hAnsi="Times New Roman" w:cs="Times New Roman"/>
          <w:sz w:val="28"/>
          <w:szCs w:val="28"/>
        </w:rPr>
        <w:t>Зав. кафедрой: д.м.н, проф. Таранушенко Т.Е.</w:t>
      </w:r>
    </w:p>
    <w:p w14:paraId="5C4E15E6" w14:textId="67FB874D" w:rsidR="009C5464" w:rsidRPr="007F13FA" w:rsidRDefault="007D77BC" w:rsidP="007D77BC">
      <w:pPr>
        <w:shd w:val="clear" w:color="auto" w:fill="FFFFFF"/>
        <w:ind w:left="680" w:right="680" w:firstLine="709"/>
        <w:rPr>
          <w:rFonts w:ascii="Times New Roman" w:hAnsi="Times New Roman" w:cs="Times New Roman"/>
          <w:sz w:val="28"/>
          <w:szCs w:val="28"/>
        </w:rPr>
      </w:pPr>
      <w:r>
        <w:rPr>
          <w:rFonts w:ascii="Times New Roman" w:hAnsi="Times New Roman" w:cs="Times New Roman"/>
          <w:sz w:val="28"/>
          <w:szCs w:val="28"/>
        </w:rPr>
        <w:t xml:space="preserve">                                              </w:t>
      </w:r>
      <w:r w:rsidR="009C5464" w:rsidRPr="007F13FA">
        <w:rPr>
          <w:rFonts w:ascii="Times New Roman" w:hAnsi="Times New Roman" w:cs="Times New Roman"/>
          <w:sz w:val="28"/>
          <w:szCs w:val="28"/>
        </w:rPr>
        <w:t>Проверила: к.м.н., доц. Фалалеева С.О</w:t>
      </w:r>
    </w:p>
    <w:p w14:paraId="3AAAFF0F" w14:textId="77777777" w:rsidR="009C5464" w:rsidRPr="007F13FA" w:rsidRDefault="009C5464" w:rsidP="007D77BC">
      <w:pPr>
        <w:shd w:val="clear" w:color="auto" w:fill="FFFFFF"/>
        <w:ind w:left="680" w:right="680" w:firstLine="709"/>
        <w:rPr>
          <w:rFonts w:ascii="Times New Roman" w:hAnsi="Times New Roman" w:cs="Times New Roman"/>
          <w:sz w:val="28"/>
          <w:szCs w:val="28"/>
        </w:rPr>
      </w:pPr>
    </w:p>
    <w:p w14:paraId="4D07A882" w14:textId="77777777" w:rsidR="009C5464" w:rsidRPr="007F13FA" w:rsidRDefault="009C5464" w:rsidP="007D77BC">
      <w:pPr>
        <w:shd w:val="clear" w:color="auto" w:fill="FFFFFF"/>
        <w:ind w:left="680" w:right="680" w:firstLine="709"/>
        <w:rPr>
          <w:rFonts w:ascii="Times New Roman" w:hAnsi="Times New Roman" w:cs="Times New Roman"/>
          <w:sz w:val="28"/>
          <w:szCs w:val="28"/>
        </w:rPr>
      </w:pPr>
    </w:p>
    <w:p w14:paraId="39D856B3" w14:textId="77777777" w:rsidR="009C5464" w:rsidRPr="007F13FA" w:rsidRDefault="009C5464" w:rsidP="007D77BC">
      <w:pPr>
        <w:shd w:val="clear" w:color="auto" w:fill="FFFFFF"/>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w:t>
      </w:r>
    </w:p>
    <w:p w14:paraId="5B5E50CE" w14:textId="77777777" w:rsidR="007D77BC" w:rsidRDefault="009C5464" w:rsidP="007D77BC">
      <w:pPr>
        <w:shd w:val="clear" w:color="auto" w:fill="FFFFFF"/>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Реферат:</w:t>
      </w:r>
    </w:p>
    <w:p w14:paraId="0785F767" w14:textId="77777777" w:rsidR="0080528D" w:rsidRDefault="0080528D" w:rsidP="007D77BC">
      <w:pPr>
        <w:shd w:val="clear" w:color="auto" w:fill="FFFFFF"/>
        <w:ind w:right="680"/>
        <w:rPr>
          <w:rFonts w:ascii="Times New Roman" w:hAnsi="Times New Roman" w:cs="Times New Roman"/>
          <w:sz w:val="28"/>
          <w:szCs w:val="28"/>
        </w:rPr>
      </w:pPr>
    </w:p>
    <w:p w14:paraId="6E4B5163" w14:textId="50AEFC60" w:rsidR="0080528D" w:rsidRDefault="0080528D" w:rsidP="007D77BC">
      <w:pPr>
        <w:shd w:val="clear" w:color="auto" w:fill="FFFFFF"/>
        <w:ind w:right="680"/>
        <w:rPr>
          <w:rFonts w:ascii="Times New Roman" w:hAnsi="Times New Roman" w:cs="Times New Roman"/>
          <w:sz w:val="28"/>
          <w:szCs w:val="28"/>
        </w:rPr>
      </w:pPr>
      <w:r>
        <w:rPr>
          <w:rFonts w:ascii="Times New Roman" w:hAnsi="Times New Roman" w:cs="Times New Roman"/>
          <w:sz w:val="28"/>
          <w:szCs w:val="28"/>
        </w:rPr>
        <w:t xml:space="preserve">          </w:t>
      </w:r>
      <w:r w:rsidR="009C5464" w:rsidRPr="007F13FA">
        <w:rPr>
          <w:rFonts w:ascii="Times New Roman" w:hAnsi="Times New Roman" w:cs="Times New Roman"/>
          <w:sz w:val="28"/>
          <w:szCs w:val="28"/>
        </w:rPr>
        <w:t>На тему: «Поражения желудочно</w:t>
      </w:r>
      <w:r>
        <w:rPr>
          <w:rFonts w:ascii="Times New Roman" w:hAnsi="Times New Roman" w:cs="Times New Roman"/>
          <w:sz w:val="28"/>
          <w:szCs w:val="28"/>
        </w:rPr>
        <w:t>го кишечного тракта при пищевой</w:t>
      </w:r>
    </w:p>
    <w:p w14:paraId="24B90384" w14:textId="4306FF27" w:rsidR="009C5464" w:rsidRPr="007F13FA" w:rsidRDefault="0080528D" w:rsidP="007D77BC">
      <w:pPr>
        <w:shd w:val="clear" w:color="auto" w:fill="FFFFFF"/>
        <w:ind w:right="680"/>
        <w:rPr>
          <w:rFonts w:ascii="Times New Roman" w:hAnsi="Times New Roman" w:cs="Times New Roman"/>
          <w:sz w:val="28"/>
          <w:szCs w:val="28"/>
        </w:rPr>
      </w:pPr>
      <w:r>
        <w:rPr>
          <w:rFonts w:ascii="Times New Roman" w:hAnsi="Times New Roman" w:cs="Times New Roman"/>
          <w:sz w:val="28"/>
          <w:szCs w:val="28"/>
        </w:rPr>
        <w:t xml:space="preserve">                                                           </w:t>
      </w:r>
      <w:r w:rsidR="009C5464" w:rsidRPr="007F13FA">
        <w:rPr>
          <w:rFonts w:ascii="Times New Roman" w:hAnsi="Times New Roman" w:cs="Times New Roman"/>
          <w:sz w:val="28"/>
          <w:szCs w:val="28"/>
        </w:rPr>
        <w:t xml:space="preserve">аллергии» </w:t>
      </w:r>
    </w:p>
    <w:p w14:paraId="68C8B3B2" w14:textId="77777777" w:rsidR="009C5464" w:rsidRPr="007F13FA" w:rsidRDefault="009C5464" w:rsidP="007D77BC">
      <w:pPr>
        <w:shd w:val="clear" w:color="auto" w:fill="FFFFFF"/>
        <w:ind w:left="680" w:right="680" w:firstLine="709"/>
        <w:rPr>
          <w:rFonts w:ascii="Times New Roman" w:hAnsi="Times New Roman" w:cs="Times New Roman"/>
          <w:sz w:val="28"/>
          <w:szCs w:val="28"/>
        </w:rPr>
      </w:pPr>
    </w:p>
    <w:p w14:paraId="76A29E36" w14:textId="77777777" w:rsidR="009C5464" w:rsidRPr="007F13FA" w:rsidRDefault="009C5464" w:rsidP="007D77BC">
      <w:pPr>
        <w:shd w:val="clear" w:color="auto" w:fill="FFFFFF"/>
        <w:ind w:left="680" w:right="680" w:firstLine="709"/>
        <w:rPr>
          <w:rFonts w:ascii="Times New Roman" w:hAnsi="Times New Roman" w:cs="Times New Roman"/>
          <w:sz w:val="28"/>
          <w:szCs w:val="28"/>
        </w:rPr>
      </w:pPr>
    </w:p>
    <w:p w14:paraId="73955ECC" w14:textId="77777777" w:rsidR="0080528D" w:rsidRDefault="0080528D" w:rsidP="0080528D">
      <w:pPr>
        <w:shd w:val="clear" w:color="auto" w:fill="FFFFFF"/>
        <w:ind w:right="680"/>
        <w:rPr>
          <w:rFonts w:ascii="Times New Roman" w:hAnsi="Times New Roman" w:cs="Times New Roman"/>
          <w:sz w:val="28"/>
          <w:szCs w:val="28"/>
        </w:rPr>
      </w:pPr>
    </w:p>
    <w:p w14:paraId="1AD56058" w14:textId="77777777" w:rsidR="0080528D" w:rsidRDefault="0080528D" w:rsidP="0080528D">
      <w:pPr>
        <w:shd w:val="clear" w:color="auto" w:fill="FFFFFF"/>
        <w:ind w:right="680"/>
        <w:rPr>
          <w:rFonts w:ascii="Times New Roman" w:hAnsi="Times New Roman" w:cs="Times New Roman"/>
          <w:sz w:val="28"/>
          <w:szCs w:val="28"/>
        </w:rPr>
      </w:pPr>
    </w:p>
    <w:p w14:paraId="09376932" w14:textId="77777777" w:rsidR="0080528D" w:rsidRDefault="0080528D" w:rsidP="0080528D">
      <w:pPr>
        <w:shd w:val="clear" w:color="auto" w:fill="FFFFFF"/>
        <w:ind w:right="680"/>
        <w:rPr>
          <w:rFonts w:ascii="Times New Roman" w:hAnsi="Times New Roman" w:cs="Times New Roman"/>
          <w:sz w:val="28"/>
          <w:szCs w:val="28"/>
        </w:rPr>
      </w:pPr>
    </w:p>
    <w:p w14:paraId="6D153FC1" w14:textId="77777777" w:rsidR="0080528D" w:rsidRDefault="0080528D" w:rsidP="0080528D">
      <w:pPr>
        <w:shd w:val="clear" w:color="auto" w:fill="FFFFFF"/>
        <w:ind w:right="680"/>
        <w:rPr>
          <w:rFonts w:ascii="Times New Roman" w:hAnsi="Times New Roman" w:cs="Times New Roman"/>
          <w:sz w:val="28"/>
          <w:szCs w:val="28"/>
        </w:rPr>
      </w:pPr>
    </w:p>
    <w:p w14:paraId="090E8248" w14:textId="77777777" w:rsidR="0080528D" w:rsidRDefault="0080528D" w:rsidP="0080528D">
      <w:pPr>
        <w:shd w:val="clear" w:color="auto" w:fill="FFFFFF"/>
        <w:ind w:right="680"/>
        <w:rPr>
          <w:rFonts w:ascii="Times New Roman" w:hAnsi="Times New Roman" w:cs="Times New Roman"/>
          <w:sz w:val="28"/>
          <w:szCs w:val="28"/>
        </w:rPr>
      </w:pPr>
    </w:p>
    <w:p w14:paraId="407CA94F" w14:textId="77777777" w:rsidR="0080528D" w:rsidRDefault="0080528D" w:rsidP="0080528D">
      <w:pPr>
        <w:shd w:val="clear" w:color="auto" w:fill="FFFFFF"/>
        <w:ind w:right="680"/>
        <w:rPr>
          <w:rFonts w:ascii="Times New Roman" w:hAnsi="Times New Roman" w:cs="Times New Roman"/>
          <w:sz w:val="28"/>
          <w:szCs w:val="28"/>
        </w:rPr>
      </w:pPr>
    </w:p>
    <w:p w14:paraId="368487A0" w14:textId="08F81205" w:rsidR="00AE5095" w:rsidRPr="007F13FA" w:rsidRDefault="0080528D" w:rsidP="0080528D">
      <w:pPr>
        <w:shd w:val="clear" w:color="auto" w:fill="FFFFFF"/>
        <w:ind w:right="680"/>
        <w:rPr>
          <w:rFonts w:ascii="Times New Roman" w:hAnsi="Times New Roman" w:cs="Times New Roman"/>
          <w:sz w:val="28"/>
          <w:szCs w:val="28"/>
        </w:rPr>
      </w:pPr>
      <w:r>
        <w:rPr>
          <w:rFonts w:ascii="Times New Roman" w:hAnsi="Times New Roman" w:cs="Times New Roman"/>
          <w:sz w:val="28"/>
          <w:szCs w:val="28"/>
        </w:rPr>
        <w:t xml:space="preserve">                                                                                                                 </w:t>
      </w:r>
      <w:r w:rsidR="009C5464" w:rsidRPr="007F13FA">
        <w:rPr>
          <w:rFonts w:ascii="Times New Roman" w:hAnsi="Times New Roman" w:cs="Times New Roman"/>
          <w:sz w:val="28"/>
          <w:szCs w:val="28"/>
        </w:rPr>
        <w:t xml:space="preserve">Выполнил: </w:t>
      </w:r>
    </w:p>
    <w:p w14:paraId="1553CF9B" w14:textId="0B92FE21" w:rsidR="009C5464" w:rsidRPr="007F13FA" w:rsidRDefault="0080528D" w:rsidP="007D77BC">
      <w:pPr>
        <w:shd w:val="clear" w:color="auto" w:fill="FFFFFF"/>
        <w:ind w:left="680" w:right="680" w:firstLine="709"/>
        <w:rPr>
          <w:rFonts w:ascii="Times New Roman" w:hAnsi="Times New Roman" w:cs="Times New Roman"/>
          <w:sz w:val="28"/>
          <w:szCs w:val="28"/>
        </w:rPr>
      </w:pPr>
      <w:r>
        <w:rPr>
          <w:rFonts w:ascii="Times New Roman" w:hAnsi="Times New Roman" w:cs="Times New Roman"/>
          <w:sz w:val="28"/>
          <w:szCs w:val="28"/>
        </w:rPr>
        <w:t xml:space="preserve">                                                              </w:t>
      </w:r>
      <w:r w:rsidR="009C5464" w:rsidRPr="007F13FA">
        <w:rPr>
          <w:rFonts w:ascii="Times New Roman" w:hAnsi="Times New Roman" w:cs="Times New Roman"/>
          <w:sz w:val="28"/>
          <w:szCs w:val="28"/>
        </w:rPr>
        <w:t>врач-ординатор Бельская Е.В</w:t>
      </w:r>
    </w:p>
    <w:p w14:paraId="5DC6B795" w14:textId="77777777" w:rsidR="0080528D" w:rsidRDefault="0080528D" w:rsidP="0080528D">
      <w:pPr>
        <w:shd w:val="clear" w:color="auto" w:fill="FFFFFF"/>
        <w:ind w:right="680"/>
        <w:rPr>
          <w:rFonts w:ascii="Times New Roman" w:hAnsi="Times New Roman" w:cs="Times New Roman"/>
          <w:sz w:val="28"/>
          <w:szCs w:val="28"/>
        </w:rPr>
      </w:pPr>
    </w:p>
    <w:p w14:paraId="1DCEC435" w14:textId="77777777" w:rsidR="0080528D" w:rsidRDefault="0080528D" w:rsidP="0080528D">
      <w:pPr>
        <w:shd w:val="clear" w:color="auto" w:fill="FFFFFF"/>
        <w:ind w:right="680"/>
        <w:rPr>
          <w:rFonts w:ascii="Times New Roman" w:hAnsi="Times New Roman" w:cs="Times New Roman"/>
          <w:sz w:val="28"/>
          <w:szCs w:val="28"/>
        </w:rPr>
      </w:pPr>
      <w:r>
        <w:rPr>
          <w:rFonts w:ascii="Times New Roman" w:hAnsi="Times New Roman" w:cs="Times New Roman"/>
          <w:sz w:val="28"/>
          <w:szCs w:val="28"/>
        </w:rPr>
        <w:t xml:space="preserve">                                        </w:t>
      </w:r>
      <w:r w:rsidR="00AE5095" w:rsidRPr="007F13FA">
        <w:rPr>
          <w:rFonts w:ascii="Times New Roman" w:hAnsi="Times New Roman" w:cs="Times New Roman"/>
          <w:sz w:val="28"/>
          <w:szCs w:val="28"/>
        </w:rPr>
        <w:t xml:space="preserve"> </w:t>
      </w:r>
    </w:p>
    <w:p w14:paraId="553DA8AB" w14:textId="77777777" w:rsidR="0080528D" w:rsidRDefault="0080528D" w:rsidP="0080528D">
      <w:pPr>
        <w:shd w:val="clear" w:color="auto" w:fill="FFFFFF"/>
        <w:ind w:right="680"/>
        <w:rPr>
          <w:rFonts w:ascii="Times New Roman" w:hAnsi="Times New Roman" w:cs="Times New Roman"/>
          <w:sz w:val="28"/>
          <w:szCs w:val="28"/>
        </w:rPr>
      </w:pPr>
      <w:r>
        <w:rPr>
          <w:rFonts w:ascii="Times New Roman" w:hAnsi="Times New Roman" w:cs="Times New Roman"/>
          <w:sz w:val="28"/>
          <w:szCs w:val="28"/>
        </w:rPr>
        <w:t xml:space="preserve">                                              </w:t>
      </w:r>
      <w:r w:rsidR="009C5464" w:rsidRPr="007F13FA">
        <w:rPr>
          <w:rFonts w:ascii="Times New Roman" w:hAnsi="Times New Roman" w:cs="Times New Roman"/>
          <w:sz w:val="28"/>
          <w:szCs w:val="28"/>
        </w:rPr>
        <w:t xml:space="preserve"> г. Красноярск, 20</w:t>
      </w:r>
      <w:r w:rsidR="00AE5095" w:rsidRPr="007F13FA">
        <w:rPr>
          <w:rFonts w:ascii="Times New Roman" w:hAnsi="Times New Roman" w:cs="Times New Roman"/>
          <w:sz w:val="28"/>
          <w:szCs w:val="28"/>
        </w:rPr>
        <w:t>22</w:t>
      </w:r>
      <w:r w:rsidR="009C5464" w:rsidRPr="007F13FA">
        <w:rPr>
          <w:rFonts w:ascii="Times New Roman" w:hAnsi="Times New Roman" w:cs="Times New Roman"/>
          <w:sz w:val="28"/>
          <w:szCs w:val="28"/>
        </w:rPr>
        <w:t xml:space="preserve"> год</w:t>
      </w:r>
    </w:p>
    <w:p w14:paraId="47B1AABB" w14:textId="42A4C9F2" w:rsidR="0080528D" w:rsidRDefault="0080528D" w:rsidP="0080528D">
      <w:pPr>
        <w:shd w:val="clear" w:color="auto" w:fill="FFFFFF"/>
        <w:ind w:right="68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80528D">
        <w:rPr>
          <w:rFonts w:ascii="Times New Roman" w:hAnsi="Times New Roman" w:cs="Times New Roman"/>
          <w:b/>
          <w:sz w:val="28"/>
          <w:szCs w:val="28"/>
        </w:rPr>
        <w:t xml:space="preserve">Содержание  </w:t>
      </w:r>
    </w:p>
    <w:p w14:paraId="46E41BB6" w14:textId="1A0AB51C" w:rsidR="0080528D" w:rsidRDefault="0080528D" w:rsidP="0080528D">
      <w:pPr>
        <w:pStyle w:val="a3"/>
        <w:numPr>
          <w:ilvl w:val="0"/>
          <w:numId w:val="7"/>
        </w:numPr>
        <w:shd w:val="clear" w:color="auto" w:fill="FFFFFF"/>
        <w:ind w:right="680"/>
        <w:rPr>
          <w:rFonts w:ascii="Times New Roman" w:hAnsi="Times New Roman" w:cs="Times New Roman"/>
          <w:sz w:val="28"/>
          <w:szCs w:val="28"/>
        </w:rPr>
      </w:pPr>
      <w:r>
        <w:rPr>
          <w:rFonts w:ascii="Times New Roman" w:hAnsi="Times New Roman" w:cs="Times New Roman"/>
          <w:sz w:val="28"/>
          <w:szCs w:val="28"/>
        </w:rPr>
        <w:t>Введение…………………………………………………</w:t>
      </w:r>
      <w:r w:rsidR="007E39D6">
        <w:rPr>
          <w:rFonts w:ascii="Times New Roman" w:hAnsi="Times New Roman" w:cs="Times New Roman"/>
          <w:sz w:val="28"/>
          <w:szCs w:val="28"/>
        </w:rPr>
        <w:t>3</w:t>
      </w:r>
    </w:p>
    <w:p w14:paraId="302BEE5F" w14:textId="3153BE91" w:rsidR="0080528D" w:rsidRDefault="0080528D" w:rsidP="0080528D">
      <w:pPr>
        <w:pStyle w:val="a3"/>
        <w:numPr>
          <w:ilvl w:val="0"/>
          <w:numId w:val="7"/>
        </w:numPr>
        <w:shd w:val="clear" w:color="auto" w:fill="FFFFFF"/>
        <w:ind w:right="680"/>
        <w:rPr>
          <w:rFonts w:ascii="Times New Roman" w:hAnsi="Times New Roman" w:cs="Times New Roman"/>
          <w:sz w:val="28"/>
          <w:szCs w:val="28"/>
        </w:rPr>
      </w:pPr>
      <w:r>
        <w:rPr>
          <w:rFonts w:ascii="Times New Roman" w:hAnsi="Times New Roman" w:cs="Times New Roman"/>
          <w:sz w:val="28"/>
          <w:szCs w:val="28"/>
        </w:rPr>
        <w:t>Классификация…………………………………………</w:t>
      </w:r>
      <w:r w:rsidR="007E39D6">
        <w:rPr>
          <w:rFonts w:ascii="Times New Roman" w:hAnsi="Times New Roman" w:cs="Times New Roman"/>
          <w:sz w:val="28"/>
          <w:szCs w:val="28"/>
        </w:rPr>
        <w:t>..5</w:t>
      </w:r>
    </w:p>
    <w:p w14:paraId="68108E11" w14:textId="07B7084D" w:rsidR="0080528D" w:rsidRDefault="0080528D" w:rsidP="0080528D">
      <w:pPr>
        <w:pStyle w:val="a3"/>
        <w:numPr>
          <w:ilvl w:val="0"/>
          <w:numId w:val="7"/>
        </w:numPr>
        <w:shd w:val="clear" w:color="auto" w:fill="FFFFFF"/>
        <w:ind w:right="680"/>
        <w:rPr>
          <w:rFonts w:ascii="Times New Roman" w:hAnsi="Times New Roman" w:cs="Times New Roman"/>
          <w:sz w:val="28"/>
          <w:szCs w:val="28"/>
        </w:rPr>
      </w:pPr>
      <w:r>
        <w:rPr>
          <w:rFonts w:ascii="Times New Roman" w:hAnsi="Times New Roman" w:cs="Times New Roman"/>
          <w:sz w:val="28"/>
          <w:szCs w:val="28"/>
        </w:rPr>
        <w:t>Клинические проявления……………………………</w:t>
      </w:r>
      <w:r w:rsidR="007E39D6">
        <w:rPr>
          <w:rFonts w:ascii="Times New Roman" w:hAnsi="Times New Roman" w:cs="Times New Roman"/>
          <w:sz w:val="28"/>
          <w:szCs w:val="28"/>
        </w:rPr>
        <w:t>.....7</w:t>
      </w:r>
    </w:p>
    <w:p w14:paraId="04A494BC" w14:textId="618B872B" w:rsidR="0080528D" w:rsidRDefault="0080528D" w:rsidP="0080528D">
      <w:pPr>
        <w:pStyle w:val="a3"/>
        <w:numPr>
          <w:ilvl w:val="0"/>
          <w:numId w:val="7"/>
        </w:numPr>
        <w:shd w:val="clear" w:color="auto" w:fill="FFFFFF"/>
        <w:ind w:right="680"/>
        <w:rPr>
          <w:rFonts w:ascii="Times New Roman" w:hAnsi="Times New Roman" w:cs="Times New Roman"/>
          <w:sz w:val="28"/>
          <w:szCs w:val="28"/>
        </w:rPr>
      </w:pPr>
      <w:r w:rsidRPr="0080528D">
        <w:rPr>
          <w:rFonts w:ascii="Times New Roman" w:hAnsi="Times New Roman" w:cs="Times New Roman"/>
          <w:sz w:val="28"/>
          <w:szCs w:val="28"/>
        </w:rPr>
        <w:t>Общие диагностические подходы к выявлению причинно-значимого аллергена</w:t>
      </w:r>
      <w:r>
        <w:rPr>
          <w:rFonts w:ascii="Times New Roman" w:hAnsi="Times New Roman" w:cs="Times New Roman"/>
          <w:sz w:val="28"/>
          <w:szCs w:val="28"/>
        </w:rPr>
        <w:t>………………………………………………</w:t>
      </w:r>
      <w:r w:rsidR="00A272DC">
        <w:rPr>
          <w:rFonts w:ascii="Times New Roman" w:hAnsi="Times New Roman" w:cs="Times New Roman"/>
          <w:sz w:val="28"/>
          <w:szCs w:val="28"/>
        </w:rPr>
        <w:t>..24</w:t>
      </w:r>
    </w:p>
    <w:p w14:paraId="48F74DEB" w14:textId="04D4C0D6" w:rsidR="0080528D" w:rsidRPr="0080528D" w:rsidRDefault="0080528D" w:rsidP="0080528D">
      <w:pPr>
        <w:pStyle w:val="a3"/>
        <w:numPr>
          <w:ilvl w:val="0"/>
          <w:numId w:val="7"/>
        </w:numPr>
        <w:shd w:val="clear" w:color="auto" w:fill="FFFFFF"/>
        <w:ind w:right="680"/>
        <w:rPr>
          <w:rFonts w:ascii="Times New Roman" w:hAnsi="Times New Roman" w:cs="Times New Roman"/>
          <w:sz w:val="28"/>
          <w:szCs w:val="28"/>
        </w:rPr>
      </w:pPr>
      <w:r w:rsidRPr="0080528D">
        <w:rPr>
          <w:rFonts w:ascii="Times New Roman" w:hAnsi="Times New Roman" w:cs="Times New Roman"/>
          <w:sz w:val="28"/>
          <w:szCs w:val="28"/>
        </w:rPr>
        <w:t>Эндоскопическое и гистологическое исследование</w:t>
      </w:r>
      <w:r w:rsidR="00A272DC">
        <w:rPr>
          <w:rFonts w:ascii="Times New Roman" w:hAnsi="Times New Roman" w:cs="Times New Roman"/>
          <w:sz w:val="28"/>
          <w:szCs w:val="28"/>
        </w:rPr>
        <w:t>....26</w:t>
      </w:r>
    </w:p>
    <w:p w14:paraId="5CC27D74" w14:textId="32D0B117" w:rsidR="0080528D" w:rsidRPr="0080528D" w:rsidRDefault="0080528D" w:rsidP="0080528D">
      <w:pPr>
        <w:pStyle w:val="a3"/>
        <w:numPr>
          <w:ilvl w:val="0"/>
          <w:numId w:val="7"/>
        </w:numPr>
        <w:shd w:val="clear" w:color="auto" w:fill="FFFFFF"/>
        <w:ind w:right="680"/>
        <w:rPr>
          <w:rFonts w:ascii="Times New Roman" w:hAnsi="Times New Roman" w:cs="Times New Roman"/>
          <w:sz w:val="28"/>
          <w:szCs w:val="28"/>
        </w:rPr>
      </w:pPr>
      <w:r w:rsidRPr="0080528D">
        <w:rPr>
          <w:rFonts w:ascii="Times New Roman" w:hAnsi="Times New Roman" w:cs="Times New Roman"/>
          <w:sz w:val="28"/>
          <w:szCs w:val="28"/>
        </w:rPr>
        <w:t>Диагностическая элиминационная диета</w:t>
      </w:r>
      <w:r>
        <w:rPr>
          <w:rFonts w:ascii="Times New Roman" w:hAnsi="Times New Roman" w:cs="Times New Roman"/>
          <w:sz w:val="28"/>
          <w:szCs w:val="28"/>
        </w:rPr>
        <w:t>……………</w:t>
      </w:r>
      <w:r w:rsidR="00A272DC">
        <w:rPr>
          <w:rFonts w:ascii="Times New Roman" w:hAnsi="Times New Roman" w:cs="Times New Roman"/>
          <w:sz w:val="28"/>
          <w:szCs w:val="28"/>
        </w:rPr>
        <w:t>..27</w:t>
      </w:r>
    </w:p>
    <w:p w14:paraId="450F9A07" w14:textId="4EA648DA" w:rsidR="0080528D" w:rsidRPr="0080528D" w:rsidRDefault="0080528D" w:rsidP="0080528D">
      <w:pPr>
        <w:pStyle w:val="a3"/>
        <w:numPr>
          <w:ilvl w:val="0"/>
          <w:numId w:val="7"/>
        </w:numPr>
        <w:shd w:val="clear" w:color="auto" w:fill="FFFFFF"/>
        <w:ind w:right="680"/>
        <w:rPr>
          <w:rFonts w:ascii="Times New Roman" w:hAnsi="Times New Roman" w:cs="Times New Roman"/>
          <w:sz w:val="28"/>
          <w:szCs w:val="28"/>
        </w:rPr>
      </w:pPr>
      <w:r w:rsidRPr="0080528D">
        <w:rPr>
          <w:rFonts w:ascii="Times New Roman" w:hAnsi="Times New Roman" w:cs="Times New Roman"/>
          <w:sz w:val="28"/>
          <w:szCs w:val="28"/>
        </w:rPr>
        <w:t>Диагностическое введение продукта</w:t>
      </w:r>
      <w:r>
        <w:rPr>
          <w:rFonts w:ascii="Times New Roman" w:hAnsi="Times New Roman" w:cs="Times New Roman"/>
          <w:sz w:val="28"/>
          <w:szCs w:val="28"/>
        </w:rPr>
        <w:t>…………………</w:t>
      </w:r>
      <w:r w:rsidR="00A272DC">
        <w:rPr>
          <w:rFonts w:ascii="Times New Roman" w:hAnsi="Times New Roman" w:cs="Times New Roman"/>
          <w:sz w:val="28"/>
          <w:szCs w:val="28"/>
        </w:rPr>
        <w:t>.29</w:t>
      </w:r>
    </w:p>
    <w:p w14:paraId="3F466BAF" w14:textId="54F3378D" w:rsidR="0080528D" w:rsidRPr="0080528D" w:rsidRDefault="0080528D" w:rsidP="0080528D">
      <w:pPr>
        <w:pStyle w:val="a3"/>
        <w:numPr>
          <w:ilvl w:val="0"/>
          <w:numId w:val="7"/>
        </w:numPr>
        <w:shd w:val="clear" w:color="auto" w:fill="FFFFFF"/>
        <w:ind w:right="680"/>
        <w:rPr>
          <w:rFonts w:ascii="Times New Roman" w:hAnsi="Times New Roman" w:cs="Times New Roman"/>
          <w:sz w:val="28"/>
          <w:szCs w:val="28"/>
        </w:rPr>
      </w:pPr>
      <w:r w:rsidRPr="0080528D">
        <w:rPr>
          <w:rFonts w:ascii="Times New Roman" w:hAnsi="Times New Roman" w:cs="Times New Roman"/>
          <w:sz w:val="28"/>
          <w:szCs w:val="28"/>
        </w:rPr>
        <w:t>Заключение</w:t>
      </w:r>
      <w:r>
        <w:rPr>
          <w:rFonts w:ascii="Times New Roman" w:hAnsi="Times New Roman" w:cs="Times New Roman"/>
          <w:sz w:val="28"/>
          <w:szCs w:val="28"/>
        </w:rPr>
        <w:t>……………………………………………</w:t>
      </w:r>
      <w:r w:rsidR="00A272DC">
        <w:rPr>
          <w:rFonts w:ascii="Times New Roman" w:hAnsi="Times New Roman" w:cs="Times New Roman"/>
          <w:sz w:val="28"/>
          <w:szCs w:val="28"/>
        </w:rPr>
        <w:t>...30</w:t>
      </w:r>
    </w:p>
    <w:p w14:paraId="5EC5183E" w14:textId="7B4E80B7" w:rsidR="0080528D" w:rsidRPr="0080528D" w:rsidRDefault="0080528D" w:rsidP="0080528D">
      <w:pPr>
        <w:pStyle w:val="a3"/>
        <w:numPr>
          <w:ilvl w:val="0"/>
          <w:numId w:val="7"/>
        </w:numPr>
        <w:shd w:val="clear" w:color="auto" w:fill="FFFFFF"/>
        <w:ind w:right="680"/>
        <w:rPr>
          <w:rFonts w:ascii="Times New Roman" w:hAnsi="Times New Roman" w:cs="Times New Roman"/>
          <w:sz w:val="28"/>
          <w:szCs w:val="28"/>
        </w:rPr>
      </w:pPr>
      <w:r w:rsidRPr="0080528D">
        <w:rPr>
          <w:rFonts w:ascii="Times New Roman" w:hAnsi="Times New Roman" w:cs="Times New Roman"/>
          <w:sz w:val="28"/>
          <w:szCs w:val="28"/>
        </w:rPr>
        <w:t>Список литературы</w:t>
      </w:r>
      <w:r>
        <w:rPr>
          <w:rFonts w:ascii="Times New Roman" w:hAnsi="Times New Roman" w:cs="Times New Roman"/>
          <w:sz w:val="28"/>
          <w:szCs w:val="28"/>
        </w:rPr>
        <w:t>……………………………………</w:t>
      </w:r>
      <w:r w:rsidR="00A272DC">
        <w:rPr>
          <w:rFonts w:ascii="Times New Roman" w:hAnsi="Times New Roman" w:cs="Times New Roman"/>
          <w:sz w:val="28"/>
          <w:szCs w:val="28"/>
        </w:rPr>
        <w:t>..31</w:t>
      </w:r>
    </w:p>
    <w:p w14:paraId="579EFDC3" w14:textId="77777777" w:rsidR="0080528D" w:rsidRDefault="0080528D" w:rsidP="0080528D">
      <w:pPr>
        <w:shd w:val="clear" w:color="auto" w:fill="FFFFFF"/>
        <w:ind w:right="680"/>
        <w:rPr>
          <w:rFonts w:ascii="Times New Roman" w:hAnsi="Times New Roman" w:cs="Times New Roman"/>
          <w:sz w:val="28"/>
          <w:szCs w:val="28"/>
        </w:rPr>
      </w:pPr>
    </w:p>
    <w:p w14:paraId="27E9F1B0" w14:textId="77777777" w:rsidR="0080528D" w:rsidRDefault="0080528D" w:rsidP="0080528D">
      <w:pPr>
        <w:shd w:val="clear" w:color="auto" w:fill="FFFFFF"/>
        <w:ind w:right="680"/>
        <w:rPr>
          <w:rFonts w:ascii="Times New Roman" w:hAnsi="Times New Roman" w:cs="Times New Roman"/>
          <w:sz w:val="28"/>
          <w:szCs w:val="28"/>
        </w:rPr>
      </w:pPr>
    </w:p>
    <w:p w14:paraId="22AA6973" w14:textId="77777777" w:rsidR="0080528D" w:rsidRDefault="0080528D" w:rsidP="0080528D">
      <w:pPr>
        <w:shd w:val="clear" w:color="auto" w:fill="FFFFFF"/>
        <w:ind w:right="680"/>
        <w:rPr>
          <w:rFonts w:ascii="Times New Roman" w:hAnsi="Times New Roman" w:cs="Times New Roman"/>
          <w:sz w:val="28"/>
          <w:szCs w:val="28"/>
        </w:rPr>
      </w:pPr>
    </w:p>
    <w:p w14:paraId="452C2E80" w14:textId="77777777" w:rsidR="0080528D" w:rsidRDefault="0080528D" w:rsidP="0080528D">
      <w:pPr>
        <w:shd w:val="clear" w:color="auto" w:fill="FFFFFF"/>
        <w:ind w:right="680"/>
        <w:rPr>
          <w:rFonts w:ascii="Times New Roman" w:hAnsi="Times New Roman" w:cs="Times New Roman"/>
          <w:sz w:val="28"/>
          <w:szCs w:val="28"/>
        </w:rPr>
      </w:pPr>
    </w:p>
    <w:p w14:paraId="76A9E03D" w14:textId="77777777" w:rsidR="0080528D" w:rsidRDefault="0080528D" w:rsidP="0080528D">
      <w:pPr>
        <w:shd w:val="clear" w:color="auto" w:fill="FFFFFF"/>
        <w:ind w:right="680"/>
        <w:rPr>
          <w:rFonts w:ascii="Times New Roman" w:hAnsi="Times New Roman" w:cs="Times New Roman"/>
          <w:sz w:val="28"/>
          <w:szCs w:val="28"/>
        </w:rPr>
      </w:pPr>
    </w:p>
    <w:p w14:paraId="71FC6CFE" w14:textId="77777777" w:rsidR="0080528D" w:rsidRDefault="0080528D" w:rsidP="0080528D">
      <w:pPr>
        <w:shd w:val="clear" w:color="auto" w:fill="FFFFFF"/>
        <w:ind w:right="680"/>
        <w:rPr>
          <w:rFonts w:ascii="Times New Roman" w:hAnsi="Times New Roman" w:cs="Times New Roman"/>
          <w:sz w:val="28"/>
          <w:szCs w:val="28"/>
        </w:rPr>
      </w:pPr>
    </w:p>
    <w:p w14:paraId="007170A4" w14:textId="77777777" w:rsidR="0080528D" w:rsidRDefault="0080528D" w:rsidP="0080528D">
      <w:pPr>
        <w:shd w:val="clear" w:color="auto" w:fill="FFFFFF"/>
        <w:ind w:right="680"/>
        <w:rPr>
          <w:rFonts w:ascii="Times New Roman" w:hAnsi="Times New Roman" w:cs="Times New Roman"/>
          <w:sz w:val="28"/>
          <w:szCs w:val="28"/>
        </w:rPr>
      </w:pPr>
    </w:p>
    <w:p w14:paraId="26F07C43" w14:textId="77777777" w:rsidR="0080528D" w:rsidRDefault="0080528D" w:rsidP="0080528D">
      <w:pPr>
        <w:shd w:val="clear" w:color="auto" w:fill="FFFFFF"/>
        <w:ind w:right="680"/>
        <w:rPr>
          <w:rFonts w:ascii="Times New Roman" w:hAnsi="Times New Roman" w:cs="Times New Roman"/>
          <w:sz w:val="28"/>
          <w:szCs w:val="28"/>
        </w:rPr>
      </w:pPr>
    </w:p>
    <w:p w14:paraId="7A7BB7BD" w14:textId="77777777" w:rsidR="0080528D" w:rsidRDefault="0080528D" w:rsidP="0080528D">
      <w:pPr>
        <w:shd w:val="clear" w:color="auto" w:fill="FFFFFF"/>
        <w:ind w:right="680"/>
        <w:rPr>
          <w:rFonts w:ascii="Times New Roman" w:hAnsi="Times New Roman" w:cs="Times New Roman"/>
          <w:sz w:val="28"/>
          <w:szCs w:val="28"/>
        </w:rPr>
      </w:pPr>
    </w:p>
    <w:p w14:paraId="23670262" w14:textId="77777777" w:rsidR="0080528D" w:rsidRDefault="0080528D" w:rsidP="0080528D">
      <w:pPr>
        <w:shd w:val="clear" w:color="auto" w:fill="FFFFFF"/>
        <w:ind w:right="680"/>
        <w:rPr>
          <w:rFonts w:ascii="Times New Roman" w:hAnsi="Times New Roman" w:cs="Times New Roman"/>
          <w:sz w:val="28"/>
          <w:szCs w:val="28"/>
        </w:rPr>
      </w:pPr>
    </w:p>
    <w:p w14:paraId="5C5CCAEF" w14:textId="77777777" w:rsidR="0080528D" w:rsidRDefault="0080528D" w:rsidP="0080528D">
      <w:pPr>
        <w:shd w:val="clear" w:color="auto" w:fill="FFFFFF"/>
        <w:ind w:right="680"/>
        <w:rPr>
          <w:rFonts w:ascii="Times New Roman" w:hAnsi="Times New Roman" w:cs="Times New Roman"/>
          <w:sz w:val="28"/>
          <w:szCs w:val="28"/>
        </w:rPr>
      </w:pPr>
    </w:p>
    <w:p w14:paraId="7414C482" w14:textId="77777777" w:rsidR="0080528D" w:rsidRDefault="0080528D" w:rsidP="0080528D">
      <w:pPr>
        <w:shd w:val="clear" w:color="auto" w:fill="FFFFFF"/>
        <w:ind w:right="680"/>
        <w:rPr>
          <w:rFonts w:ascii="Times New Roman" w:hAnsi="Times New Roman" w:cs="Times New Roman"/>
          <w:sz w:val="28"/>
          <w:szCs w:val="28"/>
        </w:rPr>
      </w:pPr>
    </w:p>
    <w:p w14:paraId="7D16E1BD" w14:textId="77777777" w:rsidR="0080528D" w:rsidRDefault="0080528D" w:rsidP="0080528D">
      <w:pPr>
        <w:shd w:val="clear" w:color="auto" w:fill="FFFFFF"/>
        <w:ind w:right="680"/>
        <w:rPr>
          <w:rFonts w:ascii="Times New Roman" w:hAnsi="Times New Roman" w:cs="Times New Roman"/>
          <w:sz w:val="28"/>
          <w:szCs w:val="28"/>
        </w:rPr>
      </w:pPr>
    </w:p>
    <w:p w14:paraId="159B812B" w14:textId="77777777" w:rsidR="0080528D" w:rsidRDefault="0080528D" w:rsidP="0080528D">
      <w:pPr>
        <w:shd w:val="clear" w:color="auto" w:fill="FFFFFF"/>
        <w:ind w:right="680"/>
        <w:rPr>
          <w:rFonts w:ascii="Times New Roman" w:hAnsi="Times New Roman" w:cs="Times New Roman"/>
          <w:sz w:val="28"/>
          <w:szCs w:val="28"/>
        </w:rPr>
      </w:pPr>
    </w:p>
    <w:p w14:paraId="511C999C" w14:textId="77777777" w:rsidR="0080528D" w:rsidRDefault="0080528D" w:rsidP="0080528D">
      <w:pPr>
        <w:shd w:val="clear" w:color="auto" w:fill="FFFFFF"/>
        <w:ind w:right="680"/>
        <w:rPr>
          <w:rFonts w:ascii="Times New Roman" w:hAnsi="Times New Roman" w:cs="Times New Roman"/>
          <w:sz w:val="28"/>
          <w:szCs w:val="28"/>
        </w:rPr>
      </w:pPr>
    </w:p>
    <w:p w14:paraId="4C45DB24" w14:textId="77777777" w:rsidR="0080528D" w:rsidRDefault="0080528D" w:rsidP="0080528D">
      <w:pPr>
        <w:shd w:val="clear" w:color="auto" w:fill="FFFFFF"/>
        <w:ind w:right="680"/>
        <w:rPr>
          <w:rFonts w:ascii="Times New Roman" w:hAnsi="Times New Roman" w:cs="Times New Roman"/>
          <w:sz w:val="28"/>
          <w:szCs w:val="28"/>
        </w:rPr>
      </w:pPr>
    </w:p>
    <w:p w14:paraId="7F1C9298" w14:textId="77777777" w:rsidR="0080528D" w:rsidRDefault="0080528D" w:rsidP="0080528D">
      <w:pPr>
        <w:shd w:val="clear" w:color="auto" w:fill="FFFFFF"/>
        <w:ind w:right="680"/>
        <w:rPr>
          <w:rFonts w:ascii="Times New Roman" w:hAnsi="Times New Roman" w:cs="Times New Roman"/>
          <w:sz w:val="28"/>
          <w:szCs w:val="28"/>
        </w:rPr>
      </w:pPr>
    </w:p>
    <w:p w14:paraId="185DBF50" w14:textId="77777777" w:rsidR="0080528D" w:rsidRDefault="0080528D" w:rsidP="0080528D">
      <w:pPr>
        <w:shd w:val="clear" w:color="auto" w:fill="FFFFFF"/>
        <w:ind w:right="680"/>
        <w:rPr>
          <w:rFonts w:ascii="Times New Roman" w:hAnsi="Times New Roman" w:cs="Times New Roman"/>
          <w:sz w:val="28"/>
          <w:szCs w:val="28"/>
        </w:rPr>
      </w:pPr>
    </w:p>
    <w:p w14:paraId="0DC6B180" w14:textId="77777777" w:rsidR="0080528D" w:rsidRDefault="0080528D" w:rsidP="0080528D">
      <w:pPr>
        <w:shd w:val="clear" w:color="auto" w:fill="FFFFFF"/>
        <w:ind w:right="680"/>
        <w:rPr>
          <w:rFonts w:ascii="Times New Roman" w:hAnsi="Times New Roman" w:cs="Times New Roman"/>
          <w:sz w:val="28"/>
          <w:szCs w:val="28"/>
        </w:rPr>
      </w:pPr>
    </w:p>
    <w:p w14:paraId="00E75E86" w14:textId="100834A5" w:rsidR="00AE5095" w:rsidRPr="0080528D" w:rsidRDefault="0080528D" w:rsidP="0080528D">
      <w:pPr>
        <w:shd w:val="clear" w:color="auto" w:fill="FFFFFF"/>
        <w:ind w:right="68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E5095" w:rsidRPr="0080528D">
        <w:rPr>
          <w:rFonts w:ascii="Times New Roman" w:hAnsi="Times New Roman" w:cs="Times New Roman"/>
          <w:b/>
          <w:sz w:val="28"/>
          <w:szCs w:val="28"/>
        </w:rPr>
        <w:t xml:space="preserve">Введение </w:t>
      </w:r>
    </w:p>
    <w:p w14:paraId="4721EB28" w14:textId="6C55956B" w:rsidR="00AA723F" w:rsidRPr="007F13FA" w:rsidRDefault="00AA723F" w:rsidP="007D77BC">
      <w:pPr>
        <w:shd w:val="clear" w:color="auto" w:fill="FFFFFF"/>
        <w:ind w:left="680" w:right="680" w:firstLine="709"/>
        <w:rPr>
          <w:rFonts w:ascii="Times New Roman" w:hAnsi="Times New Roman" w:cs="Times New Roman"/>
          <w:sz w:val="28"/>
          <w:szCs w:val="28"/>
        </w:rPr>
      </w:pPr>
      <w:r w:rsidRPr="007F13FA">
        <w:rPr>
          <w:rFonts w:ascii="Times New Roman" w:hAnsi="Times New Roman" w:cs="Times New Roman"/>
          <w:sz w:val="28"/>
          <w:szCs w:val="28"/>
        </w:rPr>
        <w:t>В последние годы наблюдается значительный рост распространенности пищевой аллергии. Патологические состояния, связанные с нарушением толерантности к пище, становятся все более актуальной проблемой педиатрии. По данным разных исследователей, аллергическое поражение желудочно-кишечного тракта встречается у 25–50% больных с такой распространенной патологией, как аллергия на белки коровьего молока. Тяжесть заболеваний, связанных с пищевой аллергией, а также их прогноз во многом зависят от ранней диагностики и адекватной лечебной тактики. Трудности и ошибки диагностики гастроинтестинальной пищевой аллергии связаны как с субъективными, так и с объективными причинами, в первую очередь с тем, что гастроинтестинальные реакции на пищу часто носят отсроченный характер и протекают по не-IgE-опосредованному типу.</w:t>
      </w:r>
    </w:p>
    <w:p w14:paraId="2F0BFE74" w14:textId="482F58E2" w:rsidR="00121021" w:rsidRPr="007F13FA" w:rsidRDefault="00121021" w:rsidP="007D77BC">
      <w:pPr>
        <w:shd w:val="clear" w:color="auto" w:fill="FFFFFF"/>
        <w:ind w:left="680" w:right="680" w:firstLine="709"/>
        <w:rPr>
          <w:rFonts w:ascii="Times New Roman" w:hAnsi="Times New Roman" w:cs="Times New Roman"/>
          <w:sz w:val="28"/>
          <w:szCs w:val="28"/>
        </w:rPr>
      </w:pPr>
      <w:r w:rsidRPr="007F13FA">
        <w:rPr>
          <w:rFonts w:ascii="Times New Roman" w:hAnsi="Times New Roman" w:cs="Times New Roman"/>
          <w:sz w:val="28"/>
          <w:szCs w:val="28"/>
        </w:rPr>
        <w:t>Пищевая аллергия — это патологическая реакция на компоненты пищи, в основе которой лежат иммунные механизмы, включая выработку специфических иммуноглобулинов IgE (IgE-опосредованные аллергические реакции), клеточный иммунный ответ (не-IgE-опосредованные аллергические реакции) и сочетание этих двух механизмов (реакции смешанного типа — IgE-опо средованные и не-IgE-опосредованные). При этом не-IgE-опосредованные аллергические реакции на пищу, особенно изолированные гастроинтестинальные проявления аллергии при отсутствии кожных высыпаний, вызывают наибольшие трудности в диагностике. Сама же аллергия к белкам коровьего молока (АБКМ) является разновидностью пищевой аллергии, вызванной приемом продуктов, содержащих белки коровьего молока (БКМ), в основе которой лежат те же патологические механизмы.</w:t>
      </w:r>
    </w:p>
    <w:p w14:paraId="67F883AB" w14:textId="77777777" w:rsidR="007E39D6" w:rsidRDefault="007E39D6" w:rsidP="007D77BC">
      <w:pPr>
        <w:shd w:val="clear" w:color="auto" w:fill="FFFFFF"/>
        <w:ind w:left="680" w:right="680" w:firstLine="709"/>
        <w:rPr>
          <w:rFonts w:ascii="Times New Roman" w:hAnsi="Times New Roman" w:cs="Times New Roman"/>
          <w:sz w:val="28"/>
          <w:szCs w:val="28"/>
        </w:rPr>
      </w:pPr>
    </w:p>
    <w:p w14:paraId="55A30D25" w14:textId="77777777" w:rsidR="007E39D6" w:rsidRDefault="007E39D6" w:rsidP="007D77BC">
      <w:pPr>
        <w:shd w:val="clear" w:color="auto" w:fill="FFFFFF"/>
        <w:ind w:left="680" w:right="680" w:firstLine="709"/>
        <w:rPr>
          <w:rFonts w:ascii="Times New Roman" w:hAnsi="Times New Roman" w:cs="Times New Roman"/>
          <w:sz w:val="28"/>
          <w:szCs w:val="28"/>
        </w:rPr>
      </w:pPr>
    </w:p>
    <w:p w14:paraId="19C4B7B0" w14:textId="0B264148" w:rsidR="00E956F4" w:rsidRPr="007F13FA" w:rsidRDefault="00E956F4" w:rsidP="007D77BC">
      <w:pPr>
        <w:shd w:val="clear" w:color="auto" w:fill="FFFFFF"/>
        <w:ind w:left="680" w:right="680" w:firstLine="709"/>
        <w:rPr>
          <w:rFonts w:ascii="Times New Roman" w:hAnsi="Times New Roman" w:cs="Times New Roman"/>
          <w:sz w:val="28"/>
          <w:szCs w:val="28"/>
        </w:rPr>
      </w:pPr>
      <w:r w:rsidRPr="007F13FA">
        <w:rPr>
          <w:rFonts w:ascii="Times New Roman" w:hAnsi="Times New Roman" w:cs="Times New Roman"/>
          <w:sz w:val="28"/>
          <w:szCs w:val="28"/>
        </w:rPr>
        <w:t>Способность пищевого белка выступать в роли аллергенов у генетически предрасположенных индивидуумов зависит от наличия в его составе структур - эпитопов, способных вызывать активацию Тh2 и выработку IgЕ-антител.</w:t>
      </w:r>
    </w:p>
    <w:p w14:paraId="4778A17B" w14:textId="605BF63C" w:rsidR="00E956F4" w:rsidRPr="007F13FA" w:rsidRDefault="00E956F4" w:rsidP="007D77BC">
      <w:pPr>
        <w:ind w:left="680" w:right="680" w:firstLine="709"/>
        <w:rPr>
          <w:rFonts w:ascii="Times New Roman" w:hAnsi="Times New Roman" w:cs="Times New Roman"/>
          <w:color w:val="000000" w:themeColor="text1"/>
          <w:sz w:val="28"/>
          <w:szCs w:val="28"/>
        </w:rPr>
      </w:pPr>
      <w:r w:rsidRPr="007F13FA">
        <w:rPr>
          <w:rFonts w:ascii="Times New Roman" w:hAnsi="Times New Roman" w:cs="Times New Roman"/>
          <w:color w:val="000000" w:themeColor="text1"/>
          <w:sz w:val="28"/>
          <w:szCs w:val="28"/>
        </w:rPr>
        <w:t xml:space="preserve">Пищевая аллергия чаще отмечается в раннем детстве, преимущественно в первые 2 года жизни. </w:t>
      </w:r>
    </w:p>
    <w:p w14:paraId="43023D6E" w14:textId="1B967DB7" w:rsidR="00E956F4" w:rsidRPr="007F13FA" w:rsidRDefault="007E39D6" w:rsidP="007D77BC">
      <w:pPr>
        <w:ind w:left="680" w:right="680"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По данным зарубежных авторов</w:t>
      </w:r>
      <w:r w:rsidR="00E956F4" w:rsidRPr="007F13FA">
        <w:rPr>
          <w:rFonts w:ascii="Times New Roman" w:hAnsi="Times New Roman" w:cs="Times New Roman"/>
          <w:color w:val="000000" w:themeColor="text1"/>
          <w:sz w:val="28"/>
          <w:szCs w:val="28"/>
        </w:rPr>
        <w:t xml:space="preserve">, у детей раннего возраста пищевую аллергию чаще вызывают </w:t>
      </w:r>
      <w:r w:rsidR="00E956F4" w:rsidRPr="007F13FA">
        <w:rPr>
          <w:rFonts w:ascii="Times New Roman" w:hAnsi="Times New Roman" w:cs="Times New Roman"/>
          <w:color w:val="000000" w:themeColor="text1"/>
          <w:sz w:val="28"/>
          <w:szCs w:val="28"/>
          <w:shd w:val="clear" w:color="auto" w:fill="FFFFFF"/>
        </w:rPr>
        <w:t>белки коровьего молока, которое содержит до 15 антигенов, из них наиболее активны αS1-казеин, γ-казеин. На втором месте — белок куриного яйца. На третьем месте — рыба и морепродукты.</w:t>
      </w:r>
    </w:p>
    <w:p w14:paraId="4B284D36" w14:textId="77C6C8E9" w:rsidR="00E956F4" w:rsidRPr="007F13FA" w:rsidRDefault="00E956F4" w:rsidP="007D77BC">
      <w:pPr>
        <w:ind w:left="680" w:right="680" w:firstLine="709"/>
        <w:rPr>
          <w:rFonts w:ascii="Times New Roman" w:hAnsi="Times New Roman" w:cs="Times New Roman"/>
          <w:color w:val="000000" w:themeColor="text1"/>
          <w:sz w:val="28"/>
          <w:szCs w:val="28"/>
          <w:shd w:val="clear" w:color="auto" w:fill="FFFFFF"/>
        </w:rPr>
      </w:pPr>
      <w:r w:rsidRPr="007F13FA">
        <w:rPr>
          <w:rFonts w:ascii="Times New Roman" w:hAnsi="Times New Roman" w:cs="Times New Roman"/>
          <w:color w:val="000000" w:themeColor="text1"/>
          <w:sz w:val="28"/>
          <w:szCs w:val="28"/>
          <w:shd w:val="clear" w:color="auto" w:fill="FFFFFF"/>
        </w:rPr>
        <w:t>Из пищевых волокон растительного происхождения играют роль такие злаки, как пшеница, рожь, овес, греча. В настоящее время много реакций на рис и сою. Аллергические реакции могут вызывать фрукты (цитрусовые, яблоки, бананы и др.), ягоды (малина, смородина и др.), овощи (помидоры, морковь, свекла).</w:t>
      </w:r>
    </w:p>
    <w:p w14:paraId="20168284" w14:textId="2575AC91" w:rsidR="00E956F4" w:rsidRPr="007F13FA" w:rsidRDefault="00E956F4" w:rsidP="007D77BC">
      <w:pPr>
        <w:ind w:left="680" w:right="680" w:firstLine="709"/>
        <w:rPr>
          <w:rFonts w:ascii="Times New Roman" w:hAnsi="Times New Roman" w:cs="Times New Roman"/>
          <w:color w:val="000000" w:themeColor="text1"/>
          <w:sz w:val="28"/>
          <w:szCs w:val="28"/>
        </w:rPr>
      </w:pPr>
      <w:r w:rsidRPr="007F13FA">
        <w:rPr>
          <w:rFonts w:ascii="Times New Roman" w:hAnsi="Times New Roman" w:cs="Times New Roman"/>
          <w:color w:val="000000" w:themeColor="text1"/>
          <w:sz w:val="28"/>
          <w:szCs w:val="28"/>
        </w:rPr>
        <w:t>Рост</w:t>
      </w:r>
      <w:r w:rsidRPr="007F13FA">
        <w:rPr>
          <w:rFonts w:ascii="Times New Roman" w:hAnsi="Times New Roman" w:cs="Times New Roman"/>
          <w:color w:val="000000" w:themeColor="text1"/>
          <w:spacing w:val="-5"/>
          <w:sz w:val="28"/>
          <w:szCs w:val="28"/>
        </w:rPr>
        <w:t xml:space="preserve"> </w:t>
      </w:r>
      <w:r w:rsidRPr="007F13FA">
        <w:rPr>
          <w:rFonts w:ascii="Times New Roman" w:hAnsi="Times New Roman" w:cs="Times New Roman"/>
          <w:color w:val="000000" w:themeColor="text1"/>
          <w:sz w:val="28"/>
          <w:szCs w:val="28"/>
        </w:rPr>
        <w:t>распространенности</w:t>
      </w:r>
      <w:r w:rsidRPr="007F13FA">
        <w:rPr>
          <w:rFonts w:ascii="Times New Roman" w:hAnsi="Times New Roman" w:cs="Times New Roman"/>
          <w:color w:val="000000" w:themeColor="text1"/>
          <w:spacing w:val="-5"/>
          <w:sz w:val="28"/>
          <w:szCs w:val="28"/>
        </w:rPr>
        <w:t xml:space="preserve"> </w:t>
      </w:r>
      <w:r w:rsidRPr="007F13FA">
        <w:rPr>
          <w:rFonts w:ascii="Times New Roman" w:hAnsi="Times New Roman" w:cs="Times New Roman"/>
          <w:color w:val="000000" w:themeColor="text1"/>
          <w:sz w:val="28"/>
          <w:szCs w:val="28"/>
        </w:rPr>
        <w:t>пищевой</w:t>
      </w:r>
      <w:r w:rsidRPr="007F13FA">
        <w:rPr>
          <w:rFonts w:ascii="Times New Roman" w:hAnsi="Times New Roman" w:cs="Times New Roman"/>
          <w:color w:val="000000" w:themeColor="text1"/>
          <w:spacing w:val="-5"/>
          <w:sz w:val="28"/>
          <w:szCs w:val="28"/>
        </w:rPr>
        <w:t xml:space="preserve"> </w:t>
      </w:r>
      <w:r w:rsidRPr="007F13FA">
        <w:rPr>
          <w:rFonts w:ascii="Times New Roman" w:hAnsi="Times New Roman" w:cs="Times New Roman"/>
          <w:color w:val="000000" w:themeColor="text1"/>
          <w:sz w:val="28"/>
          <w:szCs w:val="28"/>
        </w:rPr>
        <w:t>аллергии,</w:t>
      </w:r>
      <w:r w:rsidRPr="007F13FA">
        <w:rPr>
          <w:rFonts w:ascii="Times New Roman" w:hAnsi="Times New Roman" w:cs="Times New Roman"/>
          <w:color w:val="000000" w:themeColor="text1"/>
          <w:spacing w:val="-5"/>
          <w:sz w:val="28"/>
          <w:szCs w:val="28"/>
        </w:rPr>
        <w:t xml:space="preserve"> </w:t>
      </w:r>
      <w:r w:rsidRPr="007F13FA">
        <w:rPr>
          <w:rFonts w:ascii="Times New Roman" w:hAnsi="Times New Roman" w:cs="Times New Roman"/>
          <w:color w:val="000000" w:themeColor="text1"/>
          <w:sz w:val="28"/>
          <w:szCs w:val="28"/>
        </w:rPr>
        <w:t>в</w:t>
      </w:r>
      <w:r w:rsidRPr="007F13FA">
        <w:rPr>
          <w:rFonts w:ascii="Times New Roman" w:hAnsi="Times New Roman" w:cs="Times New Roman"/>
          <w:color w:val="000000" w:themeColor="text1"/>
          <w:spacing w:val="-5"/>
          <w:sz w:val="28"/>
          <w:szCs w:val="28"/>
        </w:rPr>
        <w:t xml:space="preserve"> </w:t>
      </w:r>
      <w:r w:rsidR="002254D4" w:rsidRPr="007F13FA">
        <w:rPr>
          <w:rFonts w:ascii="Times New Roman" w:hAnsi="Times New Roman" w:cs="Times New Roman"/>
          <w:color w:val="000000" w:themeColor="text1"/>
          <w:sz w:val="28"/>
          <w:szCs w:val="28"/>
        </w:rPr>
        <w:t xml:space="preserve">том числе у детей, делает эту форму патологии все более актуальной проблемой педиатрии. </w:t>
      </w:r>
    </w:p>
    <w:p w14:paraId="6E1B64BF" w14:textId="6A40F281" w:rsidR="002254D4" w:rsidRPr="007F13FA" w:rsidRDefault="002254D4" w:rsidP="007D77BC">
      <w:pPr>
        <w:ind w:left="680" w:right="680" w:firstLine="709"/>
        <w:rPr>
          <w:rFonts w:ascii="Times New Roman" w:hAnsi="Times New Roman" w:cs="Times New Roman"/>
          <w:color w:val="000000" w:themeColor="text1"/>
          <w:sz w:val="28"/>
          <w:szCs w:val="28"/>
        </w:rPr>
      </w:pPr>
    </w:p>
    <w:p w14:paraId="4B04B59F" w14:textId="77777777" w:rsidR="00F32787" w:rsidRDefault="002254D4" w:rsidP="007D77BC">
      <w:pPr>
        <w:ind w:left="680" w:right="680" w:firstLine="709"/>
        <w:rPr>
          <w:rFonts w:ascii="Times New Roman" w:hAnsi="Times New Roman" w:cs="Times New Roman"/>
          <w:b/>
          <w:color w:val="000000" w:themeColor="text1"/>
          <w:sz w:val="28"/>
          <w:szCs w:val="28"/>
        </w:rPr>
      </w:pPr>
      <w:r w:rsidRPr="007F13FA">
        <w:rPr>
          <w:rFonts w:ascii="Times New Roman" w:hAnsi="Times New Roman" w:cs="Times New Roman"/>
          <w:color w:val="000000" w:themeColor="text1"/>
          <w:sz w:val="28"/>
          <w:szCs w:val="28"/>
        </w:rPr>
        <w:t xml:space="preserve">                                                                    </w:t>
      </w:r>
      <w:r w:rsidRPr="007F13FA">
        <w:rPr>
          <w:rFonts w:ascii="Times New Roman" w:hAnsi="Times New Roman" w:cs="Times New Roman"/>
          <w:b/>
          <w:color w:val="000000" w:themeColor="text1"/>
          <w:sz w:val="28"/>
          <w:szCs w:val="28"/>
        </w:rPr>
        <w:t xml:space="preserve">  </w:t>
      </w:r>
    </w:p>
    <w:p w14:paraId="5740BB8B" w14:textId="77777777" w:rsidR="00F32787" w:rsidRDefault="00F32787" w:rsidP="007D77BC">
      <w:pPr>
        <w:ind w:left="680" w:right="680" w:firstLine="709"/>
        <w:rPr>
          <w:rFonts w:ascii="Times New Roman" w:hAnsi="Times New Roman" w:cs="Times New Roman"/>
          <w:b/>
          <w:color w:val="000000" w:themeColor="text1"/>
          <w:sz w:val="28"/>
          <w:szCs w:val="28"/>
        </w:rPr>
      </w:pPr>
    </w:p>
    <w:p w14:paraId="490B66E5" w14:textId="77777777" w:rsidR="00F32787" w:rsidRDefault="00F32787" w:rsidP="007D77BC">
      <w:pPr>
        <w:ind w:left="680" w:right="680" w:firstLine="709"/>
        <w:rPr>
          <w:rFonts w:ascii="Times New Roman" w:hAnsi="Times New Roman" w:cs="Times New Roman"/>
          <w:b/>
          <w:color w:val="000000" w:themeColor="text1"/>
          <w:sz w:val="28"/>
          <w:szCs w:val="28"/>
        </w:rPr>
      </w:pPr>
    </w:p>
    <w:p w14:paraId="6094DD3A" w14:textId="77777777" w:rsidR="007E39D6" w:rsidRDefault="007E39D6" w:rsidP="007E39D6">
      <w:pPr>
        <w:ind w:right="680"/>
        <w:rPr>
          <w:rFonts w:ascii="Times New Roman" w:hAnsi="Times New Roman" w:cs="Times New Roman"/>
          <w:b/>
          <w:color w:val="000000" w:themeColor="text1"/>
          <w:sz w:val="28"/>
          <w:szCs w:val="28"/>
        </w:rPr>
      </w:pPr>
    </w:p>
    <w:p w14:paraId="3C5C9614" w14:textId="77777777" w:rsidR="007E39D6" w:rsidRDefault="007E39D6" w:rsidP="007E39D6">
      <w:pPr>
        <w:ind w:right="680"/>
        <w:rPr>
          <w:rFonts w:ascii="Times New Roman" w:hAnsi="Times New Roman" w:cs="Times New Roman"/>
          <w:b/>
          <w:color w:val="000000" w:themeColor="text1"/>
          <w:sz w:val="28"/>
          <w:szCs w:val="28"/>
        </w:rPr>
      </w:pPr>
    </w:p>
    <w:p w14:paraId="62284363" w14:textId="77777777" w:rsidR="007E39D6" w:rsidRDefault="007E39D6" w:rsidP="007E39D6">
      <w:pPr>
        <w:ind w:right="680"/>
        <w:rPr>
          <w:rFonts w:ascii="Times New Roman" w:hAnsi="Times New Roman" w:cs="Times New Roman"/>
          <w:b/>
          <w:color w:val="000000" w:themeColor="text1"/>
          <w:sz w:val="28"/>
          <w:szCs w:val="28"/>
        </w:rPr>
      </w:pPr>
    </w:p>
    <w:p w14:paraId="54166C2F" w14:textId="77777777" w:rsidR="007E39D6" w:rsidRDefault="007E39D6" w:rsidP="007E39D6">
      <w:pPr>
        <w:ind w:right="680"/>
        <w:rPr>
          <w:rFonts w:ascii="Times New Roman" w:hAnsi="Times New Roman" w:cs="Times New Roman"/>
          <w:b/>
          <w:color w:val="000000" w:themeColor="text1"/>
          <w:sz w:val="28"/>
          <w:szCs w:val="28"/>
        </w:rPr>
      </w:pPr>
    </w:p>
    <w:p w14:paraId="427B004F" w14:textId="77777777" w:rsidR="007E39D6" w:rsidRDefault="007E39D6" w:rsidP="007E39D6">
      <w:pPr>
        <w:ind w:right="680"/>
        <w:rPr>
          <w:rFonts w:ascii="Times New Roman" w:hAnsi="Times New Roman" w:cs="Times New Roman"/>
          <w:b/>
          <w:color w:val="000000" w:themeColor="text1"/>
          <w:sz w:val="28"/>
          <w:szCs w:val="28"/>
        </w:rPr>
      </w:pPr>
    </w:p>
    <w:p w14:paraId="30797E72" w14:textId="77777777" w:rsidR="007E39D6" w:rsidRDefault="007E39D6" w:rsidP="007E39D6">
      <w:pPr>
        <w:ind w:right="680"/>
        <w:rPr>
          <w:rFonts w:ascii="Times New Roman" w:hAnsi="Times New Roman" w:cs="Times New Roman"/>
          <w:b/>
          <w:color w:val="000000" w:themeColor="text1"/>
          <w:sz w:val="28"/>
          <w:szCs w:val="28"/>
        </w:rPr>
      </w:pPr>
    </w:p>
    <w:p w14:paraId="6346D2F5" w14:textId="77777777" w:rsidR="007E39D6" w:rsidRDefault="007E39D6" w:rsidP="007E39D6">
      <w:pPr>
        <w:ind w:right="680"/>
        <w:rPr>
          <w:rFonts w:ascii="Times New Roman" w:hAnsi="Times New Roman" w:cs="Times New Roman"/>
          <w:b/>
          <w:color w:val="000000" w:themeColor="text1"/>
          <w:sz w:val="28"/>
          <w:szCs w:val="28"/>
        </w:rPr>
      </w:pPr>
    </w:p>
    <w:p w14:paraId="58A42969" w14:textId="43DEE3EF" w:rsidR="002254D4" w:rsidRPr="007F13FA" w:rsidRDefault="007E39D6" w:rsidP="007E39D6">
      <w:pPr>
        <w:ind w:right="680"/>
        <w:rPr>
          <w:rFonts w:ascii="Times New Roman" w:hAnsi="Times New Roman" w:cs="Times New Roman"/>
          <w:b/>
          <w:color w:val="000000" w:themeColor="text1"/>
          <w:spacing w:val="-52"/>
          <w:sz w:val="28"/>
          <w:szCs w:val="28"/>
        </w:rPr>
      </w:pPr>
      <w:r>
        <w:rPr>
          <w:rFonts w:ascii="Times New Roman" w:hAnsi="Times New Roman" w:cs="Times New Roman"/>
          <w:b/>
          <w:color w:val="000000" w:themeColor="text1"/>
          <w:sz w:val="28"/>
          <w:szCs w:val="28"/>
        </w:rPr>
        <w:t xml:space="preserve">                                                      </w:t>
      </w:r>
      <w:r w:rsidR="00F32787">
        <w:rPr>
          <w:rFonts w:ascii="Times New Roman" w:hAnsi="Times New Roman" w:cs="Times New Roman"/>
          <w:b/>
          <w:color w:val="000000" w:themeColor="text1"/>
          <w:sz w:val="28"/>
          <w:szCs w:val="28"/>
        </w:rPr>
        <w:t xml:space="preserve"> </w:t>
      </w:r>
      <w:r w:rsidR="002254D4" w:rsidRPr="007F13FA">
        <w:rPr>
          <w:rFonts w:ascii="Times New Roman" w:hAnsi="Times New Roman" w:cs="Times New Roman"/>
          <w:b/>
          <w:color w:val="000000" w:themeColor="text1"/>
          <w:sz w:val="28"/>
          <w:szCs w:val="28"/>
        </w:rPr>
        <w:t xml:space="preserve">Классификация </w:t>
      </w:r>
    </w:p>
    <w:p w14:paraId="06CA6319" w14:textId="2EEE3C05" w:rsidR="00E956F4" w:rsidRPr="007F13FA" w:rsidRDefault="002254D4" w:rsidP="007D77BC">
      <w:pPr>
        <w:ind w:left="680" w:right="680" w:firstLine="709"/>
        <w:rPr>
          <w:rFonts w:ascii="Times New Roman" w:hAnsi="Times New Roman" w:cs="Times New Roman"/>
          <w:color w:val="231F20"/>
          <w:w w:val="95"/>
          <w:sz w:val="28"/>
          <w:szCs w:val="28"/>
        </w:rPr>
      </w:pPr>
      <w:r w:rsidRPr="007F13FA">
        <w:rPr>
          <w:rFonts w:ascii="Times New Roman" w:hAnsi="Times New Roman" w:cs="Times New Roman"/>
          <w:color w:val="231F20"/>
          <w:w w:val="95"/>
          <w:sz w:val="28"/>
          <w:szCs w:val="28"/>
        </w:rPr>
        <w:t>К настоящему вре</w:t>
      </w:r>
      <w:r w:rsidR="00F32787">
        <w:rPr>
          <w:rFonts w:ascii="Times New Roman" w:hAnsi="Times New Roman" w:cs="Times New Roman"/>
          <w:color w:val="231F20"/>
          <w:w w:val="95"/>
          <w:sz w:val="28"/>
          <w:szCs w:val="28"/>
        </w:rPr>
        <w:t>мени наиболее полной, структури</w:t>
      </w:r>
      <w:r w:rsidRPr="007F13FA">
        <w:rPr>
          <w:rFonts w:ascii="Times New Roman" w:hAnsi="Times New Roman" w:cs="Times New Roman"/>
          <w:color w:val="231F20"/>
          <w:sz w:val="28"/>
          <w:szCs w:val="28"/>
        </w:rPr>
        <w:t>рованной и клинически а</w:t>
      </w:r>
      <w:r w:rsidR="00F32787">
        <w:rPr>
          <w:rFonts w:ascii="Times New Roman" w:hAnsi="Times New Roman" w:cs="Times New Roman"/>
          <w:color w:val="231F20"/>
          <w:sz w:val="28"/>
          <w:szCs w:val="28"/>
        </w:rPr>
        <w:t>даптированной является клас</w:t>
      </w:r>
      <w:r w:rsidRPr="007F13FA">
        <w:rPr>
          <w:rFonts w:ascii="Times New Roman" w:hAnsi="Times New Roman" w:cs="Times New Roman"/>
          <w:color w:val="231F20"/>
          <w:sz w:val="28"/>
          <w:szCs w:val="28"/>
        </w:rPr>
        <w:t>сификация проявл</w:t>
      </w:r>
      <w:r w:rsidR="00F32787">
        <w:rPr>
          <w:rFonts w:ascii="Times New Roman" w:hAnsi="Times New Roman" w:cs="Times New Roman"/>
          <w:color w:val="231F20"/>
          <w:sz w:val="28"/>
          <w:szCs w:val="28"/>
        </w:rPr>
        <w:t>ений пищевой аллергии по патоге</w:t>
      </w:r>
      <w:r w:rsidRPr="007F13FA">
        <w:rPr>
          <w:rFonts w:ascii="Times New Roman" w:hAnsi="Times New Roman" w:cs="Times New Roman"/>
          <w:color w:val="231F20"/>
          <w:sz w:val="28"/>
          <w:szCs w:val="28"/>
        </w:rPr>
        <w:t>нетическому принципу, представленная в Руководстве</w:t>
      </w:r>
      <w:r w:rsidRPr="007F13FA">
        <w:rPr>
          <w:rFonts w:ascii="Times New Roman" w:hAnsi="Times New Roman" w:cs="Times New Roman"/>
          <w:color w:val="231F20"/>
          <w:spacing w:val="1"/>
          <w:sz w:val="28"/>
          <w:szCs w:val="28"/>
        </w:rPr>
        <w:t xml:space="preserve"> </w:t>
      </w:r>
      <w:r w:rsidRPr="007F13FA">
        <w:rPr>
          <w:rFonts w:ascii="Times New Roman" w:hAnsi="Times New Roman" w:cs="Times New Roman"/>
          <w:color w:val="231F20"/>
          <w:sz w:val="28"/>
          <w:szCs w:val="28"/>
        </w:rPr>
        <w:t>по ведению больных</w:t>
      </w:r>
      <w:r w:rsidR="00F32787">
        <w:rPr>
          <w:rFonts w:ascii="Times New Roman" w:hAnsi="Times New Roman" w:cs="Times New Roman"/>
          <w:color w:val="231F20"/>
          <w:sz w:val="28"/>
          <w:szCs w:val="28"/>
        </w:rPr>
        <w:t xml:space="preserve"> с пищевой аллергией и анафилак</w:t>
      </w:r>
      <w:r w:rsidRPr="007F13FA">
        <w:rPr>
          <w:rFonts w:ascii="Times New Roman" w:hAnsi="Times New Roman" w:cs="Times New Roman"/>
          <w:color w:val="231F20"/>
          <w:sz w:val="28"/>
          <w:szCs w:val="28"/>
        </w:rPr>
        <w:t>сией Европейской</w:t>
      </w:r>
      <w:r w:rsidR="00F32787">
        <w:rPr>
          <w:rFonts w:ascii="Times New Roman" w:hAnsi="Times New Roman" w:cs="Times New Roman"/>
          <w:color w:val="231F20"/>
          <w:sz w:val="28"/>
          <w:szCs w:val="28"/>
        </w:rPr>
        <w:t xml:space="preserve"> академией аллергологии и клини</w:t>
      </w:r>
      <w:r w:rsidRPr="007F13FA">
        <w:rPr>
          <w:rFonts w:ascii="Times New Roman" w:hAnsi="Times New Roman" w:cs="Times New Roman"/>
          <w:color w:val="231F20"/>
          <w:sz w:val="28"/>
          <w:szCs w:val="28"/>
        </w:rPr>
        <w:t>ческой иммунологии (European Academy of Allergy and</w:t>
      </w:r>
      <w:r w:rsidRPr="007F13FA">
        <w:rPr>
          <w:rFonts w:ascii="Times New Roman" w:hAnsi="Times New Roman" w:cs="Times New Roman"/>
          <w:color w:val="231F20"/>
          <w:spacing w:val="1"/>
          <w:sz w:val="28"/>
          <w:szCs w:val="28"/>
        </w:rPr>
        <w:t xml:space="preserve"> </w:t>
      </w:r>
      <w:r w:rsidRPr="007F13FA">
        <w:rPr>
          <w:rFonts w:ascii="Times New Roman" w:hAnsi="Times New Roman" w:cs="Times New Roman"/>
          <w:color w:val="231F20"/>
          <w:w w:val="95"/>
          <w:sz w:val="28"/>
          <w:szCs w:val="28"/>
        </w:rPr>
        <w:t>Clinical</w:t>
      </w:r>
      <w:r w:rsidRPr="007F13FA">
        <w:rPr>
          <w:rFonts w:ascii="Times New Roman" w:hAnsi="Times New Roman" w:cs="Times New Roman"/>
          <w:color w:val="231F20"/>
          <w:spacing w:val="-8"/>
          <w:w w:val="95"/>
          <w:sz w:val="28"/>
          <w:szCs w:val="28"/>
        </w:rPr>
        <w:t xml:space="preserve"> </w:t>
      </w:r>
      <w:r w:rsidRPr="007F13FA">
        <w:rPr>
          <w:rFonts w:ascii="Times New Roman" w:hAnsi="Times New Roman" w:cs="Times New Roman"/>
          <w:color w:val="231F20"/>
          <w:w w:val="95"/>
          <w:sz w:val="28"/>
          <w:szCs w:val="28"/>
        </w:rPr>
        <w:t>Immunology,</w:t>
      </w:r>
      <w:r w:rsidRPr="007F13FA">
        <w:rPr>
          <w:rFonts w:ascii="Times New Roman" w:hAnsi="Times New Roman" w:cs="Times New Roman"/>
          <w:color w:val="231F20"/>
          <w:spacing w:val="-7"/>
          <w:w w:val="95"/>
          <w:sz w:val="28"/>
          <w:szCs w:val="28"/>
        </w:rPr>
        <w:t xml:space="preserve"> </w:t>
      </w:r>
      <w:r w:rsidRPr="007F13FA">
        <w:rPr>
          <w:rFonts w:ascii="Times New Roman" w:hAnsi="Times New Roman" w:cs="Times New Roman"/>
          <w:color w:val="231F20"/>
          <w:w w:val="95"/>
          <w:sz w:val="28"/>
          <w:szCs w:val="28"/>
        </w:rPr>
        <w:t>EAACI) (табл.1)</w:t>
      </w:r>
    </w:p>
    <w:p w14:paraId="608C4E53" w14:textId="1CC1E371" w:rsidR="005B70A9" w:rsidRPr="007F13FA" w:rsidRDefault="005B70A9" w:rsidP="007D77BC">
      <w:pPr>
        <w:ind w:left="680" w:right="680" w:firstLine="709"/>
        <w:rPr>
          <w:rFonts w:ascii="Times New Roman" w:hAnsi="Times New Roman" w:cs="Times New Roman"/>
          <w:color w:val="231F20"/>
          <w:w w:val="95"/>
          <w:sz w:val="28"/>
          <w:szCs w:val="28"/>
        </w:rPr>
      </w:pPr>
      <w:r w:rsidRPr="007F13FA">
        <w:rPr>
          <w:rFonts w:ascii="Times New Roman" w:hAnsi="Times New Roman" w:cs="Times New Roman"/>
          <w:sz w:val="28"/>
          <w:szCs w:val="28"/>
        </w:rPr>
        <w:t>Таблица 1. Классификация гастроинтестинальных проявлений пищевой аллергии (EAACI Food Allergy and Anaphylaxis Guidel</w:t>
      </w:r>
      <w:r w:rsidR="007E39D6">
        <w:rPr>
          <w:rFonts w:ascii="Times New Roman" w:hAnsi="Times New Roman" w:cs="Times New Roman"/>
          <w:sz w:val="28"/>
          <w:szCs w:val="28"/>
        </w:rPr>
        <w:t xml:space="preserve">ines, </w:t>
      </w:r>
      <w:r w:rsidRPr="007F13FA">
        <w:rPr>
          <w:rFonts w:ascii="Times New Roman" w:hAnsi="Times New Roman" w:cs="Times New Roman"/>
          <w:sz w:val="28"/>
          <w:szCs w:val="28"/>
        </w:rPr>
        <w:t>2017)</w:t>
      </w:r>
    </w:p>
    <w:tbl>
      <w:tblPr>
        <w:tblW w:w="0" w:type="auto"/>
        <w:tblInd w:w="171" w:type="dxa"/>
        <w:tblBorders>
          <w:top w:val="single" w:sz="4" w:space="0" w:color="auto"/>
        </w:tblBorders>
        <w:tblLayout w:type="fixed"/>
        <w:tblLook w:val="0000" w:firstRow="0" w:lastRow="0" w:firstColumn="0" w:lastColumn="0" w:noHBand="0" w:noVBand="0"/>
      </w:tblPr>
      <w:tblGrid>
        <w:gridCol w:w="2519"/>
        <w:gridCol w:w="263"/>
        <w:gridCol w:w="135"/>
        <w:gridCol w:w="2010"/>
        <w:gridCol w:w="96"/>
        <w:gridCol w:w="155"/>
        <w:gridCol w:w="251"/>
        <w:gridCol w:w="1625"/>
        <w:gridCol w:w="87"/>
        <w:gridCol w:w="150"/>
        <w:gridCol w:w="130"/>
        <w:gridCol w:w="2320"/>
      </w:tblGrid>
      <w:tr w:rsidR="00F32787" w:rsidRPr="007F13FA" w14:paraId="48C0CE12" w14:textId="6CC89DB3" w:rsidTr="00F32787">
        <w:trPr>
          <w:trHeight w:val="100"/>
        </w:trPr>
        <w:tc>
          <w:tcPr>
            <w:tcW w:w="2519" w:type="dxa"/>
            <w:tcBorders>
              <w:left w:val="single" w:sz="4" w:space="0" w:color="auto"/>
              <w:bottom w:val="single" w:sz="4" w:space="0" w:color="auto"/>
              <w:right w:val="single" w:sz="4" w:space="0" w:color="auto"/>
            </w:tcBorders>
          </w:tcPr>
          <w:p w14:paraId="59F28AB9" w14:textId="4B95FCBE" w:rsidR="002254D4" w:rsidRPr="007F13FA" w:rsidRDefault="002254D4" w:rsidP="00F32787">
            <w:pPr>
              <w:rPr>
                <w:rFonts w:ascii="Times New Roman" w:hAnsi="Times New Roman" w:cs="Times New Roman"/>
                <w:color w:val="231F20"/>
                <w:w w:val="95"/>
                <w:sz w:val="28"/>
                <w:szCs w:val="28"/>
              </w:rPr>
            </w:pPr>
            <w:r w:rsidRPr="007F13FA">
              <w:rPr>
                <w:rFonts w:ascii="Times New Roman" w:hAnsi="Times New Roman" w:cs="Times New Roman"/>
                <w:color w:val="231F20"/>
                <w:w w:val="95"/>
                <w:sz w:val="28"/>
                <w:szCs w:val="28"/>
              </w:rPr>
              <w:t>Патология</w:t>
            </w:r>
          </w:p>
        </w:tc>
        <w:tc>
          <w:tcPr>
            <w:tcW w:w="2408" w:type="dxa"/>
            <w:gridSpan w:val="3"/>
            <w:tcBorders>
              <w:left w:val="single" w:sz="4" w:space="0" w:color="auto"/>
              <w:bottom w:val="single" w:sz="4" w:space="0" w:color="auto"/>
            </w:tcBorders>
          </w:tcPr>
          <w:p w14:paraId="244DEAED" w14:textId="1672C911" w:rsidR="002254D4" w:rsidRPr="007F13FA" w:rsidRDefault="00F32787" w:rsidP="00F32787">
            <w:pPr>
              <w:rPr>
                <w:rFonts w:ascii="Times New Roman" w:hAnsi="Times New Roman" w:cs="Times New Roman"/>
                <w:color w:val="231F20"/>
                <w:w w:val="95"/>
                <w:sz w:val="28"/>
                <w:szCs w:val="28"/>
              </w:rPr>
            </w:pPr>
            <w:r>
              <w:rPr>
                <w:rFonts w:ascii="Times New Roman" w:hAnsi="Times New Roman" w:cs="Times New Roman"/>
                <w:color w:val="231F20"/>
                <w:w w:val="95"/>
                <w:sz w:val="28"/>
                <w:szCs w:val="28"/>
              </w:rPr>
              <w:t>Особенност</w:t>
            </w:r>
            <w:r w:rsidR="002254D4" w:rsidRPr="007F13FA">
              <w:rPr>
                <w:rFonts w:ascii="Times New Roman" w:hAnsi="Times New Roman" w:cs="Times New Roman"/>
                <w:color w:val="231F20"/>
                <w:w w:val="95"/>
                <w:sz w:val="28"/>
                <w:szCs w:val="28"/>
              </w:rPr>
              <w:t>и клинических проявлений</w:t>
            </w:r>
          </w:p>
        </w:tc>
        <w:tc>
          <w:tcPr>
            <w:tcW w:w="2127" w:type="dxa"/>
            <w:gridSpan w:val="4"/>
            <w:tcBorders>
              <w:left w:val="single" w:sz="4" w:space="0" w:color="auto"/>
              <w:bottom w:val="single" w:sz="4" w:space="0" w:color="auto"/>
            </w:tcBorders>
          </w:tcPr>
          <w:p w14:paraId="7A17B07E" w14:textId="7CA592E4" w:rsidR="002254D4" w:rsidRPr="007F13FA" w:rsidRDefault="002254D4" w:rsidP="00F32787">
            <w:pPr>
              <w:rPr>
                <w:rFonts w:ascii="Times New Roman" w:hAnsi="Times New Roman" w:cs="Times New Roman"/>
                <w:color w:val="231F20"/>
                <w:w w:val="95"/>
                <w:sz w:val="28"/>
                <w:szCs w:val="28"/>
              </w:rPr>
            </w:pPr>
            <w:r w:rsidRPr="007F13FA">
              <w:rPr>
                <w:rFonts w:ascii="Times New Roman" w:hAnsi="Times New Roman" w:cs="Times New Roman"/>
                <w:color w:val="231F20"/>
                <w:w w:val="95"/>
                <w:sz w:val="28"/>
                <w:szCs w:val="28"/>
              </w:rPr>
              <w:t>Типичная воз</w:t>
            </w:r>
            <w:r w:rsidR="00F32787">
              <w:rPr>
                <w:rFonts w:ascii="Times New Roman" w:hAnsi="Times New Roman" w:cs="Times New Roman"/>
                <w:color w:val="231F20"/>
                <w:w w:val="95"/>
                <w:sz w:val="28"/>
                <w:szCs w:val="28"/>
              </w:rPr>
              <w:t>растна</w:t>
            </w:r>
            <w:r w:rsidRPr="007F13FA">
              <w:rPr>
                <w:rFonts w:ascii="Times New Roman" w:hAnsi="Times New Roman" w:cs="Times New Roman"/>
                <w:color w:val="231F20"/>
                <w:w w:val="95"/>
                <w:sz w:val="28"/>
                <w:szCs w:val="28"/>
              </w:rPr>
              <w:t>я</w:t>
            </w:r>
          </w:p>
          <w:p w14:paraId="6E6CE47A" w14:textId="5B0149BE" w:rsidR="002254D4" w:rsidRPr="007F13FA" w:rsidRDefault="002254D4" w:rsidP="00F32787">
            <w:pPr>
              <w:rPr>
                <w:rFonts w:ascii="Times New Roman" w:hAnsi="Times New Roman" w:cs="Times New Roman"/>
                <w:color w:val="231F20"/>
                <w:w w:val="95"/>
                <w:sz w:val="28"/>
                <w:szCs w:val="28"/>
              </w:rPr>
            </w:pPr>
            <w:r w:rsidRPr="007F13FA">
              <w:rPr>
                <w:rFonts w:ascii="Times New Roman" w:hAnsi="Times New Roman" w:cs="Times New Roman"/>
                <w:color w:val="231F20"/>
                <w:w w:val="95"/>
                <w:sz w:val="28"/>
                <w:szCs w:val="28"/>
              </w:rPr>
              <w:t>группа</w:t>
            </w:r>
          </w:p>
        </w:tc>
        <w:tc>
          <w:tcPr>
            <w:tcW w:w="2686" w:type="dxa"/>
            <w:gridSpan w:val="4"/>
            <w:tcBorders>
              <w:left w:val="single" w:sz="4" w:space="0" w:color="auto"/>
              <w:bottom w:val="single" w:sz="4" w:space="0" w:color="auto"/>
              <w:right w:val="single" w:sz="4" w:space="0" w:color="auto"/>
            </w:tcBorders>
          </w:tcPr>
          <w:p w14:paraId="6756C500" w14:textId="1820ED5A" w:rsidR="002254D4" w:rsidRPr="007F13FA" w:rsidRDefault="002254D4" w:rsidP="00F32787">
            <w:pPr>
              <w:rPr>
                <w:rFonts w:ascii="Times New Roman" w:hAnsi="Times New Roman" w:cs="Times New Roman"/>
                <w:color w:val="231F20"/>
                <w:w w:val="95"/>
                <w:sz w:val="28"/>
                <w:szCs w:val="28"/>
              </w:rPr>
            </w:pPr>
            <w:r w:rsidRPr="007F13FA">
              <w:rPr>
                <w:rFonts w:ascii="Times New Roman" w:hAnsi="Times New Roman" w:cs="Times New Roman"/>
                <w:color w:val="231F20"/>
                <w:w w:val="95"/>
                <w:sz w:val="28"/>
                <w:szCs w:val="28"/>
              </w:rPr>
              <w:t>Прогноз</w:t>
            </w:r>
          </w:p>
        </w:tc>
      </w:tr>
      <w:tr w:rsidR="0089749D" w:rsidRPr="007F13FA" w14:paraId="29AFD82C" w14:textId="77777777" w:rsidTr="00F32787">
        <w:tblPrEx>
          <w:tblBorders>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9740" w:type="dxa"/>
            <w:gridSpan w:val="12"/>
          </w:tcPr>
          <w:p w14:paraId="0A8EF73F" w14:textId="034415B2" w:rsidR="0089749D" w:rsidRPr="007F13FA" w:rsidRDefault="00F32787" w:rsidP="00F32787">
            <w:pPr>
              <w:ind w:left="680" w:firstLine="709"/>
              <w:rPr>
                <w:rFonts w:ascii="Times New Roman" w:hAnsi="Times New Roman" w:cs="Times New Roman"/>
                <w:color w:val="231F20"/>
                <w:w w:val="95"/>
                <w:sz w:val="28"/>
                <w:szCs w:val="28"/>
              </w:rPr>
            </w:pPr>
            <w:r>
              <w:rPr>
                <w:rFonts w:ascii="Times New Roman" w:hAnsi="Times New Roman" w:cs="Times New Roman"/>
                <w:sz w:val="28"/>
                <w:szCs w:val="28"/>
              </w:rPr>
              <w:t xml:space="preserve">                         </w:t>
            </w:r>
            <w:r w:rsidR="0089749D" w:rsidRPr="007F13FA">
              <w:rPr>
                <w:rFonts w:ascii="Times New Roman" w:hAnsi="Times New Roman" w:cs="Times New Roman"/>
                <w:sz w:val="28"/>
                <w:szCs w:val="28"/>
              </w:rPr>
              <w:t>IgE-опосредованные реакции</w:t>
            </w:r>
          </w:p>
        </w:tc>
      </w:tr>
      <w:tr w:rsidR="00F32787" w:rsidRPr="007F13FA" w14:paraId="472507FE" w14:textId="41E8DAAF" w:rsidTr="00F32787">
        <w:trPr>
          <w:trHeight w:val="100"/>
        </w:trPr>
        <w:tc>
          <w:tcPr>
            <w:tcW w:w="2518" w:type="dxa"/>
            <w:tcBorders>
              <w:left w:val="single" w:sz="4" w:space="0" w:color="auto"/>
              <w:bottom w:val="single" w:sz="4" w:space="0" w:color="auto"/>
              <w:right w:val="single" w:sz="4" w:space="0" w:color="auto"/>
            </w:tcBorders>
          </w:tcPr>
          <w:p w14:paraId="72913181" w14:textId="66958E47" w:rsidR="0089749D" w:rsidRPr="007F13FA" w:rsidRDefault="0089749D"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 xml:space="preserve">Оральный </w:t>
            </w:r>
            <w:r w:rsidR="00F32787">
              <w:rPr>
                <w:rFonts w:ascii="Times New Roman" w:hAnsi="Times New Roman" w:cs="Times New Roman"/>
                <w:sz w:val="28"/>
                <w:szCs w:val="28"/>
              </w:rPr>
              <w:t>аллергически</w:t>
            </w:r>
            <w:r w:rsidRPr="007F13FA">
              <w:rPr>
                <w:rFonts w:ascii="Times New Roman" w:hAnsi="Times New Roman" w:cs="Times New Roman"/>
                <w:sz w:val="28"/>
                <w:szCs w:val="28"/>
              </w:rPr>
              <w:t>й синдром (пищевая аллергия, обусловленная сенсибилизацией к пыльце)</w:t>
            </w:r>
          </w:p>
        </w:tc>
        <w:tc>
          <w:tcPr>
            <w:tcW w:w="2504" w:type="dxa"/>
            <w:gridSpan w:val="4"/>
            <w:tcBorders>
              <w:left w:val="single" w:sz="4" w:space="0" w:color="auto"/>
              <w:bottom w:val="single" w:sz="4" w:space="0" w:color="auto"/>
            </w:tcBorders>
          </w:tcPr>
          <w:p w14:paraId="1CC9617F" w14:textId="15487521" w:rsidR="0089749D" w:rsidRPr="007F13FA" w:rsidRDefault="00F32787" w:rsidP="00F32787">
            <w:pPr>
              <w:rPr>
                <w:rFonts w:ascii="Times New Roman" w:hAnsi="Times New Roman" w:cs="Times New Roman"/>
                <w:color w:val="231F20"/>
                <w:w w:val="95"/>
                <w:sz w:val="28"/>
                <w:szCs w:val="28"/>
              </w:rPr>
            </w:pPr>
            <w:r>
              <w:rPr>
                <w:rFonts w:ascii="Times New Roman" w:hAnsi="Times New Roman" w:cs="Times New Roman"/>
                <w:sz w:val="28"/>
                <w:szCs w:val="28"/>
              </w:rPr>
              <w:t>Зуд, легкий отек, ограниченны</w:t>
            </w:r>
            <w:r w:rsidR="0089749D" w:rsidRPr="007F13FA">
              <w:rPr>
                <w:rFonts w:ascii="Times New Roman" w:hAnsi="Times New Roman" w:cs="Times New Roman"/>
                <w:sz w:val="28"/>
                <w:szCs w:val="28"/>
              </w:rPr>
              <w:t>е полостью рта</w:t>
            </w:r>
          </w:p>
        </w:tc>
        <w:tc>
          <w:tcPr>
            <w:tcW w:w="2118" w:type="dxa"/>
            <w:gridSpan w:val="4"/>
            <w:tcBorders>
              <w:left w:val="single" w:sz="4" w:space="0" w:color="auto"/>
              <w:bottom w:val="single" w:sz="4" w:space="0" w:color="auto"/>
            </w:tcBorders>
          </w:tcPr>
          <w:p w14:paraId="7EE8121B" w14:textId="1B8D4782" w:rsidR="0089749D" w:rsidRPr="007F13FA" w:rsidRDefault="00F32787" w:rsidP="00F32787">
            <w:pPr>
              <w:rPr>
                <w:rFonts w:ascii="Times New Roman" w:hAnsi="Times New Roman" w:cs="Times New Roman"/>
                <w:color w:val="231F20"/>
                <w:w w:val="95"/>
                <w:sz w:val="28"/>
                <w:szCs w:val="28"/>
              </w:rPr>
            </w:pPr>
            <w:r>
              <w:rPr>
                <w:rFonts w:ascii="Times New Roman" w:hAnsi="Times New Roman" w:cs="Times New Roman"/>
                <w:sz w:val="28"/>
                <w:szCs w:val="28"/>
              </w:rPr>
              <w:t>Начало проявлен</w:t>
            </w:r>
            <w:r w:rsidR="0089749D" w:rsidRPr="007F13FA">
              <w:rPr>
                <w:rFonts w:ascii="Times New Roman" w:hAnsi="Times New Roman" w:cs="Times New Roman"/>
                <w:sz w:val="28"/>
                <w:szCs w:val="28"/>
              </w:rPr>
              <w:t xml:space="preserve">ий на фоне </w:t>
            </w:r>
            <w:r>
              <w:rPr>
                <w:rFonts w:ascii="Times New Roman" w:hAnsi="Times New Roman" w:cs="Times New Roman"/>
                <w:sz w:val="28"/>
                <w:szCs w:val="28"/>
              </w:rPr>
              <w:t xml:space="preserve">поллиноза (у детей встречается </w:t>
            </w:r>
            <w:r w:rsidR="0089749D" w:rsidRPr="007F13FA">
              <w:rPr>
                <w:rFonts w:ascii="Times New Roman" w:hAnsi="Times New Roman" w:cs="Times New Roman"/>
                <w:sz w:val="28"/>
                <w:szCs w:val="28"/>
              </w:rPr>
              <w:t>реже, чем у взрослых)</w:t>
            </w:r>
          </w:p>
        </w:tc>
        <w:tc>
          <w:tcPr>
            <w:tcW w:w="2600" w:type="dxa"/>
            <w:gridSpan w:val="3"/>
            <w:tcBorders>
              <w:left w:val="single" w:sz="4" w:space="0" w:color="auto"/>
              <w:bottom w:val="single" w:sz="4" w:space="0" w:color="auto"/>
              <w:right w:val="single" w:sz="4" w:space="0" w:color="auto"/>
            </w:tcBorders>
          </w:tcPr>
          <w:p w14:paraId="1D1A3289" w14:textId="05A7FC2E" w:rsidR="0089749D" w:rsidRPr="007F13FA" w:rsidRDefault="00F32787" w:rsidP="00F32787">
            <w:pPr>
              <w:rPr>
                <w:rFonts w:ascii="Times New Roman" w:hAnsi="Times New Roman" w:cs="Times New Roman"/>
                <w:color w:val="231F20"/>
                <w:w w:val="95"/>
                <w:sz w:val="28"/>
                <w:szCs w:val="28"/>
              </w:rPr>
            </w:pPr>
            <w:r>
              <w:rPr>
                <w:rFonts w:ascii="Times New Roman" w:hAnsi="Times New Roman" w:cs="Times New Roman"/>
                <w:sz w:val="28"/>
                <w:szCs w:val="28"/>
              </w:rPr>
              <w:t>Возможны как персистирова</w:t>
            </w:r>
            <w:r w:rsidR="0089749D" w:rsidRPr="007F13FA">
              <w:rPr>
                <w:rFonts w:ascii="Times New Roman" w:hAnsi="Times New Roman" w:cs="Times New Roman"/>
                <w:sz w:val="28"/>
                <w:szCs w:val="28"/>
              </w:rPr>
              <w:t>ние, так и сезонность проявлений</w:t>
            </w:r>
          </w:p>
        </w:tc>
      </w:tr>
      <w:tr w:rsidR="0089749D" w:rsidRPr="007F13FA" w14:paraId="71B4514B" w14:textId="2AC03E28" w:rsidTr="00F32787">
        <w:tblPrEx>
          <w:tblBorders>
            <w:left w:val="single" w:sz="4" w:space="0" w:color="auto"/>
            <w:bottom w:val="single" w:sz="4" w:space="0" w:color="auto"/>
            <w:right w:val="single" w:sz="4" w:space="0" w:color="auto"/>
            <w:insideH w:val="single" w:sz="4" w:space="0" w:color="auto"/>
            <w:insideV w:val="single" w:sz="4" w:space="0" w:color="auto"/>
          </w:tblBorders>
        </w:tblPrEx>
        <w:trPr>
          <w:trHeight w:val="948"/>
        </w:trPr>
        <w:tc>
          <w:tcPr>
            <w:tcW w:w="2518" w:type="dxa"/>
          </w:tcPr>
          <w:p w14:paraId="3233363B" w14:textId="7EDF133B" w:rsidR="0089749D" w:rsidRPr="007F13FA" w:rsidRDefault="0089749D"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Гастроинтестинальные симптомы</w:t>
            </w:r>
          </w:p>
        </w:tc>
        <w:tc>
          <w:tcPr>
            <w:tcW w:w="2504" w:type="dxa"/>
            <w:gridSpan w:val="4"/>
          </w:tcPr>
          <w:p w14:paraId="4006C19F" w14:textId="027BEDBB" w:rsidR="0089749D" w:rsidRPr="007F13FA" w:rsidRDefault="0089749D"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Тошнота,</w:t>
            </w:r>
            <w:r w:rsidR="00F32787">
              <w:rPr>
                <w:rFonts w:ascii="Times New Roman" w:hAnsi="Times New Roman" w:cs="Times New Roman"/>
                <w:sz w:val="28"/>
                <w:szCs w:val="28"/>
              </w:rPr>
              <w:t xml:space="preserve"> рвота, боли в животе и диарея, вызванные приемом </w:t>
            </w:r>
            <w:r w:rsidRPr="007F13FA">
              <w:rPr>
                <w:rFonts w:ascii="Times New Roman" w:hAnsi="Times New Roman" w:cs="Times New Roman"/>
                <w:sz w:val="28"/>
                <w:szCs w:val="28"/>
              </w:rPr>
              <w:t>пищи</w:t>
            </w:r>
          </w:p>
        </w:tc>
        <w:tc>
          <w:tcPr>
            <w:tcW w:w="2118" w:type="dxa"/>
            <w:gridSpan w:val="4"/>
          </w:tcPr>
          <w:p w14:paraId="22F777DA" w14:textId="12FEEA6B" w:rsidR="0089749D" w:rsidRPr="007F13FA" w:rsidRDefault="0089749D"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Любой возраст</w:t>
            </w:r>
          </w:p>
        </w:tc>
        <w:tc>
          <w:tcPr>
            <w:tcW w:w="2600" w:type="dxa"/>
            <w:gridSpan w:val="3"/>
          </w:tcPr>
          <w:p w14:paraId="085F9909" w14:textId="77777777" w:rsidR="00F32787" w:rsidRDefault="0089749D" w:rsidP="00F32787">
            <w:pPr>
              <w:rPr>
                <w:rFonts w:ascii="Times New Roman" w:hAnsi="Times New Roman" w:cs="Times New Roman"/>
                <w:sz w:val="28"/>
                <w:szCs w:val="28"/>
              </w:rPr>
            </w:pPr>
            <w:r w:rsidRPr="007F13FA">
              <w:rPr>
                <w:rFonts w:ascii="Times New Roman" w:hAnsi="Times New Roman" w:cs="Times New Roman"/>
                <w:sz w:val="28"/>
                <w:szCs w:val="28"/>
              </w:rPr>
              <w:t>Зависит от</w:t>
            </w:r>
            <w:r w:rsidR="00F32787">
              <w:rPr>
                <w:rFonts w:ascii="Times New Roman" w:hAnsi="Times New Roman" w:cs="Times New Roman"/>
                <w:sz w:val="28"/>
                <w:szCs w:val="28"/>
              </w:rPr>
              <w:t xml:space="preserve"> </w:t>
            </w:r>
            <w:r w:rsidRPr="007F13FA">
              <w:rPr>
                <w:rFonts w:ascii="Times New Roman" w:hAnsi="Times New Roman" w:cs="Times New Roman"/>
                <w:sz w:val="28"/>
                <w:szCs w:val="28"/>
              </w:rPr>
              <w:t>причинно</w:t>
            </w:r>
          </w:p>
          <w:p w14:paraId="314FD924" w14:textId="364A22CC" w:rsidR="00F32787" w:rsidRDefault="00F32787" w:rsidP="00F32787">
            <w:pPr>
              <w:rPr>
                <w:rFonts w:ascii="Times New Roman" w:hAnsi="Times New Roman" w:cs="Times New Roman"/>
                <w:sz w:val="28"/>
                <w:szCs w:val="28"/>
              </w:rPr>
            </w:pPr>
            <w:r>
              <w:rPr>
                <w:rFonts w:ascii="Times New Roman" w:hAnsi="Times New Roman" w:cs="Times New Roman"/>
                <w:sz w:val="28"/>
                <w:szCs w:val="28"/>
              </w:rPr>
              <w:t>Значимого</w:t>
            </w:r>
          </w:p>
          <w:p w14:paraId="2C1D4E69" w14:textId="0C4AEC17" w:rsidR="0089749D" w:rsidRPr="00F32787" w:rsidRDefault="0089749D" w:rsidP="00F32787">
            <w:pPr>
              <w:rPr>
                <w:rFonts w:ascii="Times New Roman" w:hAnsi="Times New Roman" w:cs="Times New Roman"/>
                <w:sz w:val="28"/>
                <w:szCs w:val="28"/>
              </w:rPr>
            </w:pPr>
            <w:r w:rsidRPr="007F13FA">
              <w:rPr>
                <w:rFonts w:ascii="Times New Roman" w:hAnsi="Times New Roman" w:cs="Times New Roman"/>
                <w:sz w:val="28"/>
                <w:szCs w:val="28"/>
              </w:rPr>
              <w:t>аллергена</w:t>
            </w:r>
          </w:p>
        </w:tc>
      </w:tr>
      <w:tr w:rsidR="0089749D" w:rsidRPr="007F13FA" w14:paraId="0813BE91" w14:textId="77777777" w:rsidTr="00F32787">
        <w:tblPrEx>
          <w:tblBorders>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9740" w:type="dxa"/>
            <w:gridSpan w:val="12"/>
          </w:tcPr>
          <w:p w14:paraId="6E5D3052" w14:textId="2E5F1421" w:rsidR="0089749D" w:rsidRPr="007F13FA" w:rsidRDefault="00F32787" w:rsidP="00F32787">
            <w:pPr>
              <w:ind w:left="680" w:firstLine="709"/>
              <w:rPr>
                <w:rFonts w:ascii="Times New Roman" w:hAnsi="Times New Roman" w:cs="Times New Roman"/>
                <w:color w:val="231F20"/>
                <w:w w:val="95"/>
                <w:sz w:val="28"/>
                <w:szCs w:val="28"/>
              </w:rPr>
            </w:pPr>
            <w:r>
              <w:rPr>
                <w:rFonts w:ascii="Times New Roman" w:hAnsi="Times New Roman" w:cs="Times New Roman"/>
                <w:sz w:val="28"/>
                <w:szCs w:val="28"/>
              </w:rPr>
              <w:t xml:space="preserve">    </w:t>
            </w:r>
            <w:r w:rsidR="0089749D" w:rsidRPr="007F13FA">
              <w:rPr>
                <w:rFonts w:ascii="Times New Roman" w:hAnsi="Times New Roman" w:cs="Times New Roman"/>
                <w:sz w:val="28"/>
                <w:szCs w:val="28"/>
              </w:rPr>
              <w:t>Смешанные IgE-опосредованные и клеточные реакции</w:t>
            </w:r>
          </w:p>
        </w:tc>
      </w:tr>
      <w:tr w:rsidR="0089749D" w:rsidRPr="007F13FA" w14:paraId="1558E23F" w14:textId="5348E250" w:rsidTr="00F32787">
        <w:tblPrEx>
          <w:tblBorders>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2782" w:type="dxa"/>
            <w:gridSpan w:val="2"/>
          </w:tcPr>
          <w:p w14:paraId="0A3E5BEA" w14:textId="69FDE524" w:rsidR="0089749D" w:rsidRPr="007F13FA" w:rsidRDefault="0089749D"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Эозинофильная гастроинтестинальная патология</w:t>
            </w:r>
          </w:p>
        </w:tc>
        <w:tc>
          <w:tcPr>
            <w:tcW w:w="2396" w:type="dxa"/>
            <w:gridSpan w:val="4"/>
          </w:tcPr>
          <w:p w14:paraId="53B84DC8" w14:textId="7E409B7C" w:rsidR="0089749D" w:rsidRPr="007F13FA" w:rsidRDefault="0089749D"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Симптоматика зависит от уровня поражения желудочно-кишечного тракта, вовлеченного в процесс, и степени эозинофильного воспаления</w:t>
            </w:r>
          </w:p>
        </w:tc>
        <w:tc>
          <w:tcPr>
            <w:tcW w:w="2113" w:type="dxa"/>
            <w:gridSpan w:val="4"/>
          </w:tcPr>
          <w:p w14:paraId="1EBEAE70" w14:textId="293760C8" w:rsidR="0089749D" w:rsidRPr="007F13FA" w:rsidRDefault="0089749D"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Любой возраст</w:t>
            </w:r>
          </w:p>
        </w:tc>
        <w:tc>
          <w:tcPr>
            <w:tcW w:w="2449" w:type="dxa"/>
            <w:gridSpan w:val="2"/>
          </w:tcPr>
          <w:p w14:paraId="2E1F0369" w14:textId="36A9734B" w:rsidR="0089749D" w:rsidRPr="007F13FA" w:rsidRDefault="00F32787" w:rsidP="00F32787">
            <w:pPr>
              <w:rPr>
                <w:rFonts w:ascii="Times New Roman" w:hAnsi="Times New Roman" w:cs="Times New Roman"/>
                <w:color w:val="231F20"/>
                <w:w w:val="95"/>
                <w:sz w:val="28"/>
                <w:szCs w:val="28"/>
              </w:rPr>
            </w:pPr>
            <w:r>
              <w:rPr>
                <w:rFonts w:ascii="Times New Roman" w:hAnsi="Times New Roman" w:cs="Times New Roman"/>
                <w:sz w:val="28"/>
                <w:szCs w:val="28"/>
              </w:rPr>
              <w:t>Чаще персистируе</w:t>
            </w:r>
            <w:r w:rsidR="0089749D" w:rsidRPr="007F13FA">
              <w:rPr>
                <w:rFonts w:ascii="Times New Roman" w:hAnsi="Times New Roman" w:cs="Times New Roman"/>
                <w:sz w:val="28"/>
                <w:szCs w:val="28"/>
              </w:rPr>
              <w:t>т</w:t>
            </w:r>
          </w:p>
        </w:tc>
      </w:tr>
      <w:tr w:rsidR="0089749D" w:rsidRPr="007F13FA" w14:paraId="1B76598B" w14:textId="77777777" w:rsidTr="00F32787">
        <w:tblPrEx>
          <w:tblBorders>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9740" w:type="dxa"/>
            <w:gridSpan w:val="12"/>
          </w:tcPr>
          <w:p w14:paraId="13220715" w14:textId="7CD208C8" w:rsidR="0089749D" w:rsidRPr="007F13FA" w:rsidRDefault="00F32787" w:rsidP="00F32787">
            <w:pPr>
              <w:ind w:left="680" w:firstLine="709"/>
              <w:rPr>
                <w:rFonts w:ascii="Times New Roman" w:hAnsi="Times New Roman" w:cs="Times New Roman"/>
                <w:color w:val="231F20"/>
                <w:w w:val="95"/>
                <w:sz w:val="28"/>
                <w:szCs w:val="28"/>
              </w:rPr>
            </w:pPr>
            <w:r>
              <w:rPr>
                <w:rFonts w:ascii="Times New Roman" w:hAnsi="Times New Roman" w:cs="Times New Roman"/>
                <w:sz w:val="28"/>
                <w:szCs w:val="28"/>
              </w:rPr>
              <w:t xml:space="preserve">      </w:t>
            </w:r>
            <w:r w:rsidR="0089749D" w:rsidRPr="007F13FA">
              <w:rPr>
                <w:rFonts w:ascii="Times New Roman" w:hAnsi="Times New Roman" w:cs="Times New Roman"/>
                <w:sz w:val="28"/>
                <w:szCs w:val="28"/>
              </w:rPr>
              <w:t>Проявления, опосредованные клеточными реакциями</w:t>
            </w:r>
          </w:p>
        </w:tc>
      </w:tr>
      <w:tr w:rsidR="00F32787" w:rsidRPr="007F13FA" w14:paraId="0128DBC0" w14:textId="439540FA" w:rsidTr="00F32787">
        <w:tblPrEx>
          <w:tblBorders>
            <w:left w:val="single" w:sz="4" w:space="0" w:color="auto"/>
            <w:bottom w:val="single" w:sz="4" w:space="0" w:color="auto"/>
            <w:right w:val="single" w:sz="4" w:space="0" w:color="auto"/>
            <w:insideH w:val="single" w:sz="4" w:space="0" w:color="auto"/>
            <w:insideV w:val="single" w:sz="4" w:space="0" w:color="auto"/>
          </w:tblBorders>
        </w:tblPrEx>
        <w:trPr>
          <w:trHeight w:val="1230"/>
        </w:trPr>
        <w:tc>
          <w:tcPr>
            <w:tcW w:w="2917" w:type="dxa"/>
            <w:gridSpan w:val="3"/>
          </w:tcPr>
          <w:p w14:paraId="447CC1F0" w14:textId="6EECB09F" w:rsidR="0089749D" w:rsidRPr="007F13FA" w:rsidRDefault="0089749D"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Индуцированный пищей проктит, проктоколит</w:t>
            </w:r>
          </w:p>
        </w:tc>
        <w:tc>
          <w:tcPr>
            <w:tcW w:w="2512" w:type="dxa"/>
            <w:gridSpan w:val="4"/>
          </w:tcPr>
          <w:p w14:paraId="3255E85E" w14:textId="5FE5023D" w:rsidR="0089749D" w:rsidRPr="007F13FA" w:rsidRDefault="0089749D"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Слизь и кровь в стуле</w:t>
            </w:r>
          </w:p>
        </w:tc>
        <w:tc>
          <w:tcPr>
            <w:tcW w:w="1992" w:type="dxa"/>
            <w:gridSpan w:val="4"/>
          </w:tcPr>
          <w:p w14:paraId="3200E9E9" w14:textId="2B2275C7" w:rsidR="0089749D" w:rsidRPr="007F13FA" w:rsidRDefault="002411FF"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Дети первого года жизни</w:t>
            </w:r>
          </w:p>
        </w:tc>
        <w:tc>
          <w:tcPr>
            <w:tcW w:w="2319" w:type="dxa"/>
          </w:tcPr>
          <w:p w14:paraId="4FEA89B1" w14:textId="10A0EEC7" w:rsidR="0089749D" w:rsidRPr="007F13FA" w:rsidRDefault="00F32787" w:rsidP="00F32787">
            <w:pPr>
              <w:rPr>
                <w:rFonts w:ascii="Times New Roman" w:hAnsi="Times New Roman" w:cs="Times New Roman"/>
                <w:color w:val="231F20"/>
                <w:w w:val="95"/>
                <w:sz w:val="28"/>
                <w:szCs w:val="28"/>
              </w:rPr>
            </w:pPr>
            <w:r>
              <w:rPr>
                <w:rFonts w:ascii="Times New Roman" w:hAnsi="Times New Roman" w:cs="Times New Roman"/>
                <w:sz w:val="28"/>
                <w:szCs w:val="28"/>
              </w:rPr>
              <w:t xml:space="preserve">Обычно разрешается </w:t>
            </w:r>
            <w:r w:rsidR="002411FF" w:rsidRPr="007F13FA">
              <w:rPr>
                <w:rFonts w:ascii="Times New Roman" w:hAnsi="Times New Roman" w:cs="Times New Roman"/>
                <w:sz w:val="28"/>
                <w:szCs w:val="28"/>
              </w:rPr>
              <w:t>к более старшему возрасту</w:t>
            </w:r>
          </w:p>
        </w:tc>
      </w:tr>
      <w:tr w:rsidR="002411FF" w:rsidRPr="007F13FA" w14:paraId="13EAB9B1" w14:textId="3734E709" w:rsidTr="00F32787">
        <w:tblPrEx>
          <w:tblBorders>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917" w:type="dxa"/>
            <w:gridSpan w:val="3"/>
            <w:tcBorders>
              <w:bottom w:val="single" w:sz="4" w:space="0" w:color="auto"/>
            </w:tcBorders>
          </w:tcPr>
          <w:p w14:paraId="0FF061F5" w14:textId="1477E897" w:rsidR="002411FF" w:rsidRPr="007F13FA" w:rsidRDefault="002411FF"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Индуцированный пищевыми белками синдром энтероколита</w:t>
            </w:r>
          </w:p>
        </w:tc>
        <w:tc>
          <w:tcPr>
            <w:tcW w:w="2512" w:type="dxa"/>
            <w:gridSpan w:val="4"/>
          </w:tcPr>
          <w:p w14:paraId="041BE59D" w14:textId="77777777" w:rsidR="00F32787" w:rsidRDefault="002411FF" w:rsidP="00F32787">
            <w:pPr>
              <w:rPr>
                <w:rFonts w:ascii="Times New Roman" w:hAnsi="Times New Roman" w:cs="Times New Roman"/>
                <w:sz w:val="28"/>
                <w:szCs w:val="28"/>
              </w:rPr>
            </w:pPr>
            <w:r w:rsidRPr="007F13FA">
              <w:rPr>
                <w:rFonts w:ascii="Times New Roman" w:hAnsi="Times New Roman" w:cs="Times New Roman"/>
                <w:sz w:val="28"/>
                <w:szCs w:val="28"/>
              </w:rPr>
              <w:t xml:space="preserve">При </w:t>
            </w:r>
            <w:r w:rsidR="00F32787">
              <w:rPr>
                <w:rFonts w:ascii="Times New Roman" w:hAnsi="Times New Roman" w:cs="Times New Roman"/>
                <w:sz w:val="28"/>
                <w:szCs w:val="28"/>
              </w:rPr>
              <w:t xml:space="preserve">хроническом воздействии: рвота, диарея, отставание в росте, </w:t>
            </w:r>
            <w:r w:rsidRPr="007F13FA">
              <w:rPr>
                <w:rFonts w:ascii="Times New Roman" w:hAnsi="Times New Roman" w:cs="Times New Roman"/>
                <w:sz w:val="28"/>
                <w:szCs w:val="28"/>
              </w:rPr>
              <w:t xml:space="preserve">вялость. </w:t>
            </w:r>
          </w:p>
          <w:p w14:paraId="21707889" w14:textId="5351CC6A" w:rsidR="002411FF" w:rsidRPr="007F13FA" w:rsidRDefault="002411FF"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При повторных воздействиях после ограничения: рвота, диарея,</w:t>
            </w:r>
          </w:p>
        </w:tc>
        <w:tc>
          <w:tcPr>
            <w:tcW w:w="1992" w:type="dxa"/>
            <w:gridSpan w:val="4"/>
          </w:tcPr>
          <w:p w14:paraId="0B1AF2E8" w14:textId="70DC713A" w:rsidR="002411FF" w:rsidRPr="007F13FA" w:rsidRDefault="002411FF" w:rsidP="00F32787">
            <w:pPr>
              <w:rPr>
                <w:rFonts w:ascii="Times New Roman" w:hAnsi="Times New Roman" w:cs="Times New Roman"/>
                <w:color w:val="231F20"/>
                <w:w w:val="95"/>
                <w:sz w:val="28"/>
                <w:szCs w:val="28"/>
              </w:rPr>
            </w:pPr>
            <w:r w:rsidRPr="007F13FA">
              <w:rPr>
                <w:rFonts w:ascii="Times New Roman" w:hAnsi="Times New Roman" w:cs="Times New Roman"/>
                <w:sz w:val="28"/>
                <w:szCs w:val="28"/>
              </w:rPr>
              <w:t>Дети перво</w:t>
            </w:r>
            <w:r w:rsidR="00F32787">
              <w:rPr>
                <w:rFonts w:ascii="Times New Roman" w:hAnsi="Times New Roman" w:cs="Times New Roman"/>
                <w:sz w:val="28"/>
                <w:szCs w:val="28"/>
              </w:rPr>
              <w:t xml:space="preserve">го года </w:t>
            </w:r>
            <w:r w:rsidRPr="007F13FA">
              <w:rPr>
                <w:rFonts w:ascii="Times New Roman" w:hAnsi="Times New Roman" w:cs="Times New Roman"/>
                <w:sz w:val="28"/>
                <w:szCs w:val="28"/>
              </w:rPr>
              <w:t>жизни</w:t>
            </w:r>
          </w:p>
        </w:tc>
        <w:tc>
          <w:tcPr>
            <w:tcW w:w="2319" w:type="dxa"/>
          </w:tcPr>
          <w:p w14:paraId="039004DD" w14:textId="1B52F319" w:rsidR="002411FF" w:rsidRPr="007F13FA" w:rsidRDefault="00F32787" w:rsidP="00F32787">
            <w:pPr>
              <w:rPr>
                <w:rFonts w:ascii="Times New Roman" w:hAnsi="Times New Roman" w:cs="Times New Roman"/>
                <w:color w:val="231F20"/>
                <w:w w:val="95"/>
                <w:sz w:val="28"/>
                <w:szCs w:val="28"/>
              </w:rPr>
            </w:pPr>
            <w:r>
              <w:rPr>
                <w:rFonts w:ascii="Times New Roman" w:hAnsi="Times New Roman" w:cs="Times New Roman"/>
                <w:sz w:val="28"/>
                <w:szCs w:val="28"/>
              </w:rPr>
              <w:t>Обычно разрешаетс</w:t>
            </w:r>
            <w:r w:rsidR="002411FF" w:rsidRPr="007F13FA">
              <w:rPr>
                <w:rFonts w:ascii="Times New Roman" w:hAnsi="Times New Roman" w:cs="Times New Roman"/>
                <w:sz w:val="28"/>
                <w:szCs w:val="28"/>
              </w:rPr>
              <w:t>я к более старшему возрасту</w:t>
            </w:r>
            <w:r>
              <w:rPr>
                <w:rFonts w:ascii="Times New Roman" w:hAnsi="Times New Roman" w:cs="Times New Roman"/>
                <w:sz w:val="28"/>
                <w:szCs w:val="28"/>
              </w:rPr>
              <w:t>.</w:t>
            </w:r>
          </w:p>
        </w:tc>
      </w:tr>
    </w:tbl>
    <w:p w14:paraId="3FB46284" w14:textId="5E7E86ED" w:rsidR="002254D4" w:rsidRPr="007F13FA" w:rsidRDefault="002254D4" w:rsidP="007D77BC">
      <w:pPr>
        <w:ind w:left="680" w:right="680" w:firstLine="709"/>
        <w:rPr>
          <w:rFonts w:ascii="Times New Roman" w:hAnsi="Times New Roman" w:cs="Times New Roman"/>
          <w:color w:val="231F20"/>
          <w:w w:val="95"/>
          <w:sz w:val="28"/>
          <w:szCs w:val="28"/>
        </w:rPr>
      </w:pPr>
    </w:p>
    <w:p w14:paraId="10E7BD64" w14:textId="77777777" w:rsidR="006525B2" w:rsidRPr="007F13FA" w:rsidRDefault="006525B2" w:rsidP="007D77BC">
      <w:pPr>
        <w:ind w:left="680" w:right="680" w:firstLine="709"/>
        <w:rPr>
          <w:rFonts w:ascii="Times New Roman" w:hAnsi="Times New Roman" w:cs="Times New Roman"/>
          <w:color w:val="231F20"/>
          <w:w w:val="95"/>
          <w:sz w:val="28"/>
          <w:szCs w:val="28"/>
        </w:rPr>
      </w:pPr>
      <w:r w:rsidRPr="007F13FA">
        <w:rPr>
          <w:rFonts w:ascii="Times New Roman" w:hAnsi="Times New Roman" w:cs="Times New Roman"/>
          <w:color w:val="231F20"/>
          <w:w w:val="95"/>
          <w:sz w:val="28"/>
          <w:szCs w:val="28"/>
        </w:rPr>
        <w:t xml:space="preserve">                                                                     </w:t>
      </w:r>
    </w:p>
    <w:p w14:paraId="4017E814" w14:textId="77777777" w:rsidR="006525B2" w:rsidRPr="007F13FA" w:rsidRDefault="006525B2" w:rsidP="007D77BC">
      <w:pPr>
        <w:ind w:left="680" w:right="680" w:firstLine="709"/>
        <w:rPr>
          <w:rFonts w:ascii="Times New Roman" w:hAnsi="Times New Roman" w:cs="Times New Roman"/>
          <w:color w:val="231F20"/>
          <w:w w:val="95"/>
          <w:sz w:val="28"/>
          <w:szCs w:val="28"/>
        </w:rPr>
      </w:pPr>
      <w:r w:rsidRPr="007F13FA">
        <w:rPr>
          <w:rFonts w:ascii="Times New Roman" w:hAnsi="Times New Roman" w:cs="Times New Roman"/>
          <w:color w:val="231F20"/>
          <w:w w:val="95"/>
          <w:sz w:val="28"/>
          <w:szCs w:val="28"/>
        </w:rPr>
        <w:t xml:space="preserve">                                                               </w:t>
      </w:r>
    </w:p>
    <w:p w14:paraId="23B3EDAD" w14:textId="77777777" w:rsidR="007E39D6" w:rsidRDefault="007E39D6" w:rsidP="00F32787">
      <w:pPr>
        <w:ind w:right="680"/>
        <w:rPr>
          <w:rFonts w:ascii="Times New Roman" w:hAnsi="Times New Roman" w:cs="Times New Roman"/>
          <w:color w:val="231F20"/>
          <w:w w:val="95"/>
          <w:sz w:val="28"/>
          <w:szCs w:val="28"/>
        </w:rPr>
      </w:pPr>
    </w:p>
    <w:p w14:paraId="6D6618F7" w14:textId="77777777" w:rsidR="007E39D6" w:rsidRDefault="007E39D6" w:rsidP="00F32787">
      <w:pPr>
        <w:ind w:right="680"/>
        <w:rPr>
          <w:rFonts w:ascii="Times New Roman" w:hAnsi="Times New Roman" w:cs="Times New Roman"/>
          <w:color w:val="231F20"/>
          <w:w w:val="95"/>
          <w:sz w:val="28"/>
          <w:szCs w:val="28"/>
        </w:rPr>
      </w:pPr>
      <w:r>
        <w:rPr>
          <w:rFonts w:ascii="Times New Roman" w:hAnsi="Times New Roman" w:cs="Times New Roman"/>
          <w:color w:val="231F20"/>
          <w:w w:val="95"/>
          <w:sz w:val="28"/>
          <w:szCs w:val="28"/>
        </w:rPr>
        <w:t xml:space="preserve">                                                 </w:t>
      </w:r>
    </w:p>
    <w:p w14:paraId="7052672E" w14:textId="77777777" w:rsidR="007E39D6" w:rsidRDefault="007E39D6" w:rsidP="00F32787">
      <w:pPr>
        <w:ind w:right="680"/>
        <w:rPr>
          <w:rFonts w:ascii="Times New Roman" w:hAnsi="Times New Roman" w:cs="Times New Roman"/>
          <w:color w:val="231F20"/>
          <w:w w:val="95"/>
          <w:sz w:val="28"/>
          <w:szCs w:val="28"/>
        </w:rPr>
      </w:pPr>
    </w:p>
    <w:p w14:paraId="74DBFB66" w14:textId="77777777" w:rsidR="007E39D6" w:rsidRDefault="007E39D6" w:rsidP="00F32787">
      <w:pPr>
        <w:ind w:right="680"/>
        <w:rPr>
          <w:rFonts w:ascii="Times New Roman" w:hAnsi="Times New Roman" w:cs="Times New Roman"/>
          <w:color w:val="231F20"/>
          <w:w w:val="95"/>
          <w:sz w:val="28"/>
          <w:szCs w:val="28"/>
        </w:rPr>
      </w:pPr>
    </w:p>
    <w:p w14:paraId="370B1A40" w14:textId="68E75DA3" w:rsidR="006525B2" w:rsidRPr="007F13FA" w:rsidRDefault="007E39D6" w:rsidP="00F32787">
      <w:pPr>
        <w:ind w:right="680"/>
        <w:rPr>
          <w:rFonts w:ascii="Times New Roman" w:hAnsi="Times New Roman" w:cs="Times New Roman"/>
          <w:b/>
          <w:color w:val="231F20"/>
          <w:w w:val="95"/>
          <w:sz w:val="28"/>
          <w:szCs w:val="28"/>
        </w:rPr>
      </w:pPr>
      <w:r>
        <w:rPr>
          <w:rFonts w:ascii="Times New Roman" w:hAnsi="Times New Roman" w:cs="Times New Roman"/>
          <w:color w:val="231F20"/>
          <w:w w:val="95"/>
          <w:sz w:val="28"/>
          <w:szCs w:val="28"/>
        </w:rPr>
        <w:t xml:space="preserve">                                                   </w:t>
      </w:r>
      <w:r w:rsidR="006525B2" w:rsidRPr="007F13FA">
        <w:rPr>
          <w:rFonts w:ascii="Times New Roman" w:hAnsi="Times New Roman" w:cs="Times New Roman"/>
          <w:b/>
          <w:color w:val="231F20"/>
          <w:w w:val="95"/>
          <w:sz w:val="28"/>
          <w:szCs w:val="28"/>
        </w:rPr>
        <w:t xml:space="preserve">Клинические проявления </w:t>
      </w:r>
    </w:p>
    <w:p w14:paraId="4F19F7E9" w14:textId="77777777" w:rsidR="00F427C0" w:rsidRPr="007F13FA" w:rsidRDefault="00F427C0"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Гастроэнтерологические проявления пищевой аллергии довольно разнообразны и зависят от вида и дозы аллергена, возраста пациента, уровня и глубины поражения ЖКТ. Морфологической основой клинической картины в большинстве случаев является иммунное воспаление с преимущественно эозинофильной инфильтрацией тканей при отсутствии других причин для тканевой эозинофилии таких, как паразитарные заболевания, новообразования, коллагенозы, системные васкулиты, воспалительные заболевания кишечника (язвенный колит, болезнь Крона). К эозинофильным поражениям ЖКТ относятся эозинофильные эзофагит, гастроэнтерит, энтерит, колит, проктит и ряд других состояний. </w:t>
      </w:r>
    </w:p>
    <w:p w14:paraId="21AE90F7" w14:textId="77777777" w:rsidR="00F427C0" w:rsidRPr="007F13FA" w:rsidRDefault="00F427C0"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Эозинофилы в норме присутствуют в ЖКТ, селезенке, лимфатических узлах, тимусе и играют важную роль по защите организма от паразитарных инвазий. В пищеварительной системе эозинофилы обычно находятся в собственной пластинке слизистой оболочки практически всех отделов ЖКТ (желудка, тонкой и толстой кишки), за исключением пищевода. В зависимости от отдела ЖКТ нормальное содержание эозинофилов варьирует в широких пределах, при превышении этого уровня следует заподозрить эозинофильное поражение данного органа. </w:t>
      </w:r>
    </w:p>
    <w:p w14:paraId="1FB30DAB" w14:textId="77777777" w:rsidR="00F427C0" w:rsidRPr="007F13FA" w:rsidRDefault="00F427C0"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Каждая из клинических форм поражения ЖКТ при пищевой аллергии имеет свои особенности, касающиеся преимущественного механизма развития, возраста манифестации заболевания, характера его течения и тактики ведения пациента. Как уже отмечалось, клиническая симптоматика зависит не только от локализации поражения, но и от глубины эозинофильной инфильтрации. </w:t>
      </w:r>
    </w:p>
    <w:p w14:paraId="1F84F6E1" w14:textId="77777777" w:rsidR="007E39D6" w:rsidRDefault="007E39D6" w:rsidP="007D77BC">
      <w:pPr>
        <w:ind w:left="680" w:right="680" w:firstLine="709"/>
        <w:rPr>
          <w:rFonts w:ascii="Times New Roman" w:hAnsi="Times New Roman" w:cs="Times New Roman"/>
          <w:sz w:val="28"/>
          <w:szCs w:val="28"/>
        </w:rPr>
      </w:pPr>
    </w:p>
    <w:p w14:paraId="276E254D" w14:textId="77777777" w:rsidR="007E39D6" w:rsidRDefault="007E39D6" w:rsidP="007D77BC">
      <w:pPr>
        <w:ind w:left="680" w:right="680" w:firstLine="709"/>
        <w:rPr>
          <w:rFonts w:ascii="Times New Roman" w:hAnsi="Times New Roman" w:cs="Times New Roman"/>
          <w:sz w:val="28"/>
          <w:szCs w:val="28"/>
        </w:rPr>
      </w:pPr>
    </w:p>
    <w:p w14:paraId="7402680A" w14:textId="7CC8338A" w:rsidR="00F427C0" w:rsidRPr="007F13FA" w:rsidRDefault="00F427C0"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При эозинофильных поражениях ЖКТ у детей условно выделяют слизистую, мышечную и серозную формы, хотя в повседневной практике мы чаще имеем дело со смешанными формами, с различной степенью выраженности отдельных компонентов. </w:t>
      </w:r>
    </w:p>
    <w:p w14:paraId="55AF67D3" w14:textId="77777777" w:rsidR="00F427C0" w:rsidRPr="007F13FA" w:rsidRDefault="00F427C0"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Слизистая форма — наиболее распространенная, обычно она проявляется болями в животе, тошнотой, рвотой и диареей. Симптоматика при этой форме эозинофильной патологии во многом зависит от уровня поражения ЖКТ. Дисфагия и боли за грудиной — наиболее характерные жалобы при эозинофильном эзофагите; болями в эпигастрии и рвотой обычно проявляется эозинофильная гастропатия. Эозинофильное поражение тонкой кишки характеризуется диареей, иногда с клинической картиной выраженного синдрома мальабсорбции, а при наиболее тяжелых формах возможны существенные потери белка кишечником с развитием гипоальбуминемии и отечного синдрома. Поражение толстой кишки характеризуется наличием дизентериеподобного синдрома с большим количеством слизи и примесью крови в стуле. </w:t>
      </w:r>
    </w:p>
    <w:p w14:paraId="20B665E8" w14:textId="77777777" w:rsidR="00DB506A" w:rsidRPr="007F13FA" w:rsidRDefault="00F427C0"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Эозинофильное воспаление при мышечной форме эозинофильной гастроэнтеропатии может иметь локальный или генерализованный характер. Наиболее часто патологический процесс локализуется в антральном отделе желудка, вызывая выраженное утолщение желудочной стенки и проявляется клинической картиной обструктивного синдрома. У детей раннего возраста при этой форме симптоматика часто на</w:t>
      </w:r>
      <w:r w:rsidR="00DB506A" w:rsidRPr="007F13FA">
        <w:rPr>
          <w:rFonts w:ascii="Times New Roman" w:hAnsi="Times New Roman" w:cs="Times New Roman"/>
          <w:sz w:val="28"/>
          <w:szCs w:val="28"/>
        </w:rPr>
        <w:t>поминает гипертрофический пило</w:t>
      </w:r>
      <w:r w:rsidRPr="007F13FA">
        <w:rPr>
          <w:rFonts w:ascii="Times New Roman" w:hAnsi="Times New Roman" w:cs="Times New Roman"/>
          <w:sz w:val="28"/>
          <w:szCs w:val="28"/>
        </w:rPr>
        <w:t xml:space="preserve">ростеноз. </w:t>
      </w:r>
    </w:p>
    <w:p w14:paraId="1744F2CB" w14:textId="77777777" w:rsidR="00DB506A" w:rsidRPr="007F13FA" w:rsidRDefault="00F427C0"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При поражении кишечника отмечается диф</w:t>
      </w:r>
      <w:r w:rsidR="00DB506A" w:rsidRPr="007F13FA">
        <w:rPr>
          <w:rFonts w:ascii="Times New Roman" w:hAnsi="Times New Roman" w:cs="Times New Roman"/>
          <w:sz w:val="28"/>
          <w:szCs w:val="28"/>
        </w:rPr>
        <w:t>фуз</w:t>
      </w:r>
      <w:r w:rsidRPr="007F13FA">
        <w:rPr>
          <w:rFonts w:ascii="Times New Roman" w:hAnsi="Times New Roman" w:cs="Times New Roman"/>
          <w:sz w:val="28"/>
          <w:szCs w:val="28"/>
        </w:rPr>
        <w:t>ное или сегментарное уто</w:t>
      </w:r>
      <w:r w:rsidR="00DB506A" w:rsidRPr="007F13FA">
        <w:rPr>
          <w:rFonts w:ascii="Times New Roman" w:hAnsi="Times New Roman" w:cs="Times New Roman"/>
          <w:sz w:val="28"/>
          <w:szCs w:val="28"/>
        </w:rPr>
        <w:t>лщение стенки кишки, что требу</w:t>
      </w:r>
      <w:r w:rsidRPr="007F13FA">
        <w:rPr>
          <w:rFonts w:ascii="Times New Roman" w:hAnsi="Times New Roman" w:cs="Times New Roman"/>
          <w:sz w:val="28"/>
          <w:szCs w:val="28"/>
        </w:rPr>
        <w:t xml:space="preserve">ет дифференциальной диагностики со стенотической формой болезни Крона. </w:t>
      </w:r>
    </w:p>
    <w:p w14:paraId="1AE078FA" w14:textId="77777777" w:rsidR="00DB506A" w:rsidRPr="007F13FA" w:rsidRDefault="00F427C0"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Эозинофильная инфильтрация аппендикса клинически напоминает течение обострения хронического или острого аппендицита. </w:t>
      </w:r>
    </w:p>
    <w:p w14:paraId="44ACCCF9" w14:textId="77777777" w:rsidR="00DB506A" w:rsidRPr="007F13FA" w:rsidRDefault="00F427C0"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Серозная форма эозин</w:t>
      </w:r>
      <w:r w:rsidR="00DB506A" w:rsidRPr="007F13FA">
        <w:rPr>
          <w:rFonts w:ascii="Times New Roman" w:hAnsi="Times New Roman" w:cs="Times New Roman"/>
          <w:sz w:val="28"/>
          <w:szCs w:val="28"/>
        </w:rPr>
        <w:t>офильной гастроэнтеропатии про</w:t>
      </w:r>
      <w:r w:rsidRPr="007F13FA">
        <w:rPr>
          <w:rFonts w:ascii="Times New Roman" w:hAnsi="Times New Roman" w:cs="Times New Roman"/>
          <w:sz w:val="28"/>
          <w:szCs w:val="28"/>
        </w:rPr>
        <w:t>текает достаточно тяжело, но встречается крайне редко. Клинически она проявляется эозинофильным асцитом с признаками разлитого</w:t>
      </w:r>
      <w:r w:rsidR="00DB506A" w:rsidRPr="007F13FA">
        <w:rPr>
          <w:rFonts w:ascii="Times New Roman" w:hAnsi="Times New Roman" w:cs="Times New Roman"/>
          <w:sz w:val="28"/>
          <w:szCs w:val="28"/>
        </w:rPr>
        <w:t xml:space="preserve"> перитонита и выраженным метео</w:t>
      </w:r>
      <w:r w:rsidRPr="007F13FA">
        <w:rPr>
          <w:rFonts w:ascii="Times New Roman" w:hAnsi="Times New Roman" w:cs="Times New Roman"/>
          <w:sz w:val="28"/>
          <w:szCs w:val="28"/>
        </w:rPr>
        <w:t xml:space="preserve">ризмом. Не всегда поражения ЖКТ при пищевой аллергии </w:t>
      </w:r>
      <w:r w:rsidR="00DB506A" w:rsidRPr="007F13FA">
        <w:rPr>
          <w:rFonts w:ascii="Times New Roman" w:hAnsi="Times New Roman" w:cs="Times New Roman"/>
          <w:sz w:val="28"/>
          <w:szCs w:val="28"/>
        </w:rPr>
        <w:t>прояв</w:t>
      </w:r>
      <w:r w:rsidRPr="007F13FA">
        <w:rPr>
          <w:rFonts w:ascii="Times New Roman" w:hAnsi="Times New Roman" w:cs="Times New Roman"/>
          <w:sz w:val="28"/>
          <w:szCs w:val="28"/>
        </w:rPr>
        <w:t>ляются выраженной клин</w:t>
      </w:r>
      <w:r w:rsidR="00DB506A" w:rsidRPr="007F13FA">
        <w:rPr>
          <w:rFonts w:ascii="Times New Roman" w:hAnsi="Times New Roman" w:cs="Times New Roman"/>
          <w:sz w:val="28"/>
          <w:szCs w:val="28"/>
        </w:rPr>
        <w:t>ической картиной. В ряде случа</w:t>
      </w:r>
      <w:r w:rsidRPr="007F13FA">
        <w:rPr>
          <w:rFonts w:ascii="Times New Roman" w:hAnsi="Times New Roman" w:cs="Times New Roman"/>
          <w:sz w:val="28"/>
          <w:szCs w:val="28"/>
        </w:rPr>
        <w:t xml:space="preserve">ев употребление определенных пищевых аллергенов, независимо от времени возникновения аллергического процесса, может вызывать скудную, стертую клиническую картину. </w:t>
      </w:r>
    </w:p>
    <w:p w14:paraId="46BEE3A0" w14:textId="67FDC91B" w:rsidR="002254D4" w:rsidRPr="007F13FA" w:rsidRDefault="00F427C0"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Кроме того, своевременную диагно</w:t>
      </w:r>
      <w:r w:rsidR="00DB506A" w:rsidRPr="007F13FA">
        <w:rPr>
          <w:rFonts w:ascii="Times New Roman" w:hAnsi="Times New Roman" w:cs="Times New Roman"/>
          <w:sz w:val="28"/>
          <w:szCs w:val="28"/>
        </w:rPr>
        <w:t>стику затруд</w:t>
      </w:r>
      <w:r w:rsidRPr="007F13FA">
        <w:rPr>
          <w:rFonts w:ascii="Times New Roman" w:hAnsi="Times New Roman" w:cs="Times New Roman"/>
          <w:sz w:val="28"/>
          <w:szCs w:val="28"/>
        </w:rPr>
        <w:t>няет рецидивирующий характер течения, при котором обострения могут сменяться довольно продолжительными «светлыми» промежутками.</w:t>
      </w:r>
    </w:p>
    <w:p w14:paraId="494E2328" w14:textId="046E9B63" w:rsidR="00DB506A" w:rsidRPr="007F13FA" w:rsidRDefault="0023713E" w:rsidP="0023713E">
      <w:pPr>
        <w:ind w:right="680"/>
        <w:rPr>
          <w:rFonts w:ascii="Times New Roman" w:hAnsi="Times New Roman" w:cs="Times New Roman"/>
          <w:i/>
          <w:sz w:val="28"/>
          <w:szCs w:val="28"/>
        </w:rPr>
      </w:pPr>
      <w:r>
        <w:rPr>
          <w:rFonts w:ascii="Times New Roman" w:hAnsi="Times New Roman" w:cs="Times New Roman"/>
          <w:sz w:val="28"/>
          <w:szCs w:val="28"/>
        </w:rPr>
        <w:t xml:space="preserve">                    </w:t>
      </w:r>
      <w:r w:rsidR="00DB506A" w:rsidRPr="007F13FA">
        <w:rPr>
          <w:rFonts w:ascii="Times New Roman" w:hAnsi="Times New Roman" w:cs="Times New Roman"/>
          <w:i/>
          <w:sz w:val="28"/>
          <w:szCs w:val="28"/>
        </w:rPr>
        <w:t xml:space="preserve">IgE-опосредованная гастроинтестинальная пищевая аллергия </w:t>
      </w:r>
    </w:p>
    <w:p w14:paraId="579A2437" w14:textId="77777777" w:rsidR="00DB506A" w:rsidRPr="007F13FA"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К гастроинтестинальным проявлениями IgE-опосредованной пищевой аллергии относятся пищевая аллергия, обусловленная сенсибилизацией к пыльце, гастроинтестинальная пищевая аллергия и гастроинтестинальные симптомы, вызванные приемом пищи. Гастроинтестинальная симптоматика также может сопровождать анафилактические реакции на пищу. Гастроинтестинальные симптомы, вызванные приемом пищи и относящиеся к реакциям немедленного типа (тошнота, рвота, боли в животе, диарея), возникают непосредственно после употребления причинно-значимого продукта или в течение первых 2 ч (для диареи возможно несколько позже). Помимо вышеперечисленных симптомов, у детей раннего возраста встречаются такие изолированные признаки, как беспокойство после еды, обильное срыгивание, отказ от приема пищи. </w:t>
      </w:r>
    </w:p>
    <w:p w14:paraId="6986C675" w14:textId="77777777" w:rsidR="00A272DC" w:rsidRDefault="00A272DC" w:rsidP="007D77BC">
      <w:pPr>
        <w:ind w:left="680" w:right="680" w:firstLine="709"/>
        <w:rPr>
          <w:rFonts w:ascii="Times New Roman" w:hAnsi="Times New Roman" w:cs="Times New Roman"/>
          <w:sz w:val="28"/>
          <w:szCs w:val="28"/>
        </w:rPr>
      </w:pPr>
    </w:p>
    <w:p w14:paraId="33535C76" w14:textId="77777777" w:rsidR="00A272DC" w:rsidRDefault="00A272DC" w:rsidP="007D77BC">
      <w:pPr>
        <w:ind w:left="680" w:right="680" w:firstLine="709"/>
        <w:rPr>
          <w:rFonts w:ascii="Times New Roman" w:hAnsi="Times New Roman" w:cs="Times New Roman"/>
          <w:sz w:val="28"/>
          <w:szCs w:val="28"/>
        </w:rPr>
      </w:pPr>
    </w:p>
    <w:p w14:paraId="28A2A4DA" w14:textId="77777777" w:rsidR="00A272DC" w:rsidRDefault="00A272DC" w:rsidP="007D77BC">
      <w:pPr>
        <w:ind w:left="680" w:right="680" w:firstLine="709"/>
        <w:rPr>
          <w:rFonts w:ascii="Times New Roman" w:hAnsi="Times New Roman" w:cs="Times New Roman"/>
          <w:sz w:val="28"/>
          <w:szCs w:val="28"/>
        </w:rPr>
      </w:pPr>
    </w:p>
    <w:p w14:paraId="05CCF62F" w14:textId="77777777" w:rsidR="0023713E" w:rsidRDefault="0023713E" w:rsidP="007D77BC">
      <w:pPr>
        <w:ind w:left="680" w:right="680" w:firstLine="709"/>
        <w:rPr>
          <w:rFonts w:ascii="Times New Roman" w:hAnsi="Times New Roman" w:cs="Times New Roman"/>
          <w:sz w:val="28"/>
          <w:szCs w:val="28"/>
        </w:rPr>
      </w:pPr>
    </w:p>
    <w:p w14:paraId="04136661" w14:textId="19FFCFA0" w:rsidR="00DB506A" w:rsidRPr="007F13FA"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Оральный аллергический синдром (ОАС) представляет собой реакцию гиперчувствительности на продукты растительного происхождения у детей, ранее сенсибилизированных к пыльце [другие названия: синдром пищевой аллергии, ассоциированный с пыльцой (Pollen food allergy syndrome), контактная крапивница орофарингеальной области (Сontact urticaria oftheoropharyngeal sites)]. </w:t>
      </w:r>
    </w:p>
    <w:p w14:paraId="4A532526" w14:textId="77777777" w:rsidR="00A272DC"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В основе ОАС лежит феномен перекрестной реакции между ингаляционными и пищевыми растительными аллергенами, возникающий из-за схожести аминокислотной последовательности и пространственной конфигурации белковых молекул. Ведущими проявлениями ОАС являются зуд и жжение слизистой оболочки рта, обусловленные ангиоотеком губ, языка, мягкого неба, глотки, нередко сопровождаемые чувством зуда и покалывания в ушах. В большинстве случаев симптомы ОАС возникают в течение нескольких минут после употребления причинно-значимого продукта и обычно недлительны, спонтанное улучшение, как правило, наступает спустя 10–30 мин. Причинные аллергены являются термо- и хемолабильными и редко вызывают генерализованные проявления, однако до 5% пациентов могут впоследствии развить системные реакции вплоть до анафилаксии. В последние годы все больше возрастает значение растительных продуктов как триггера развития аллергических реакций. Около 60% больных поллинозом страдают от проявлений ОАС, связанных с приемом в пищу различных фруктов, овощей, орехов и специй. Однако ввиду климатогеографических и экологических особенностей отдельных регионов имеются различия в этиологическом спектре поллинозов, а также в качественном характере пищевых продуктов, вызывающих проявления ОАС. </w:t>
      </w:r>
    </w:p>
    <w:p w14:paraId="569993EC" w14:textId="77777777" w:rsidR="00A272DC" w:rsidRDefault="00A272DC" w:rsidP="007D77BC">
      <w:pPr>
        <w:ind w:left="680" w:right="680" w:firstLine="709"/>
        <w:rPr>
          <w:rFonts w:ascii="Times New Roman" w:hAnsi="Times New Roman" w:cs="Times New Roman"/>
          <w:sz w:val="28"/>
          <w:szCs w:val="28"/>
        </w:rPr>
      </w:pPr>
    </w:p>
    <w:p w14:paraId="2DB9890B" w14:textId="77777777" w:rsidR="00A272DC" w:rsidRDefault="00A272DC" w:rsidP="007D77BC">
      <w:pPr>
        <w:ind w:left="680" w:right="680" w:firstLine="709"/>
        <w:rPr>
          <w:rFonts w:ascii="Times New Roman" w:hAnsi="Times New Roman" w:cs="Times New Roman"/>
          <w:sz w:val="28"/>
          <w:szCs w:val="28"/>
        </w:rPr>
      </w:pPr>
    </w:p>
    <w:p w14:paraId="278F1619" w14:textId="2F496522" w:rsidR="00DB506A" w:rsidRPr="007F13FA"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Наиболее значимой причиной пыльцевой аллергии в средней полосе России, как и в Центральной и Северной Европе, является пыльца березы, и клинические проявления ОАС у пациентов данной местности развиваются после употребления в пищу грецкого ореха, фундука, а также фруктов семейства Rosaceaе, так называемых косточковых — яблок, груш, абрикосов, персиков, вишни, черешни и т. д. В южных районах лидирующую позицию по сенсибилизации занимает пыльца злаков и сорных трав, но самой частой причиной ОАС по-прежнему остаются растительные продукты семейства Rosaceae. </w:t>
      </w:r>
    </w:p>
    <w:p w14:paraId="7EA663B8" w14:textId="77777777" w:rsidR="00DB506A" w:rsidRPr="007F13FA"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Внедрение в практику врачей-аллергологов молекулярной аллергодиагностики, используемой для картирования аллергенной сенсибилизации на молекулярном уровне, значительно расширило знания о возникновении перекрестных реакций. Так, наиболее частое сочетание ОАС с сенсибилизацией к пыльце березы объясняется присутствием в ее экстракте группы пыльцевых аллергенов — мажорного аллергенного белка Bet v1, минорных аллергенных молекул Bet v2 (профилин), Bet v6 (изофлавонредуктаза). Специфические IgE к Bet v1 выявляются более чем у 95% пациентов, чувствительных к пыльце березы. Данный аллерген принадлежит к белковому семейству PR-10, представители которого могут быть найдены во многих растительных продуктах, и которые являются доминирующими в пищевых аллергических реакциях, ассоциированных с пыльцой. </w:t>
      </w:r>
    </w:p>
    <w:p w14:paraId="592A5AA8" w14:textId="77777777" w:rsidR="00A272DC"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Ввиду многообразия форм перекрестных аллергических реакций определение профилей сенсибилизации у пациентов с поллинозом является значимым вспомогательным инструментом для точной постановки диагноза, правильного подбора терапии и прогноза ее эффективности. </w:t>
      </w:r>
    </w:p>
    <w:p w14:paraId="55BF647B" w14:textId="77777777" w:rsidR="00A272DC" w:rsidRDefault="00A272DC" w:rsidP="007D77BC">
      <w:pPr>
        <w:ind w:left="680" w:right="680" w:firstLine="709"/>
        <w:rPr>
          <w:rFonts w:ascii="Times New Roman" w:hAnsi="Times New Roman" w:cs="Times New Roman"/>
          <w:sz w:val="28"/>
          <w:szCs w:val="28"/>
        </w:rPr>
      </w:pPr>
    </w:p>
    <w:p w14:paraId="58CC56C1" w14:textId="77777777" w:rsidR="00A272DC" w:rsidRDefault="00A272DC" w:rsidP="007D77BC">
      <w:pPr>
        <w:ind w:left="680" w:right="680" w:firstLine="709"/>
        <w:rPr>
          <w:rFonts w:ascii="Times New Roman" w:hAnsi="Times New Roman" w:cs="Times New Roman"/>
          <w:sz w:val="28"/>
          <w:szCs w:val="28"/>
        </w:rPr>
      </w:pPr>
    </w:p>
    <w:p w14:paraId="1BAFC947" w14:textId="77777777" w:rsidR="00A272DC" w:rsidRDefault="00DB506A" w:rsidP="00A272D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Согласно позиции EAACI, в ближайшие годы ожидается повышение распространенности аллергий, вызванных сенсибилизацией к аэроаллергенам, что обусловлено изменением не только в сенсибилизирующих структурах, но и в пищевых предпочтениях (ежегодное пополнение пищевого рациона экзотическими фруктами и овощами, длительная транспортировка и хранение продуктов), влекущих за собой возникновение новых, пока неописанных, перекрестных реакций.</w:t>
      </w:r>
    </w:p>
    <w:p w14:paraId="637BDBFA" w14:textId="64729AF6" w:rsidR="00DB506A" w:rsidRPr="00A272DC" w:rsidRDefault="00DB506A" w:rsidP="00A272DC">
      <w:pPr>
        <w:ind w:left="680" w:right="680" w:firstLine="709"/>
        <w:rPr>
          <w:rFonts w:ascii="Times New Roman" w:hAnsi="Times New Roman" w:cs="Times New Roman"/>
          <w:sz w:val="28"/>
          <w:szCs w:val="28"/>
        </w:rPr>
      </w:pPr>
      <w:r w:rsidRPr="007F13FA">
        <w:rPr>
          <w:rFonts w:ascii="Times New Roman" w:hAnsi="Times New Roman" w:cs="Times New Roman"/>
          <w:i/>
          <w:sz w:val="28"/>
          <w:szCs w:val="28"/>
        </w:rPr>
        <w:t>Смешанные IgE-опосредованные и клеточные реакции на пищу</w:t>
      </w:r>
    </w:p>
    <w:p w14:paraId="2BA0D8FE" w14:textId="52F6E0D4" w:rsidR="00DB506A" w:rsidRPr="007F13FA"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Эозинофильная гастроинтестинальная патология относится к реакциям на пищу смешанного типа. В зависимости от локализации процесса выделяют такие клинические формы, как эозинофильный эзофагит, эозинофильный гастроэнтерит и эозинофильный колит. Однако в ряде случаев эозинофильное воспаление может затрагивать все отделы гастроинтестинального тракта. В тех случаях, когда при эозинофильной гастроинтестинальной патологии превалируют не-IgE-опосредованные механизмы реакций замедленного типа, связь симптомов с пищей неочевидна, и выявление причинно-значимых пищевых продуктов затруднено. В связи с этим дети длительно наблюдаются как больные гастроэнтерологического профиля. Однако отличительными признаками этих больных являются наличие аллергологического анамнеза (у 70%) и отсутствие эффекта от обычной терапии.</w:t>
      </w:r>
    </w:p>
    <w:p w14:paraId="641C1422" w14:textId="23804D23" w:rsidR="00DB506A" w:rsidRPr="007F13FA"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Для диагностики могут применяться такие методы, как определение катионных белков эозинофилов, эозинофильного нейротоксина, пероксидазы эозинофилов и основного щелочного белка. Однако для окончательного подтверждения диагноза необходимо морфологическое исследование биоптата с обнаружением не менее 15 эозинофилов в поле зрения.</w:t>
      </w:r>
    </w:p>
    <w:p w14:paraId="0C1C0019" w14:textId="41662991" w:rsidR="00DB506A" w:rsidRPr="007F13FA"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Увеличение заболеваемости эозинофильным эзофагитом (ЭоЭ) отмечают многие авторы. Наиболее часто в качестве причинно-значимых продуктов выступают молоко, соя, яйца, зерновые, различные виды мяса. Генетическая предрасположенность к ЭоЭ играет существенную роль и определяется мутациями в генах, ответственных за синтез компонентов соединительной ткани, филаггрина, хемокина эозинофилов (eotaxin-3), а также цитокина TLSP, участвующего в Th2-ответе дендритных клеток. Согласно современным представлениям, патогенез ЭоЭ при пищевой аллергии заключается в следующем: на фоне генетической предрасположенности и/или рефлюксной болезни пищевая сенсибилизация приводит к нарушению эпителиального барьера и влияет на микробиоту. Антигенпрезентирующие клетки могут мигрировать в региональные лимфатические узлы, где они стимулируют специфический Т-клеточный ответ на пищевые белки. При этом пищевые белки могут индуцировать Т-клеточный ответ как посредством презентации антигена дендритными клетками, так и непосредственно за счет активации эозинофилов. Дегрануляция эозинофилов с высвобождением токсичных белков и цитокинов, направленная на защиту от проникновения патогенов, при ЭоЭ вызывает повреждение тканей, способствует фиброзу и хронизации воспалительного процесса.</w:t>
      </w:r>
    </w:p>
    <w:p w14:paraId="2BF828C1" w14:textId="77777777" w:rsidR="00A272DC"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Проявления ЭоЭ (рвота, отказ от еды, абдоминальные боли, вследствие скрытого кровотечения возможны развитие анемии, а также потеря веса, ахалазия, дисфагия) могут быть аналогичны манифестации гастроэзофагеальной рефлюксной болезни, однако дифференциально-диагностическим признаком является отсутствие ответа на антирефлюксную терапию. Кроме того, при эозинофильном воспалении в субэпителиальных и мышечных слоях пищевода возможно развитие стриктур. </w:t>
      </w:r>
    </w:p>
    <w:p w14:paraId="7905E111" w14:textId="77777777" w:rsidR="00A272DC" w:rsidRDefault="00A272DC" w:rsidP="007D77BC">
      <w:pPr>
        <w:ind w:left="680" w:right="680" w:firstLine="709"/>
        <w:rPr>
          <w:rFonts w:ascii="Times New Roman" w:hAnsi="Times New Roman" w:cs="Times New Roman"/>
          <w:sz w:val="28"/>
          <w:szCs w:val="28"/>
        </w:rPr>
      </w:pPr>
    </w:p>
    <w:p w14:paraId="075565E3" w14:textId="0C92DBC6" w:rsidR="00DB506A" w:rsidRPr="007F13FA"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Основным гистологическим изменением при ЭоЭ является выраженная эозинофилия слизистой оболочки пищевода на всем ее протяжении. Гистологическим диагностическим критерием ЭоЭ является наличие как минимум 15 эозинофилов в поле зрения микроскопа (при разрешении 400) как минимум в одном биоптате слизистой оболочки пищевода.</w:t>
      </w:r>
    </w:p>
    <w:p w14:paraId="3BA9F5CE" w14:textId="1B838997" w:rsidR="00DB506A" w:rsidRPr="007F13FA"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Согласно разработанному ESPHAN алгоритму, всем пациентам с эозинофилией слизистой оболочки пищевода необходимо провести пробный курс лечения препаратами из группы ингибиторов протонной помпы в течение 2 мес. Повторная эзофагогастродуоденоскопия с биопсией слизистой оболочки пищевода рекомендована всем детям даже при исчезновении симптомов. Пациенты с клиническим и гистологическим улучшением классифицируются как имеющие либо гастроэзофагеальную рефлюксную болезнь, либо эозинофилию пищевода, чувствительную к ингибиторам протонной помпы. Однако, согласно тем же рекомендациям, лечение препаратами этой группы может быть прекращено досрочно у младенцев и детей раннего возраста с клинически значимыми симптомами (например, частая рвота и/или отказ от приема пищи ребенка с нарушениями развития) в случае отсутствия улучшения в ответ на терапию во избежание неоправданного откладывания постановки правильного диагноза и начала адекватного лечения.</w:t>
      </w:r>
    </w:p>
    <w:p w14:paraId="0B53619A" w14:textId="2678DD49" w:rsidR="00DB506A" w:rsidRPr="007F13FA"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Несмотря на то, что эозинофильный эзофагит в настоящее время относят к заболеваниям со смешанным патогенезом, и </w:t>
      </w:r>
      <w:r w:rsidR="00123905">
        <w:rPr>
          <w:rFonts w:ascii="Times New Roman" w:hAnsi="Times New Roman" w:cs="Times New Roman"/>
          <w:sz w:val="28"/>
          <w:szCs w:val="28"/>
        </w:rPr>
        <w:t>он чаще встречается у лиц с IgE-</w:t>
      </w:r>
      <w:r w:rsidRPr="007F13FA">
        <w:rPr>
          <w:rFonts w:ascii="Times New Roman" w:hAnsi="Times New Roman" w:cs="Times New Roman"/>
          <w:sz w:val="28"/>
          <w:szCs w:val="28"/>
        </w:rPr>
        <w:t>опосредованной аллергией, консенсус аллергологов на основании всех имеющихся данных исследований сделал вывод, что механизмы развития эозинофильного эзофагита отличаются от механизмов IgE-опосредованных реакций на пищу, и предлагает рассматривать его как в основном не-IgE-опосредованную патологию.</w:t>
      </w:r>
    </w:p>
    <w:p w14:paraId="45C68E46" w14:textId="77777777" w:rsidR="00F32787"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Для эозинофильного гастроэнтерита, который может развиться в любом возрасте, характерны такие неспецифические симптомы, как абдоминальные боли, рвота, диарея, потеря массы тела, мелена и т. д. В биоптате слизистых оболочек желудка и кишечника выявляется эозинофильная инфильтрация, в периферической крови возможна эозинофилия. </w:t>
      </w:r>
    </w:p>
    <w:p w14:paraId="60E0D580" w14:textId="2C4A9F1B" w:rsidR="00DB506A" w:rsidRPr="007F13FA" w:rsidRDefault="00DB506A"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Эозинофильный гастроэнтерит следует дифференцировать с паразитарными инфекциями, воспалительными заболеваниями кишечника, рядом других патологических состояний, при которых эозинофилы обнаруживаются в слизистой оболочке желудочнокишечного тракта.</w:t>
      </w:r>
    </w:p>
    <w:p w14:paraId="4B282480" w14:textId="77777777" w:rsidR="00A272DC" w:rsidRDefault="00DB506A" w:rsidP="00A272D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Эозинофильный колит встречается и как изолированная патология, так и в сочетании с болезнью Крона, язвенным колитом, лимфоидным колитом. Считается, что эозинофильный колит чаще встречается у взрослых, чем у детей, тем не менее в настоящее время растет количество публикаций о случаях этой патологии у детей. Наиболее частым клиническим проявлением изолированного эозинофильного колита были абдоминальные боли и диарея (у 39,1% — с кровью). Снижение индекса массы тела более характерно для сочетания эозинофильного воспаления толстой кишки с болезнью Крона (у 45,5%) и лимфоидным колитом (у 50%) и реже встречается при изолированном эозинофильном колите (13%). Есть данные, что в 50–75% случаев эозинофильного колита присутствует коморбидность с аллергическими заболеваниями, особенно с пищевой аллергией на белки коровьего молока, сои, арахиса. По мнению авторов статьи, значительная эозинофилия в толстой кишке, ассоциированная с высоким уровнем общего IgE, указывает на то, что эозинофильный колит является проявлением аллергии, однако, независимо от наличия повышенного уровня IgE в крови, все больные с эозинофильным колитом требуют аллергологического обследования.</w:t>
      </w:r>
    </w:p>
    <w:p w14:paraId="5282B1B8" w14:textId="6C81D07C" w:rsidR="005B70A9" w:rsidRPr="00A272DC" w:rsidRDefault="005B70A9" w:rsidP="00A272DC">
      <w:pPr>
        <w:ind w:left="680" w:right="680" w:firstLine="709"/>
        <w:rPr>
          <w:rFonts w:ascii="Times New Roman" w:hAnsi="Times New Roman" w:cs="Times New Roman"/>
          <w:sz w:val="28"/>
          <w:szCs w:val="28"/>
        </w:rPr>
      </w:pPr>
      <w:r w:rsidRPr="007F13FA">
        <w:rPr>
          <w:rFonts w:ascii="Times New Roman" w:hAnsi="Times New Roman" w:cs="Times New Roman"/>
          <w:i/>
          <w:sz w:val="28"/>
          <w:szCs w:val="28"/>
        </w:rPr>
        <w:t>Гастроинтестинальные проявления пищевой аллергии, опосредованные клеточными реакциями на пищу.</w:t>
      </w:r>
    </w:p>
    <w:p w14:paraId="1889FC15" w14:textId="77777777" w:rsidR="00642E34" w:rsidRDefault="005B70A9" w:rsidP="00642E34">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Согласно классификации EAACI, к гастроинтестинальным проявлениям пищевой аллергии, опосредованным клеточными реакциями, относят индуцированный пищей проктит, проктоколит и индуцированный пищей энтероколит. При этом их подразделяют на острые и хронические проявления энтероколита. Энтероколит, индуцированный пищевыми белками (Food protein-induced enterocolitis syndrome, FPIES), классифицируется как не-IgE-опосредованная пищевая аллергия, которая проявляется остро или хронически в зависимости от дозы и частоты приема пищевого аллергена и индивидуальных особенностей пациентов. Указанное состояние встречается преимущественно у детей первого года жизни. При этом большинство больных энтероколитом, индуцированным пищевыми белками, — это дети первых дней или месяцев жизни (от 1 до 3 мес). В этой возрастной категории подавляющее большинство случаев заболевания обусловлено введением в питание продуктов, содержащих белки коровьего молока (БКМ). Клинические признаки индуцированного пищевыми белками энтероколита, приведенные в Руководстве по ведению детей с аллергией к БКМ Всемирной аллергологической организации (World Allergy Organization, WАО) как одна из форм аллергии на БКМ, представлены в табл. 2.</w:t>
      </w:r>
    </w:p>
    <w:p w14:paraId="1445FE1D" w14:textId="66F678ED" w:rsidR="005B70A9" w:rsidRPr="007F13FA" w:rsidRDefault="005B70A9" w:rsidP="00642E34">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Таблица 2. Индуцированный пищевыми белками энтероколит (Food Protein-Indused Enterocolitis Syndrome, FPIES): клиническая характеристика</w:t>
      </w:r>
    </w:p>
    <w:tbl>
      <w:tblPr>
        <w:tblW w:w="93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790"/>
      </w:tblGrid>
      <w:tr w:rsidR="005B70A9" w:rsidRPr="007F13FA" w14:paraId="24E9C298" w14:textId="5A614059" w:rsidTr="0023713E">
        <w:trPr>
          <w:trHeight w:val="132"/>
        </w:trPr>
        <w:tc>
          <w:tcPr>
            <w:tcW w:w="4536" w:type="dxa"/>
          </w:tcPr>
          <w:p w14:paraId="478A6FA4" w14:textId="647C0E80" w:rsidR="005B70A9" w:rsidRPr="007F13FA" w:rsidRDefault="005B70A9" w:rsidP="00F32787">
            <w:pPr>
              <w:ind w:right="680"/>
              <w:rPr>
                <w:rFonts w:ascii="Times New Roman" w:hAnsi="Times New Roman" w:cs="Times New Roman"/>
                <w:sz w:val="28"/>
                <w:szCs w:val="28"/>
              </w:rPr>
            </w:pPr>
            <w:r w:rsidRPr="007F13FA">
              <w:rPr>
                <w:rFonts w:ascii="Times New Roman" w:hAnsi="Times New Roman" w:cs="Times New Roman"/>
                <w:sz w:val="28"/>
                <w:szCs w:val="28"/>
              </w:rPr>
              <w:t>Клинические проявления</w:t>
            </w:r>
          </w:p>
        </w:tc>
        <w:tc>
          <w:tcPr>
            <w:tcW w:w="4790" w:type="dxa"/>
          </w:tcPr>
          <w:p w14:paraId="7FCE5352" w14:textId="77777777" w:rsidR="00F32787" w:rsidRDefault="005B70A9" w:rsidP="00F32787">
            <w:pPr>
              <w:ind w:right="680"/>
              <w:rPr>
                <w:rFonts w:ascii="Times New Roman" w:hAnsi="Times New Roman" w:cs="Times New Roman"/>
                <w:sz w:val="28"/>
                <w:szCs w:val="28"/>
              </w:rPr>
            </w:pPr>
            <w:r w:rsidRPr="00F32787">
              <w:rPr>
                <w:rFonts w:ascii="Times New Roman" w:hAnsi="Times New Roman" w:cs="Times New Roman"/>
                <w:sz w:val="28"/>
                <w:szCs w:val="28"/>
              </w:rPr>
              <w:t xml:space="preserve">Прогрессирующая диарея с присутствием крови </w:t>
            </w:r>
          </w:p>
          <w:p w14:paraId="1E96235B" w14:textId="2B589163" w:rsidR="005B70A9" w:rsidRPr="00F32787" w:rsidRDefault="005B70A9" w:rsidP="00F32787">
            <w:pPr>
              <w:ind w:right="680"/>
              <w:rPr>
                <w:rFonts w:ascii="Times New Roman" w:hAnsi="Times New Roman" w:cs="Times New Roman"/>
                <w:sz w:val="28"/>
                <w:szCs w:val="28"/>
              </w:rPr>
            </w:pPr>
            <w:r w:rsidRPr="00F32787">
              <w:rPr>
                <w:rFonts w:ascii="Times New Roman" w:hAnsi="Times New Roman" w:cs="Times New Roman"/>
                <w:sz w:val="28"/>
                <w:szCs w:val="28"/>
              </w:rPr>
              <w:t xml:space="preserve">Рвота, метеоризм </w:t>
            </w:r>
          </w:p>
          <w:p w14:paraId="5FEE872C" w14:textId="324F12EF" w:rsidR="005B70A9" w:rsidRPr="00F32787" w:rsidRDefault="005B70A9" w:rsidP="00F32787">
            <w:pPr>
              <w:ind w:right="680"/>
              <w:rPr>
                <w:rFonts w:ascii="Times New Roman" w:hAnsi="Times New Roman" w:cs="Times New Roman"/>
                <w:sz w:val="28"/>
                <w:szCs w:val="28"/>
              </w:rPr>
            </w:pPr>
            <w:r w:rsidRPr="00F32787">
              <w:rPr>
                <w:rFonts w:ascii="Times New Roman" w:hAnsi="Times New Roman" w:cs="Times New Roman"/>
                <w:sz w:val="28"/>
                <w:szCs w:val="28"/>
              </w:rPr>
              <w:t>Энтеропатия с потерей белка</w:t>
            </w:r>
          </w:p>
        </w:tc>
      </w:tr>
      <w:tr w:rsidR="005B70A9" w:rsidRPr="007F13FA" w14:paraId="773DE0C7" w14:textId="6A56E475" w:rsidTr="0023713E">
        <w:trPr>
          <w:trHeight w:val="1632"/>
        </w:trPr>
        <w:tc>
          <w:tcPr>
            <w:tcW w:w="4536" w:type="dxa"/>
          </w:tcPr>
          <w:p w14:paraId="5351768D" w14:textId="32EC6572" w:rsidR="005B70A9" w:rsidRPr="007F13FA" w:rsidRDefault="005B70A9" w:rsidP="00F32787">
            <w:pPr>
              <w:ind w:right="680"/>
              <w:rPr>
                <w:rFonts w:ascii="Times New Roman" w:hAnsi="Times New Roman" w:cs="Times New Roman"/>
                <w:sz w:val="28"/>
                <w:szCs w:val="28"/>
              </w:rPr>
            </w:pPr>
            <w:r w:rsidRPr="007F13FA">
              <w:rPr>
                <w:rFonts w:ascii="Times New Roman" w:hAnsi="Times New Roman" w:cs="Times New Roman"/>
                <w:sz w:val="28"/>
                <w:szCs w:val="28"/>
              </w:rPr>
              <w:t>Лабораторные данные</w:t>
            </w:r>
          </w:p>
        </w:tc>
        <w:tc>
          <w:tcPr>
            <w:tcW w:w="4790" w:type="dxa"/>
          </w:tcPr>
          <w:p w14:paraId="610C793F" w14:textId="15D030D0" w:rsidR="00781425" w:rsidRPr="00F32787" w:rsidRDefault="00F32787" w:rsidP="00F32787">
            <w:pPr>
              <w:ind w:right="680"/>
              <w:rPr>
                <w:rFonts w:ascii="Times New Roman" w:hAnsi="Times New Roman" w:cs="Times New Roman"/>
                <w:sz w:val="28"/>
                <w:szCs w:val="28"/>
              </w:rPr>
            </w:pPr>
            <w:r w:rsidRPr="00F32787">
              <w:rPr>
                <w:rFonts w:ascii="Times New Roman" w:hAnsi="Times New Roman" w:cs="Times New Roman"/>
                <w:sz w:val="28"/>
                <w:szCs w:val="28"/>
              </w:rPr>
              <w:t xml:space="preserve">Кровь и лейкоциты в </w:t>
            </w:r>
            <w:r w:rsidR="005B70A9" w:rsidRPr="00F32787">
              <w:rPr>
                <w:rFonts w:ascii="Times New Roman" w:hAnsi="Times New Roman" w:cs="Times New Roman"/>
                <w:sz w:val="28"/>
                <w:szCs w:val="28"/>
              </w:rPr>
              <w:t xml:space="preserve">кале </w:t>
            </w:r>
          </w:p>
          <w:p w14:paraId="727FBBAB" w14:textId="51EAE421" w:rsidR="00781425" w:rsidRPr="00F32787" w:rsidRDefault="00F32787" w:rsidP="00F32787">
            <w:pPr>
              <w:ind w:right="680"/>
              <w:rPr>
                <w:rFonts w:ascii="Times New Roman" w:hAnsi="Times New Roman" w:cs="Times New Roman"/>
                <w:sz w:val="28"/>
                <w:szCs w:val="28"/>
              </w:rPr>
            </w:pPr>
            <w:r w:rsidRPr="00F32787">
              <w:rPr>
                <w:rFonts w:ascii="Times New Roman" w:hAnsi="Times New Roman" w:cs="Times New Roman"/>
                <w:sz w:val="28"/>
                <w:szCs w:val="28"/>
              </w:rPr>
              <w:t xml:space="preserve">Повышение </w:t>
            </w:r>
            <w:r w:rsidR="005B70A9" w:rsidRPr="00F32787">
              <w:rPr>
                <w:rFonts w:ascii="Times New Roman" w:hAnsi="Times New Roman" w:cs="Times New Roman"/>
                <w:sz w:val="28"/>
                <w:szCs w:val="28"/>
              </w:rPr>
              <w:t xml:space="preserve">1-антитрипсина в кале </w:t>
            </w:r>
          </w:p>
          <w:p w14:paraId="69CD50D5" w14:textId="77777777" w:rsidR="00781425" w:rsidRPr="00F32787" w:rsidRDefault="005B70A9" w:rsidP="00F32787">
            <w:pPr>
              <w:ind w:right="680"/>
              <w:rPr>
                <w:rFonts w:ascii="Times New Roman" w:hAnsi="Times New Roman" w:cs="Times New Roman"/>
                <w:sz w:val="28"/>
                <w:szCs w:val="28"/>
              </w:rPr>
            </w:pPr>
            <w:r w:rsidRPr="00F32787">
              <w:rPr>
                <w:rFonts w:ascii="Times New Roman" w:hAnsi="Times New Roman" w:cs="Times New Roman"/>
                <w:sz w:val="28"/>
                <w:szCs w:val="28"/>
              </w:rPr>
              <w:t xml:space="preserve">Анемия </w:t>
            </w:r>
          </w:p>
          <w:p w14:paraId="55E0A348" w14:textId="77777777" w:rsidR="00F32787" w:rsidRDefault="005B70A9" w:rsidP="00F32787">
            <w:pPr>
              <w:ind w:right="680"/>
              <w:rPr>
                <w:rFonts w:ascii="Times New Roman" w:hAnsi="Times New Roman" w:cs="Times New Roman"/>
                <w:sz w:val="28"/>
                <w:szCs w:val="28"/>
              </w:rPr>
            </w:pPr>
            <w:r w:rsidRPr="00F32787">
              <w:rPr>
                <w:rFonts w:ascii="Times New Roman" w:hAnsi="Times New Roman" w:cs="Times New Roman"/>
                <w:sz w:val="28"/>
                <w:szCs w:val="28"/>
              </w:rPr>
              <w:t xml:space="preserve">Гипоальбуминемия </w:t>
            </w:r>
          </w:p>
          <w:p w14:paraId="7706FC6B" w14:textId="5D1A52A0" w:rsidR="00781425" w:rsidRPr="00F32787" w:rsidRDefault="005B70A9" w:rsidP="00F32787">
            <w:pPr>
              <w:ind w:right="680"/>
              <w:rPr>
                <w:rFonts w:ascii="Times New Roman" w:hAnsi="Times New Roman" w:cs="Times New Roman"/>
                <w:sz w:val="28"/>
                <w:szCs w:val="28"/>
              </w:rPr>
            </w:pPr>
            <w:r w:rsidRPr="00F32787">
              <w:rPr>
                <w:rFonts w:ascii="Times New Roman" w:hAnsi="Times New Roman" w:cs="Times New Roman"/>
                <w:sz w:val="28"/>
                <w:szCs w:val="28"/>
              </w:rPr>
              <w:t xml:space="preserve">Нормальный уровень IgE </w:t>
            </w:r>
          </w:p>
          <w:p w14:paraId="650C6520" w14:textId="77777777" w:rsidR="00781425" w:rsidRPr="00F32787" w:rsidRDefault="005B70A9" w:rsidP="00F32787">
            <w:pPr>
              <w:ind w:right="680"/>
              <w:rPr>
                <w:rFonts w:ascii="Times New Roman" w:hAnsi="Times New Roman" w:cs="Times New Roman"/>
                <w:sz w:val="28"/>
                <w:szCs w:val="28"/>
              </w:rPr>
            </w:pPr>
            <w:r w:rsidRPr="00F32787">
              <w:rPr>
                <w:rFonts w:ascii="Times New Roman" w:hAnsi="Times New Roman" w:cs="Times New Roman"/>
                <w:sz w:val="28"/>
                <w:szCs w:val="28"/>
              </w:rPr>
              <w:t xml:space="preserve">Метгемоглобинемия </w:t>
            </w:r>
          </w:p>
          <w:p w14:paraId="228741F5" w14:textId="632D85D6" w:rsidR="005B70A9" w:rsidRPr="00F32787" w:rsidRDefault="00F32787" w:rsidP="00F32787">
            <w:pPr>
              <w:ind w:right="680"/>
              <w:rPr>
                <w:rFonts w:ascii="Times New Roman" w:hAnsi="Times New Roman" w:cs="Times New Roman"/>
                <w:sz w:val="28"/>
                <w:szCs w:val="28"/>
              </w:rPr>
            </w:pPr>
            <w:r>
              <w:rPr>
                <w:rFonts w:ascii="Times New Roman" w:hAnsi="Times New Roman" w:cs="Times New Roman"/>
                <w:sz w:val="28"/>
                <w:szCs w:val="28"/>
              </w:rPr>
              <w:t xml:space="preserve">Лейкоцитоз </w:t>
            </w:r>
            <w:r w:rsidR="005B70A9" w:rsidRPr="00F32787">
              <w:rPr>
                <w:rFonts w:ascii="Times New Roman" w:hAnsi="Times New Roman" w:cs="Times New Roman"/>
                <w:sz w:val="28"/>
                <w:szCs w:val="28"/>
              </w:rPr>
              <w:t>при провокационной пробе</w:t>
            </w:r>
          </w:p>
        </w:tc>
      </w:tr>
      <w:tr w:rsidR="00781425" w:rsidRPr="007F13FA" w14:paraId="0517A11A" w14:textId="3F45C7E0" w:rsidTr="0023713E">
        <w:tblPrEx>
          <w:tblBorders>
            <w:left w:val="none" w:sz="0" w:space="0" w:color="auto"/>
            <w:bottom w:val="none" w:sz="0" w:space="0" w:color="auto"/>
            <w:right w:val="none" w:sz="0" w:space="0" w:color="auto"/>
            <w:insideH w:val="none" w:sz="0" w:space="0" w:color="auto"/>
            <w:insideV w:val="none" w:sz="0" w:space="0" w:color="auto"/>
          </w:tblBorders>
        </w:tblPrEx>
        <w:trPr>
          <w:trHeight w:val="609"/>
        </w:trPr>
        <w:tc>
          <w:tcPr>
            <w:tcW w:w="4536" w:type="dxa"/>
            <w:tcBorders>
              <w:left w:val="single" w:sz="4" w:space="0" w:color="auto"/>
              <w:bottom w:val="single" w:sz="4" w:space="0" w:color="auto"/>
              <w:right w:val="single" w:sz="4" w:space="0" w:color="auto"/>
            </w:tcBorders>
          </w:tcPr>
          <w:p w14:paraId="366613F0" w14:textId="5EA7153A" w:rsidR="00781425" w:rsidRPr="007F13FA" w:rsidRDefault="00781425" w:rsidP="00F32787">
            <w:pPr>
              <w:ind w:right="680"/>
              <w:rPr>
                <w:rFonts w:ascii="Times New Roman" w:hAnsi="Times New Roman" w:cs="Times New Roman"/>
                <w:sz w:val="28"/>
                <w:szCs w:val="28"/>
              </w:rPr>
            </w:pPr>
            <w:r w:rsidRPr="007F13FA">
              <w:rPr>
                <w:rFonts w:ascii="Times New Roman" w:hAnsi="Times New Roman" w:cs="Times New Roman"/>
                <w:sz w:val="28"/>
                <w:szCs w:val="28"/>
              </w:rPr>
              <w:t>Возраст</w:t>
            </w:r>
          </w:p>
        </w:tc>
        <w:tc>
          <w:tcPr>
            <w:tcW w:w="4790" w:type="dxa"/>
            <w:tcBorders>
              <w:left w:val="single" w:sz="4" w:space="0" w:color="auto"/>
              <w:bottom w:val="single" w:sz="4" w:space="0" w:color="auto"/>
              <w:right w:val="single" w:sz="4" w:space="0" w:color="auto"/>
            </w:tcBorders>
          </w:tcPr>
          <w:p w14:paraId="7311BBC2" w14:textId="5D84E995" w:rsidR="00781425" w:rsidRPr="00F32787" w:rsidRDefault="00781425" w:rsidP="00F32787">
            <w:pPr>
              <w:ind w:right="680"/>
              <w:rPr>
                <w:rFonts w:ascii="Times New Roman" w:hAnsi="Times New Roman" w:cs="Times New Roman"/>
                <w:sz w:val="28"/>
                <w:szCs w:val="28"/>
              </w:rPr>
            </w:pPr>
            <w:r w:rsidRPr="00F32787">
              <w:rPr>
                <w:rFonts w:ascii="Times New Roman" w:hAnsi="Times New Roman" w:cs="Times New Roman"/>
                <w:sz w:val="28"/>
                <w:szCs w:val="28"/>
              </w:rPr>
              <w:t>От 1 дня до 1 года</w:t>
            </w:r>
          </w:p>
        </w:tc>
      </w:tr>
      <w:tr w:rsidR="00123905" w:rsidRPr="007F13FA" w14:paraId="33E5FB0C" w14:textId="77777777" w:rsidTr="0023713E">
        <w:tblPrEx>
          <w:tblBorders>
            <w:left w:val="none" w:sz="0" w:space="0" w:color="auto"/>
            <w:bottom w:val="none" w:sz="0" w:space="0" w:color="auto"/>
            <w:right w:val="none" w:sz="0" w:space="0" w:color="auto"/>
            <w:insideH w:val="none" w:sz="0" w:space="0" w:color="auto"/>
            <w:insideV w:val="none" w:sz="0" w:space="0" w:color="auto"/>
          </w:tblBorders>
        </w:tblPrEx>
        <w:trPr>
          <w:trHeight w:val="609"/>
        </w:trPr>
        <w:tc>
          <w:tcPr>
            <w:tcW w:w="4536" w:type="dxa"/>
            <w:tcBorders>
              <w:left w:val="single" w:sz="4" w:space="0" w:color="auto"/>
              <w:bottom w:val="single" w:sz="4" w:space="0" w:color="auto"/>
              <w:right w:val="single" w:sz="4" w:space="0" w:color="auto"/>
            </w:tcBorders>
          </w:tcPr>
          <w:p w14:paraId="2A5A169B" w14:textId="77777777" w:rsidR="00123905" w:rsidRPr="007F13FA" w:rsidRDefault="00123905" w:rsidP="009D36B1">
            <w:pPr>
              <w:ind w:right="680"/>
              <w:rPr>
                <w:rFonts w:ascii="Times New Roman" w:hAnsi="Times New Roman" w:cs="Times New Roman"/>
                <w:sz w:val="28"/>
                <w:szCs w:val="28"/>
              </w:rPr>
            </w:pPr>
            <w:r w:rsidRPr="007F13FA">
              <w:rPr>
                <w:rFonts w:ascii="Times New Roman" w:hAnsi="Times New Roman" w:cs="Times New Roman"/>
                <w:sz w:val="28"/>
                <w:szCs w:val="28"/>
              </w:rPr>
              <w:t>Аллергены</w:t>
            </w:r>
          </w:p>
        </w:tc>
        <w:tc>
          <w:tcPr>
            <w:tcW w:w="4790" w:type="dxa"/>
            <w:tcBorders>
              <w:left w:val="single" w:sz="4" w:space="0" w:color="auto"/>
              <w:bottom w:val="single" w:sz="4" w:space="0" w:color="auto"/>
              <w:right w:val="single" w:sz="4" w:space="0" w:color="auto"/>
            </w:tcBorders>
          </w:tcPr>
          <w:p w14:paraId="5D21F05A" w14:textId="77777777" w:rsidR="00123905" w:rsidRPr="00642E34" w:rsidRDefault="00123905" w:rsidP="009D36B1">
            <w:pPr>
              <w:ind w:right="680"/>
              <w:rPr>
                <w:rFonts w:ascii="Times New Roman" w:hAnsi="Times New Roman" w:cs="Times New Roman"/>
                <w:sz w:val="28"/>
                <w:szCs w:val="28"/>
              </w:rPr>
            </w:pPr>
            <w:r w:rsidRPr="00642E34">
              <w:rPr>
                <w:rFonts w:ascii="Times New Roman" w:hAnsi="Times New Roman" w:cs="Times New Roman"/>
                <w:sz w:val="28"/>
                <w:szCs w:val="28"/>
              </w:rPr>
              <w:t xml:space="preserve">Часто несколько аллергенов </w:t>
            </w:r>
          </w:p>
          <w:p w14:paraId="7A0EA7CD" w14:textId="77777777" w:rsidR="00123905" w:rsidRPr="00642E34" w:rsidRDefault="00123905" w:rsidP="009D36B1">
            <w:pPr>
              <w:ind w:right="680"/>
              <w:rPr>
                <w:rFonts w:ascii="Times New Roman" w:hAnsi="Times New Roman" w:cs="Times New Roman"/>
                <w:sz w:val="28"/>
                <w:szCs w:val="28"/>
              </w:rPr>
            </w:pPr>
            <w:r w:rsidRPr="00642E34">
              <w:rPr>
                <w:rFonts w:ascii="Times New Roman" w:hAnsi="Times New Roman" w:cs="Times New Roman"/>
                <w:sz w:val="28"/>
                <w:szCs w:val="28"/>
              </w:rPr>
              <w:t xml:space="preserve">Белки коровьего молока, сои; овальбумин, казеин </w:t>
            </w:r>
          </w:p>
          <w:p w14:paraId="1F484E06" w14:textId="77777777" w:rsidR="00123905" w:rsidRPr="00642E34" w:rsidRDefault="00123905" w:rsidP="009D36B1">
            <w:pPr>
              <w:ind w:right="680"/>
              <w:rPr>
                <w:rFonts w:ascii="Times New Roman" w:hAnsi="Times New Roman" w:cs="Times New Roman"/>
                <w:sz w:val="28"/>
                <w:szCs w:val="28"/>
              </w:rPr>
            </w:pPr>
            <w:r w:rsidRPr="00642E34">
              <w:rPr>
                <w:rFonts w:ascii="Times New Roman" w:hAnsi="Times New Roman" w:cs="Times New Roman"/>
                <w:sz w:val="28"/>
                <w:szCs w:val="28"/>
              </w:rPr>
              <w:t>Курица, рис, рыба — у более старших детей</w:t>
            </w:r>
          </w:p>
        </w:tc>
      </w:tr>
      <w:tr w:rsidR="00123905" w:rsidRPr="007F13FA" w14:paraId="069A0748" w14:textId="77777777" w:rsidTr="0023713E">
        <w:tblPrEx>
          <w:tblBorders>
            <w:left w:val="none" w:sz="0" w:space="0" w:color="auto"/>
            <w:bottom w:val="none" w:sz="0" w:space="0" w:color="auto"/>
            <w:right w:val="none" w:sz="0" w:space="0" w:color="auto"/>
            <w:insideH w:val="none" w:sz="0" w:space="0" w:color="auto"/>
            <w:insideV w:val="none" w:sz="0" w:space="0" w:color="auto"/>
          </w:tblBorders>
        </w:tblPrEx>
        <w:trPr>
          <w:trHeight w:val="609"/>
        </w:trPr>
        <w:tc>
          <w:tcPr>
            <w:tcW w:w="4536" w:type="dxa"/>
            <w:tcBorders>
              <w:left w:val="single" w:sz="4" w:space="0" w:color="auto"/>
              <w:bottom w:val="single" w:sz="4" w:space="0" w:color="auto"/>
              <w:right w:val="single" w:sz="4" w:space="0" w:color="auto"/>
            </w:tcBorders>
          </w:tcPr>
          <w:p w14:paraId="18DCBE0C" w14:textId="77777777" w:rsidR="00123905" w:rsidRPr="007F13FA" w:rsidRDefault="00123905" w:rsidP="009D36B1">
            <w:pPr>
              <w:ind w:right="680"/>
              <w:rPr>
                <w:rFonts w:ascii="Times New Roman" w:hAnsi="Times New Roman" w:cs="Times New Roman"/>
                <w:sz w:val="28"/>
                <w:szCs w:val="28"/>
              </w:rPr>
            </w:pPr>
            <w:r w:rsidRPr="007F13FA">
              <w:rPr>
                <w:rFonts w:ascii="Times New Roman" w:hAnsi="Times New Roman" w:cs="Times New Roman"/>
                <w:sz w:val="28"/>
                <w:szCs w:val="28"/>
              </w:rPr>
              <w:t>Патология</w:t>
            </w:r>
          </w:p>
        </w:tc>
        <w:tc>
          <w:tcPr>
            <w:tcW w:w="4790" w:type="dxa"/>
            <w:tcBorders>
              <w:left w:val="single" w:sz="4" w:space="0" w:color="auto"/>
              <w:bottom w:val="single" w:sz="4" w:space="0" w:color="auto"/>
              <w:right w:val="single" w:sz="4" w:space="0" w:color="auto"/>
            </w:tcBorders>
          </w:tcPr>
          <w:p w14:paraId="67739F29" w14:textId="77777777" w:rsidR="00123905" w:rsidRPr="00642E34" w:rsidRDefault="00123905" w:rsidP="009D36B1">
            <w:pPr>
              <w:ind w:right="680"/>
              <w:rPr>
                <w:rFonts w:ascii="Times New Roman" w:hAnsi="Times New Roman" w:cs="Times New Roman"/>
                <w:sz w:val="28"/>
                <w:szCs w:val="28"/>
              </w:rPr>
            </w:pPr>
            <w:r w:rsidRPr="00642E34">
              <w:rPr>
                <w:rFonts w:ascii="Times New Roman" w:hAnsi="Times New Roman" w:cs="Times New Roman"/>
                <w:sz w:val="28"/>
                <w:szCs w:val="28"/>
              </w:rPr>
              <w:t xml:space="preserve">Колит </w:t>
            </w:r>
          </w:p>
          <w:p w14:paraId="59ADC8B3" w14:textId="77777777" w:rsidR="00123905" w:rsidRPr="00642E34" w:rsidRDefault="00123905" w:rsidP="009D36B1">
            <w:pPr>
              <w:ind w:right="680"/>
              <w:rPr>
                <w:rFonts w:ascii="Times New Roman" w:hAnsi="Times New Roman" w:cs="Times New Roman"/>
                <w:sz w:val="28"/>
                <w:szCs w:val="28"/>
              </w:rPr>
            </w:pPr>
            <w:r w:rsidRPr="00642E34">
              <w:rPr>
                <w:rFonts w:ascii="Times New Roman" w:hAnsi="Times New Roman" w:cs="Times New Roman"/>
                <w:sz w:val="28"/>
                <w:szCs w:val="28"/>
              </w:rPr>
              <w:t xml:space="preserve">Гиперплазия лимфоузлов </w:t>
            </w:r>
          </w:p>
          <w:p w14:paraId="7AF96EF0" w14:textId="77777777" w:rsidR="00123905" w:rsidRDefault="00123905" w:rsidP="009D36B1">
            <w:pPr>
              <w:ind w:right="680"/>
              <w:rPr>
                <w:rFonts w:ascii="Times New Roman" w:hAnsi="Times New Roman" w:cs="Times New Roman"/>
                <w:sz w:val="28"/>
                <w:szCs w:val="28"/>
              </w:rPr>
            </w:pPr>
            <w:r w:rsidRPr="00642E34">
              <w:rPr>
                <w:rFonts w:ascii="Times New Roman" w:hAnsi="Times New Roman" w:cs="Times New Roman"/>
                <w:sz w:val="28"/>
                <w:szCs w:val="28"/>
              </w:rPr>
              <w:t xml:space="preserve">Локальное повреждение ворсинок </w:t>
            </w:r>
          </w:p>
          <w:p w14:paraId="4E21ED50" w14:textId="77777777" w:rsidR="00123905" w:rsidRPr="00642E34" w:rsidRDefault="00123905" w:rsidP="009D36B1">
            <w:pPr>
              <w:ind w:right="680"/>
              <w:rPr>
                <w:rFonts w:ascii="Times New Roman" w:hAnsi="Times New Roman" w:cs="Times New Roman"/>
                <w:sz w:val="28"/>
                <w:szCs w:val="28"/>
              </w:rPr>
            </w:pPr>
            <w:r w:rsidRPr="00642E34">
              <w:rPr>
                <w:rFonts w:ascii="Times New Roman" w:hAnsi="Times New Roman" w:cs="Times New Roman"/>
                <w:sz w:val="28"/>
                <w:szCs w:val="28"/>
              </w:rPr>
              <w:t>Эозинофильная инфильтрация Lamina propria</w:t>
            </w:r>
          </w:p>
        </w:tc>
      </w:tr>
      <w:tr w:rsidR="00123905" w:rsidRPr="007F13FA" w14:paraId="78B03CAB" w14:textId="77777777" w:rsidTr="0023713E">
        <w:tblPrEx>
          <w:tblBorders>
            <w:left w:val="none" w:sz="0" w:space="0" w:color="auto"/>
            <w:bottom w:val="none" w:sz="0" w:space="0" w:color="auto"/>
            <w:right w:val="none" w:sz="0" w:space="0" w:color="auto"/>
            <w:insideH w:val="none" w:sz="0" w:space="0" w:color="auto"/>
            <w:insideV w:val="none" w:sz="0" w:space="0" w:color="auto"/>
          </w:tblBorders>
        </w:tblPrEx>
        <w:trPr>
          <w:trHeight w:val="609"/>
        </w:trPr>
        <w:tc>
          <w:tcPr>
            <w:tcW w:w="4536" w:type="dxa"/>
            <w:tcBorders>
              <w:left w:val="single" w:sz="4" w:space="0" w:color="auto"/>
              <w:bottom w:val="single" w:sz="4" w:space="0" w:color="auto"/>
              <w:right w:val="single" w:sz="4" w:space="0" w:color="auto"/>
            </w:tcBorders>
          </w:tcPr>
          <w:p w14:paraId="5E161A3D" w14:textId="77777777" w:rsidR="00123905" w:rsidRPr="007F13FA" w:rsidRDefault="00123905" w:rsidP="009D36B1">
            <w:pPr>
              <w:ind w:right="680"/>
              <w:rPr>
                <w:rFonts w:ascii="Times New Roman" w:hAnsi="Times New Roman" w:cs="Times New Roman"/>
                <w:sz w:val="28"/>
                <w:szCs w:val="28"/>
              </w:rPr>
            </w:pPr>
            <w:r w:rsidRPr="007F13FA">
              <w:rPr>
                <w:rFonts w:ascii="Times New Roman" w:hAnsi="Times New Roman" w:cs="Times New Roman"/>
                <w:sz w:val="28"/>
                <w:szCs w:val="28"/>
              </w:rPr>
              <w:t>Лечение</w:t>
            </w:r>
          </w:p>
        </w:tc>
        <w:tc>
          <w:tcPr>
            <w:tcW w:w="4790" w:type="dxa"/>
            <w:tcBorders>
              <w:left w:val="single" w:sz="4" w:space="0" w:color="auto"/>
              <w:bottom w:val="single" w:sz="4" w:space="0" w:color="auto"/>
              <w:right w:val="single" w:sz="4" w:space="0" w:color="auto"/>
            </w:tcBorders>
          </w:tcPr>
          <w:p w14:paraId="10F98223" w14:textId="77777777" w:rsidR="00123905" w:rsidRPr="00642E34" w:rsidRDefault="00123905" w:rsidP="009D36B1">
            <w:pPr>
              <w:ind w:right="680"/>
              <w:rPr>
                <w:rFonts w:ascii="Times New Roman" w:hAnsi="Times New Roman" w:cs="Times New Roman"/>
                <w:sz w:val="28"/>
                <w:szCs w:val="28"/>
              </w:rPr>
            </w:pPr>
            <w:r w:rsidRPr="00642E34">
              <w:rPr>
                <w:rFonts w:ascii="Times New Roman" w:hAnsi="Times New Roman" w:cs="Times New Roman"/>
                <w:sz w:val="28"/>
                <w:szCs w:val="28"/>
              </w:rPr>
              <w:t xml:space="preserve">До 80% положительных результатов при применении высокогидролизованных смесей. </w:t>
            </w:r>
          </w:p>
          <w:p w14:paraId="4F022260" w14:textId="77777777" w:rsidR="00123905" w:rsidRPr="00642E34" w:rsidRDefault="00123905" w:rsidP="009D36B1">
            <w:pPr>
              <w:ind w:right="680"/>
              <w:rPr>
                <w:rFonts w:ascii="Times New Roman" w:hAnsi="Times New Roman" w:cs="Times New Roman"/>
                <w:sz w:val="28"/>
                <w:szCs w:val="28"/>
              </w:rPr>
            </w:pPr>
            <w:r w:rsidRPr="00642E34">
              <w:rPr>
                <w:rFonts w:ascii="Times New Roman" w:hAnsi="Times New Roman" w:cs="Times New Roman"/>
                <w:sz w:val="28"/>
                <w:szCs w:val="28"/>
              </w:rPr>
              <w:t xml:space="preserve">В 15–20% случаев требуется назначение аминокислотных смесей, особенно при задержке роста. </w:t>
            </w:r>
          </w:p>
          <w:p w14:paraId="1FED966B" w14:textId="77777777" w:rsidR="00123905" w:rsidRPr="00642E34" w:rsidRDefault="00123905" w:rsidP="009D36B1">
            <w:pPr>
              <w:ind w:right="680"/>
              <w:rPr>
                <w:rFonts w:ascii="Times New Roman" w:hAnsi="Times New Roman" w:cs="Times New Roman"/>
                <w:sz w:val="28"/>
                <w:szCs w:val="28"/>
              </w:rPr>
            </w:pPr>
            <w:r w:rsidRPr="00642E34">
              <w:rPr>
                <w:rFonts w:ascii="Times New Roman" w:hAnsi="Times New Roman" w:cs="Times New Roman"/>
                <w:sz w:val="28"/>
                <w:szCs w:val="28"/>
              </w:rPr>
              <w:t>В 2–5% случаев на короткий срок требуются парентеральное питание или стероиды. Характерна высокая частота тяжелых реакций на пищевую провокационную пробу</w:t>
            </w:r>
          </w:p>
        </w:tc>
      </w:tr>
    </w:tbl>
    <w:p w14:paraId="0A99474F" w14:textId="77777777" w:rsidR="0023713E" w:rsidRDefault="0023713E" w:rsidP="007D77BC">
      <w:pPr>
        <w:ind w:left="680" w:right="680" w:firstLine="709"/>
        <w:rPr>
          <w:rFonts w:ascii="Times New Roman" w:hAnsi="Times New Roman" w:cs="Times New Roman"/>
          <w:sz w:val="28"/>
          <w:szCs w:val="28"/>
        </w:rPr>
      </w:pPr>
    </w:p>
    <w:p w14:paraId="5CF7F3FB" w14:textId="24667B6A"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Согласно рекомендациям консенсуса экспертов по диагностике и ведению индуцированного пищевыми белками энтероколита, следует выделять следующие варианты заболевания:</w:t>
      </w:r>
    </w:p>
    <w:p w14:paraId="57019CBE"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 по времени начала проявлений — раннее (до 9 мес) и позднее (старше 9 мес); </w:t>
      </w:r>
    </w:p>
    <w:p w14:paraId="029AD5A1"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по тяжести течения — легкое, среднетяжелое и тяжелое; </w:t>
      </w:r>
    </w:p>
    <w:p w14:paraId="357A309D"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по времени возникновения симптомов: </w:t>
      </w:r>
    </w:p>
    <w:p w14:paraId="0E843389" w14:textId="2BA7B55E" w:rsidR="005B70A9"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острый энтероколит (начало симптомов в пределах 1–4 ч; диарея в пределах 24 ч от введения продукта, обычно в пределах 5–10 ч; купирование симптомов через 24 ч после элиминации; отсутствие задержки массо-ростовых показателей);</w:t>
      </w:r>
    </w:p>
    <w:p w14:paraId="5BE5A67F" w14:textId="1D6CDC4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хронический энтероколит (симптомы вызваны ежедневно употребляемыми продуктами; характерны интермиттирующая рвота, хроническая диарея, задержка прибавки массы тела; симптомы купируются через 3–10 дней элиминационной диеты);</w:t>
      </w:r>
    </w:p>
    <w:p w14:paraId="744B53E6" w14:textId="7AC24E46"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по наличию IgE — классический (sIgE отсутствуют), атипичный (определяются sIgE).</w:t>
      </w:r>
    </w:p>
    <w:p w14:paraId="3F6C6A88" w14:textId="77777777" w:rsidR="00781425" w:rsidRPr="007F13FA" w:rsidRDefault="00781425" w:rsidP="007D77BC">
      <w:pPr>
        <w:ind w:left="680" w:right="680" w:firstLine="709"/>
        <w:rPr>
          <w:rFonts w:ascii="Times New Roman" w:hAnsi="Times New Roman" w:cs="Times New Roman"/>
          <w:sz w:val="28"/>
          <w:szCs w:val="28"/>
        </w:rPr>
      </w:pPr>
    </w:p>
    <w:p w14:paraId="76A9E7EE" w14:textId="77777777" w:rsidR="00642E34" w:rsidRDefault="00642E34" w:rsidP="007D77BC">
      <w:pPr>
        <w:ind w:left="680" w:right="680" w:firstLine="709"/>
        <w:rPr>
          <w:rFonts w:ascii="Times New Roman" w:hAnsi="Times New Roman" w:cs="Times New Roman"/>
          <w:sz w:val="28"/>
          <w:szCs w:val="28"/>
        </w:rPr>
      </w:pPr>
    </w:p>
    <w:p w14:paraId="27DC39B3" w14:textId="77777777" w:rsidR="00642E34" w:rsidRDefault="00642E34" w:rsidP="007D77BC">
      <w:pPr>
        <w:ind w:left="680" w:right="680" w:firstLine="709"/>
        <w:rPr>
          <w:rFonts w:ascii="Times New Roman" w:hAnsi="Times New Roman" w:cs="Times New Roman"/>
          <w:sz w:val="28"/>
          <w:szCs w:val="28"/>
        </w:rPr>
      </w:pPr>
    </w:p>
    <w:p w14:paraId="1C091FCB" w14:textId="77777777" w:rsidR="0023713E" w:rsidRDefault="0023713E" w:rsidP="007D77BC">
      <w:pPr>
        <w:ind w:left="680" w:right="680" w:firstLine="709"/>
        <w:rPr>
          <w:rFonts w:ascii="Times New Roman" w:hAnsi="Times New Roman" w:cs="Times New Roman"/>
          <w:sz w:val="28"/>
          <w:szCs w:val="28"/>
        </w:rPr>
      </w:pPr>
    </w:p>
    <w:p w14:paraId="0D9742C4" w14:textId="77777777" w:rsidR="0023713E" w:rsidRDefault="0023713E" w:rsidP="007D77BC">
      <w:pPr>
        <w:ind w:left="680" w:right="680" w:firstLine="709"/>
        <w:rPr>
          <w:rFonts w:ascii="Times New Roman" w:hAnsi="Times New Roman" w:cs="Times New Roman"/>
          <w:sz w:val="28"/>
          <w:szCs w:val="28"/>
        </w:rPr>
      </w:pPr>
    </w:p>
    <w:p w14:paraId="0B41D37C" w14:textId="77D04FEE"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Помимо белков коровьего молока, наиболее значимыми аллергенами являются белки куриного яйца, сои и риса. Более позднее начало заболевания может наблюдаться у детей, находящихся на исключительно грудном вскармливании, при отсроченном введении молочного прикорма. Обычно синдром энтероколита, обусловленный продуктами прикорма (яйцо, зерновые, рыба, курица, овощи), манифестирует в возрасте 4–7 месяцев. Развитие симптомов на фоне исключительно грудного вскармливания происходит крайне редко и ограничивается отдельными клиническими случаями, которые объясняются попаданием минимальных количеств БКМ из питания матери через грудное молоко.</w:t>
      </w:r>
    </w:p>
    <w:p w14:paraId="0E745215"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Согласно современным представлениям, диагностическими критериями FPIES являются: </w:t>
      </w:r>
    </w:p>
    <w:p w14:paraId="35930A31"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возраст ребенка младше 2 лет при первом проявлении (часто, но не обязательно); </w:t>
      </w:r>
    </w:p>
    <w:p w14:paraId="7A6D3F67"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повторяющаяся рвота, бледность, вялость в течение 2–4 ч, возникающие в результате воздействия провоцирующей пищи. Симптомы длятся несколько часов и проходят, как правило, в течение 6 ч. Диарея возникает гораздо реже и позже (через 5–10 ч); </w:t>
      </w:r>
    </w:p>
    <w:p w14:paraId="04C9F570" w14:textId="52D96E6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отсутствие симптомов, характерных для IgE-опосредованных реакций; </w:t>
      </w:r>
    </w:p>
    <w:p w14:paraId="7619C579"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устранение симптомов при элиминации причиннозначимых белков из питания ребенка; </w:t>
      </w:r>
    </w:p>
    <w:p w14:paraId="75715CE0" w14:textId="55B9A84B"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возникновение типичных симптомов в течение 2–4 ч при повторном приеме продукта или проведении провокационной пробы. Наличие двух аналогичных эпизодов достаточно для окончательной постановки диагноза без провокационной пробы.</w:t>
      </w:r>
    </w:p>
    <w:p w14:paraId="401B4D00" w14:textId="77777777" w:rsidR="00642E34" w:rsidRDefault="00642E34" w:rsidP="007D77BC">
      <w:pPr>
        <w:ind w:left="680" w:right="680" w:firstLine="709"/>
        <w:rPr>
          <w:rFonts w:ascii="Times New Roman" w:hAnsi="Times New Roman" w:cs="Times New Roman"/>
          <w:sz w:val="28"/>
          <w:szCs w:val="28"/>
        </w:rPr>
      </w:pPr>
    </w:p>
    <w:p w14:paraId="46C0DA81" w14:textId="77777777" w:rsidR="00642E34" w:rsidRDefault="00642E34" w:rsidP="007D77BC">
      <w:pPr>
        <w:ind w:left="680" w:right="680" w:firstLine="709"/>
        <w:rPr>
          <w:rFonts w:ascii="Times New Roman" w:hAnsi="Times New Roman" w:cs="Times New Roman"/>
          <w:sz w:val="28"/>
          <w:szCs w:val="28"/>
        </w:rPr>
      </w:pPr>
    </w:p>
    <w:p w14:paraId="1478B816" w14:textId="7265CEF1"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Дифференциальный диагноз проводят со следующими заболеваниями: </w:t>
      </w:r>
    </w:p>
    <w:p w14:paraId="4AAB054A"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инфекционные болезни: </w:t>
      </w:r>
    </w:p>
    <w:p w14:paraId="216F457B"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вирусный гастроэнтерит; </w:t>
      </w:r>
    </w:p>
    <w:p w14:paraId="781DE225"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гастроэнтерит бактериальной этиологии (Salmonella, Shigella, Campylobacter, Yersinia); </w:t>
      </w:r>
    </w:p>
    <w:p w14:paraId="3010AE77"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зоонозы; </w:t>
      </w:r>
    </w:p>
    <w:p w14:paraId="5F064004"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другие проявления гастроинтестинальной пищевой аллергии: </w:t>
      </w:r>
    </w:p>
    <w:p w14:paraId="4E7A3078" w14:textId="0DD2C833"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другие формы не-IgE-опосредованной пищевой аллергии (энтеропатия, индуцированная пищевыми белками);</w:t>
      </w:r>
    </w:p>
    <w:p w14:paraId="5960BD8D"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эозинофильная гастроинтестинальная патология; </w:t>
      </w:r>
    </w:p>
    <w:p w14:paraId="6A5711D5" w14:textId="6F54AAA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IgE-опосредованная гастроинтестинальная пищевая аллергия (анафилаксия);</w:t>
      </w:r>
    </w:p>
    <w:p w14:paraId="61F62989"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болезни пищеварительной системы: </w:t>
      </w:r>
    </w:p>
    <w:p w14:paraId="2832C07A"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гастроэзофагеальная рефлюксная болезнь; </w:t>
      </w:r>
    </w:p>
    <w:p w14:paraId="56D42C71"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болезнь Гиршпрунга; </w:t>
      </w:r>
    </w:p>
    <w:p w14:paraId="09EDA086"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инвагинация; </w:t>
      </w:r>
    </w:p>
    <w:p w14:paraId="6F246F47"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кишечная непроходимость; </w:t>
      </w:r>
    </w:p>
    <w:p w14:paraId="6D1C8251"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пилоростеноз; </w:t>
      </w:r>
    </w:p>
    <w:p w14:paraId="603A04D2"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целиакия; </w:t>
      </w:r>
    </w:p>
    <w:p w14:paraId="71A6FA4E"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дивертикул Меккеля; </w:t>
      </w:r>
    </w:p>
    <w:p w14:paraId="1E23C01B" w14:textId="2DDD82FD"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некротизирующий энтероколит;</w:t>
      </w:r>
    </w:p>
    <w:p w14:paraId="25F6F91B" w14:textId="2666B5F4"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другие болезни, включая неврологические (эпилепсия, энцефалопатия), сердечнососудистые (врожденные пороки сердца, кардиомиопатия, нарушения ритма сердца), интоксикации, врожденные метаболические нарушения.</w:t>
      </w:r>
    </w:p>
    <w:p w14:paraId="4E9CC6FF" w14:textId="77777777" w:rsidR="00642E34"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Энтеропатия, индуцированная пищевыми белками, не включена в классификацию пищевой аллергии, приведенную в документе EAACI, в то время как данная форма присутствует в классификации клинических проявлений аллергии на БКМ WAO. </w:t>
      </w:r>
    </w:p>
    <w:p w14:paraId="4D5F1035" w14:textId="6F8B5084"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Отличительными признаками энтеропатии являются поражение ворсинок и связанный с этим синдром мальабсорбции. Следует отметить, что по основным клиническим признакам индуцированная пищевыми белками энтеропатия соответствует проявлениям хронической формы индуцированного пищей энтероколита. По всей видимости, дальнейшее изучение патогенеза не-IgE-опосредованных проявлений гастроинтестинальной пищевой аллергии даст возможность объединить или более четко разграничить эти две клинические формы и создать единую классификацию. У детей раннего возраста аллергическая энтеропатия чаще всего обусловлена гиперчувствительностью к БКМ (возможно ее сочетание с аллергией на сою, яйцо, пшеницу и другие продукты) и характеризуется длительной диареей, рвотой, недостаточным набором массы тела, анемией, гипопротеинемией. Согласно современным представлениям, диагностическими критериями энтеропатии, индуцированной пищевыми белками, являются:</w:t>
      </w:r>
    </w:p>
    <w:p w14:paraId="0D6A7E34"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возраст ребенка младше 9 мес при первых проявлениях; </w:t>
      </w:r>
    </w:p>
    <w:p w14:paraId="2673555B" w14:textId="77777777"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схожие желудочно-кишечные симптомы (в основном рвота и отсутствие прибавки массы тела) при повторном приеме провоцирующей пищи при отсутствии других причин; </w:t>
      </w:r>
    </w:p>
    <w:p w14:paraId="5869DAAF" w14:textId="319E4F36"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подтверждение диагноза у ребенка с помощью биопсии слизистой оболочки кишечника (обнаруживаются повреждение ворсинок, гиперплазия крипт и воспаление);</w:t>
      </w:r>
    </w:p>
    <w:p w14:paraId="2151AB94" w14:textId="274C30CD"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купирование симптомов в течение нескольких недель при назначении элиминационной диеты с исключением причинно-значимых продуктов, однако полное восстановление ворсинок может занять несколько месяцев.</w:t>
      </w:r>
    </w:p>
    <w:p w14:paraId="4370D30F" w14:textId="77777777" w:rsidR="00642E34" w:rsidRDefault="00642E34" w:rsidP="007D77BC">
      <w:pPr>
        <w:ind w:left="680" w:right="680" w:firstLine="709"/>
        <w:rPr>
          <w:rFonts w:ascii="Times New Roman" w:hAnsi="Times New Roman" w:cs="Times New Roman"/>
          <w:sz w:val="28"/>
          <w:szCs w:val="28"/>
        </w:rPr>
      </w:pPr>
    </w:p>
    <w:p w14:paraId="5B169800" w14:textId="77777777" w:rsidR="00642E34" w:rsidRDefault="00642E34" w:rsidP="007D77BC">
      <w:pPr>
        <w:ind w:left="680" w:right="680" w:firstLine="709"/>
        <w:rPr>
          <w:rFonts w:ascii="Times New Roman" w:hAnsi="Times New Roman" w:cs="Times New Roman"/>
          <w:sz w:val="28"/>
          <w:szCs w:val="28"/>
        </w:rPr>
      </w:pPr>
    </w:p>
    <w:p w14:paraId="30F8FAF8" w14:textId="5A5DC9E1"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Дифференциально-диагностический поиск при энтеропатии, индуцированной пищевыми белками, включает те же состояния, что и при FPIES, однако, учитывая характерные для энтеропатии проявления мальабсорбции, ее следует дифференцировать также с аутоиммунной энтеропатией, протеинтеряющей энтеропатией, панкреатической недостаточностью, первичным иммунодефицитом, лимфангиэктазией кишечника, врожденной патологией эпителия (как, например, болезнь цитоплазматических включений микроворсинок).</w:t>
      </w:r>
    </w:p>
    <w:p w14:paraId="5C5FAF39" w14:textId="37EC7C06" w:rsidR="00781425"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Проктоколит, индуцированный пищевыми белками, — это не-IgE-опосредованное заболевание, вызванное иммунным ответом против пищевых белков, для которого характерны признаки аллергического проктоколита (наличие слизи и/или крови в стуле у внешне здорового младенца). Задержка прибавки массы тела нехарактерна для этого заболевания. Возможно развитие железодефицитной анемии. Частым причинным фактором проктоколита, индуцированного пищевыми белками, является введение в питание ребенка смесей на основе коровьего молока и сои. Синдром может развиться и у детей, находящихся на исключительно грудном вскармливании. При элиминации из питания ребенка и/или кормящей матери продуктов, содержащих БКМ (и сои), купирование признаков явного кровотечения происходит в течение 72 ч. Диагностическими критериями проктоколита, индуцированного пищевыми белками, являются:</w:t>
      </w:r>
    </w:p>
    <w:p w14:paraId="32A8B829" w14:textId="77777777" w:rsidR="004C477C"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наличие небольшого количества крови в стуле у ребенка при отсутствии других клинических симптомов; </w:t>
      </w:r>
    </w:p>
    <w:p w14:paraId="5FA6AC64" w14:textId="77777777" w:rsidR="004C477C"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исчезновение симптомов после исключения всех причинно-значимых белков; </w:t>
      </w:r>
    </w:p>
    <w:p w14:paraId="5ECEA6D1" w14:textId="18306A5F" w:rsidR="005B70A9" w:rsidRPr="007F13FA" w:rsidRDefault="00781425"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исключение других возможных причин ректального кровотечения.</w:t>
      </w:r>
    </w:p>
    <w:p w14:paraId="146D8386" w14:textId="3D7A37A9"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Аллергический проктит может иметь клиническую картину, характерную для болезни Гиршпрунга. При этом отличительным признаком аллергического проктита является более поздняя манифестация болезни: средний возраст начала симптоматики составляет 3,1 ± 1,5 против 1,4 ± 0,9 месяцев у детей с болезнью Гиршпрунга.</w:t>
      </w:r>
    </w:p>
    <w:p w14:paraId="14B62BC2" w14:textId="3B9C3BAE"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Предложены дифференциально-диагностические критерии между тремя формами не-IgE-опосредованной гастроинтестинальной пищевой аллергии (индуцированный пищевыми белками энтероколит; индуцированная пищей энтеропатия; проктоколит, индуцированный пищевыми белками) при проведении провокационной пробы причинно-значимым продуктом: для синдрома энтероколита (FPIES) характерны рвота через 4–6 ч, диарея через 5–8 ч; для индуцированного пищевыми белками аллергического проктоколита — ректальное кровотечение через 6–72 ч; для индуцированной пищей энтеропатии — рвота и/или диарея через 40–72 ч.</w:t>
      </w:r>
    </w:p>
    <w:p w14:paraId="73AA608B" w14:textId="77232D63" w:rsidR="004C477C" w:rsidRPr="007F13FA" w:rsidRDefault="004C477C" w:rsidP="007D77BC">
      <w:pPr>
        <w:ind w:left="680" w:right="680" w:firstLine="709"/>
        <w:rPr>
          <w:rFonts w:ascii="Times New Roman" w:hAnsi="Times New Roman" w:cs="Times New Roman"/>
          <w:sz w:val="28"/>
          <w:szCs w:val="28"/>
        </w:rPr>
      </w:pPr>
    </w:p>
    <w:p w14:paraId="45E7A3AA" w14:textId="77777777" w:rsidR="004C477C" w:rsidRPr="007F13FA" w:rsidRDefault="004C477C" w:rsidP="007D77BC">
      <w:pPr>
        <w:ind w:left="680" w:right="680" w:firstLine="709"/>
        <w:rPr>
          <w:rFonts w:ascii="Times New Roman" w:hAnsi="Times New Roman" w:cs="Times New Roman"/>
          <w:sz w:val="28"/>
          <w:szCs w:val="28"/>
        </w:rPr>
      </w:pPr>
    </w:p>
    <w:p w14:paraId="2A4A7042" w14:textId="77777777" w:rsidR="004C477C" w:rsidRPr="007F13FA" w:rsidRDefault="004C477C" w:rsidP="007D77BC">
      <w:pPr>
        <w:ind w:left="680" w:right="680" w:firstLine="709"/>
        <w:rPr>
          <w:rFonts w:ascii="Times New Roman" w:hAnsi="Times New Roman" w:cs="Times New Roman"/>
          <w:sz w:val="28"/>
          <w:szCs w:val="28"/>
        </w:rPr>
      </w:pPr>
    </w:p>
    <w:p w14:paraId="08742112" w14:textId="77777777" w:rsidR="004C477C" w:rsidRPr="007F13FA" w:rsidRDefault="004C477C" w:rsidP="007D77BC">
      <w:pPr>
        <w:ind w:left="680" w:right="680" w:firstLine="709"/>
        <w:rPr>
          <w:rFonts w:ascii="Times New Roman" w:hAnsi="Times New Roman" w:cs="Times New Roman"/>
          <w:sz w:val="28"/>
          <w:szCs w:val="28"/>
        </w:rPr>
      </w:pPr>
    </w:p>
    <w:p w14:paraId="38F24F81" w14:textId="77777777" w:rsidR="004C477C" w:rsidRPr="007F13FA" w:rsidRDefault="004C477C" w:rsidP="007D77BC">
      <w:pPr>
        <w:ind w:left="680" w:right="680" w:firstLine="709"/>
        <w:rPr>
          <w:rFonts w:ascii="Times New Roman" w:hAnsi="Times New Roman" w:cs="Times New Roman"/>
          <w:sz w:val="28"/>
          <w:szCs w:val="28"/>
        </w:rPr>
      </w:pPr>
    </w:p>
    <w:p w14:paraId="457C67E0" w14:textId="77777777" w:rsidR="004C477C" w:rsidRPr="007F13FA" w:rsidRDefault="004C477C" w:rsidP="007D77BC">
      <w:pPr>
        <w:ind w:left="680" w:right="680" w:firstLine="709"/>
        <w:rPr>
          <w:rFonts w:ascii="Times New Roman" w:hAnsi="Times New Roman" w:cs="Times New Roman"/>
          <w:sz w:val="28"/>
          <w:szCs w:val="28"/>
        </w:rPr>
      </w:pPr>
    </w:p>
    <w:p w14:paraId="20ED323D" w14:textId="77777777" w:rsidR="004C477C" w:rsidRPr="007F13FA" w:rsidRDefault="004C477C" w:rsidP="007D77BC">
      <w:pPr>
        <w:ind w:left="680" w:right="680" w:firstLine="709"/>
        <w:rPr>
          <w:rFonts w:ascii="Times New Roman" w:hAnsi="Times New Roman" w:cs="Times New Roman"/>
          <w:sz w:val="28"/>
          <w:szCs w:val="28"/>
        </w:rPr>
      </w:pPr>
    </w:p>
    <w:p w14:paraId="7760CDA8" w14:textId="77777777" w:rsidR="004C477C" w:rsidRPr="007F13FA" w:rsidRDefault="004C477C" w:rsidP="007D77BC">
      <w:pPr>
        <w:ind w:left="680" w:right="680" w:firstLine="709"/>
        <w:rPr>
          <w:rFonts w:ascii="Times New Roman" w:hAnsi="Times New Roman" w:cs="Times New Roman"/>
          <w:sz w:val="28"/>
          <w:szCs w:val="28"/>
        </w:rPr>
      </w:pPr>
    </w:p>
    <w:p w14:paraId="48F9122A" w14:textId="77777777" w:rsidR="004C477C" w:rsidRPr="007F13FA" w:rsidRDefault="004C477C" w:rsidP="007D77BC">
      <w:pPr>
        <w:ind w:left="680" w:right="680" w:firstLine="709"/>
        <w:rPr>
          <w:rFonts w:ascii="Times New Roman" w:hAnsi="Times New Roman" w:cs="Times New Roman"/>
          <w:sz w:val="28"/>
          <w:szCs w:val="28"/>
        </w:rPr>
      </w:pPr>
    </w:p>
    <w:p w14:paraId="62BB5681" w14:textId="77777777" w:rsidR="004C477C" w:rsidRPr="007F13FA" w:rsidRDefault="004C477C" w:rsidP="007D77BC">
      <w:pPr>
        <w:ind w:left="680" w:right="680" w:firstLine="709"/>
        <w:rPr>
          <w:rFonts w:ascii="Times New Roman" w:hAnsi="Times New Roman" w:cs="Times New Roman"/>
          <w:sz w:val="28"/>
          <w:szCs w:val="28"/>
        </w:rPr>
      </w:pPr>
    </w:p>
    <w:p w14:paraId="3D7FC1B0" w14:textId="77777777" w:rsidR="004C477C" w:rsidRPr="007F13FA" w:rsidRDefault="004C477C" w:rsidP="007D77BC">
      <w:pPr>
        <w:ind w:left="680" w:right="680" w:firstLine="709"/>
        <w:rPr>
          <w:rFonts w:ascii="Times New Roman" w:hAnsi="Times New Roman" w:cs="Times New Roman"/>
          <w:sz w:val="28"/>
          <w:szCs w:val="28"/>
        </w:rPr>
      </w:pPr>
    </w:p>
    <w:p w14:paraId="645885B7" w14:textId="77777777" w:rsidR="004C477C" w:rsidRPr="007F13FA" w:rsidRDefault="004C477C" w:rsidP="007D77BC">
      <w:pPr>
        <w:ind w:left="680" w:right="680" w:firstLine="709"/>
        <w:rPr>
          <w:rFonts w:ascii="Times New Roman" w:hAnsi="Times New Roman" w:cs="Times New Roman"/>
          <w:sz w:val="28"/>
          <w:szCs w:val="28"/>
        </w:rPr>
      </w:pPr>
    </w:p>
    <w:p w14:paraId="40FB7444" w14:textId="77777777" w:rsidR="00642E34" w:rsidRDefault="00642E34" w:rsidP="00642E34">
      <w:pPr>
        <w:ind w:right="680"/>
        <w:rPr>
          <w:rFonts w:ascii="Times New Roman" w:hAnsi="Times New Roman" w:cs="Times New Roman"/>
          <w:sz w:val="28"/>
          <w:szCs w:val="28"/>
        </w:rPr>
      </w:pPr>
    </w:p>
    <w:p w14:paraId="126D8EEC" w14:textId="77777777" w:rsidR="00642E34" w:rsidRDefault="00642E34" w:rsidP="00642E34">
      <w:pPr>
        <w:ind w:right="680"/>
        <w:rPr>
          <w:rFonts w:ascii="Times New Roman" w:hAnsi="Times New Roman" w:cs="Times New Roman"/>
          <w:sz w:val="28"/>
          <w:szCs w:val="28"/>
        </w:rPr>
      </w:pPr>
    </w:p>
    <w:p w14:paraId="1B913491" w14:textId="3BCB3A68" w:rsidR="004C477C" w:rsidRDefault="00642E34" w:rsidP="00642E34">
      <w:pPr>
        <w:ind w:right="680"/>
        <w:rPr>
          <w:rFonts w:ascii="Times New Roman" w:hAnsi="Times New Roman" w:cs="Times New Roman"/>
          <w:b/>
          <w:sz w:val="28"/>
          <w:szCs w:val="28"/>
        </w:rPr>
      </w:pPr>
      <w:r>
        <w:rPr>
          <w:rFonts w:ascii="Times New Roman" w:hAnsi="Times New Roman" w:cs="Times New Roman"/>
          <w:sz w:val="28"/>
          <w:szCs w:val="28"/>
        </w:rPr>
        <w:t xml:space="preserve">      </w:t>
      </w:r>
      <w:r w:rsidR="004C477C" w:rsidRPr="007F13FA">
        <w:rPr>
          <w:rFonts w:ascii="Times New Roman" w:hAnsi="Times New Roman" w:cs="Times New Roman"/>
          <w:b/>
          <w:sz w:val="28"/>
          <w:szCs w:val="28"/>
        </w:rPr>
        <w:t>Общие диагностические подходы к выявлению причинно-</w:t>
      </w:r>
      <w:r>
        <w:rPr>
          <w:rFonts w:ascii="Times New Roman" w:hAnsi="Times New Roman" w:cs="Times New Roman"/>
          <w:b/>
          <w:sz w:val="28"/>
          <w:szCs w:val="28"/>
        </w:rPr>
        <w:t xml:space="preserve">значимого </w:t>
      </w:r>
    </w:p>
    <w:p w14:paraId="2EF61FBC" w14:textId="6C44C5BD" w:rsidR="00642E34" w:rsidRPr="007F13FA" w:rsidRDefault="00642E34" w:rsidP="00642E34">
      <w:pPr>
        <w:ind w:right="680"/>
        <w:rPr>
          <w:rFonts w:ascii="Times New Roman" w:hAnsi="Times New Roman" w:cs="Times New Roman"/>
          <w:b/>
          <w:sz w:val="28"/>
          <w:szCs w:val="28"/>
        </w:rPr>
      </w:pPr>
      <w:r>
        <w:rPr>
          <w:rFonts w:ascii="Times New Roman" w:hAnsi="Times New Roman" w:cs="Times New Roman"/>
          <w:b/>
          <w:sz w:val="28"/>
          <w:szCs w:val="28"/>
        </w:rPr>
        <w:t xml:space="preserve">                                                            аллергена </w:t>
      </w:r>
    </w:p>
    <w:p w14:paraId="6DA16FD9" w14:textId="474A411E"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Поскольку лечение любых форм пищевой аллергии основано на элиминации из рациона причинно-значимых пищевых продуктов, определение всех триггерных белков приобретает ключевое значение для диагностики и формирования эффективной тактики лечения. Несмотря на совершенствование методов лабораторной диагностики, основой правильного диагноза при пищевой аллергии остаются тщательно собранные анамнестические данные, а результаты аллергологического обследования интерпретируются в контексте данных анамнеза. Гастроинтестинальных форм пищевой аллергии это касается в наибольшей степени, поскольку значительная их часть является не-IgE-опосредованной.</w:t>
      </w:r>
    </w:p>
    <w:p w14:paraId="06B0FD89" w14:textId="29836D9E"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Объективными и субъективными причинами ошибочной диагностики гастроинтестинальной пищевой аллергии являются:</w:t>
      </w:r>
    </w:p>
    <w:p w14:paraId="7871CF9E" w14:textId="77777777"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недооценка аллергологического анамнеза, в том числе семейного; </w:t>
      </w:r>
    </w:p>
    <w:p w14:paraId="24FE7D5A" w14:textId="77777777"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недооценка связи симптомов с приемом пищи и отменой продукта; </w:t>
      </w:r>
    </w:p>
    <w:p w14:paraId="0928EF24" w14:textId="77777777"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неочевидность связи с приемом определенных продуктов (гастроинтестинальные реакции на пищу часто носят отсроченный характер); </w:t>
      </w:r>
    </w:p>
    <w:p w14:paraId="1DCCC014" w14:textId="77777777" w:rsidR="00642E34" w:rsidRDefault="004C477C" w:rsidP="00642E34">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отрицательные результаты определения специфических IgE и кожных проб (гастроинтестинальные реакции на пищевые белки часто протекают по не-IgEопосредованному типу); </w:t>
      </w:r>
    </w:p>
    <w:p w14:paraId="4EFF1F29" w14:textId="69C74C73" w:rsidR="004C477C" w:rsidRPr="007F13FA" w:rsidRDefault="004C477C" w:rsidP="00642E34">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 наличие вторичной лактазной недостаточности, которая встречается у 89,5% детей с гастроинтестинальными проявлениями аллергии к БКМ, «маскирует» пищевую аллергию, и после определения углеводов кала ребенку назначается совершенно неадекватная для него диета — безлактозная (с использованием безлактозных смесей или с назначением лактазы), а не безмолочная (с полным исключением белков коровьего молока); </w:t>
      </w:r>
    </w:p>
    <w:p w14:paraId="32111560" w14:textId="2C5B3E5D"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появление в стуле слизи и крови трактуется как дисбактериоз, в результате чего многие больные длительно получают так называемое лечение от дисбактериоза без назначения адекватной диеты, что утяжеляет течение болезни и откладывает назначение эффективного лечения.</w:t>
      </w:r>
    </w:p>
    <w:p w14:paraId="44A71427" w14:textId="77777777" w:rsidR="00642E34" w:rsidRDefault="004C477C" w:rsidP="00642E34">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В сложных случаях, особенно при стертой клинической картине, существенную помощь в выявлении причинно-значимых аллергенов оказывает ведение пищевого дневника, в котором фиксируются употребляемые продукты, их количество, время, возникающие симптомы. Кроме того, пищевой дневник помогает выяснить источники поступления «скрытых» пищевых аллергенов или возможной контаминации продуктов. Для выявления специфических IgE-антител к пищевым аллергенам в настоящее время наиболее информативен метод иммуноферментного анализа. Мировым стандартом в аллергодиагностике считают метод ImmunoCAP, обладающий высокой чувствительностью, специфичностью и воспроизводимостью, с которым сравниваются результаты других тестов. Диагностическая значимость уровня специфических IgE зависит от возраста больных. Для детей раннего возраста клинически значимыми являются более низкие уровни специфических IgE (у детей в возрасте младше 2 лет жизни уровень специфических IgE к молоку 5 kU/l обладает 95% диагностической значимостью). У детей с гастроинтестинальными формами пищевой аллергии по сравнению с детьми с кожными проявлениями наиболее вероятен отрицательный результат теста на IgE-специфические антитела. Прик-тесты и аппликационные кожные пробы при гастроинтестинальной аллергии недостаточно информативны, поэтому их результаты должны оцениваться в контексте анамнеза и провокационных проб.</w:t>
      </w:r>
    </w:p>
    <w:p w14:paraId="306F1C19" w14:textId="5F2CABDF" w:rsidR="004C477C" w:rsidRPr="00642E34" w:rsidRDefault="00642E34" w:rsidP="00642E34">
      <w:pPr>
        <w:ind w:right="680"/>
        <w:rPr>
          <w:rFonts w:ascii="Times New Roman" w:hAnsi="Times New Roman" w:cs="Times New Roman"/>
          <w:sz w:val="28"/>
          <w:szCs w:val="28"/>
        </w:rPr>
      </w:pPr>
      <w:r>
        <w:rPr>
          <w:rFonts w:ascii="Times New Roman" w:hAnsi="Times New Roman" w:cs="Times New Roman"/>
          <w:b/>
          <w:sz w:val="28"/>
          <w:szCs w:val="28"/>
        </w:rPr>
        <w:t xml:space="preserve">                            </w:t>
      </w:r>
      <w:r w:rsidR="004C477C" w:rsidRPr="007F13FA">
        <w:rPr>
          <w:rFonts w:ascii="Times New Roman" w:hAnsi="Times New Roman" w:cs="Times New Roman"/>
          <w:b/>
          <w:sz w:val="28"/>
          <w:szCs w:val="28"/>
        </w:rPr>
        <w:t>Эндоскопическое и гистологическое исследование</w:t>
      </w:r>
    </w:p>
    <w:p w14:paraId="68347284" w14:textId="20F2D365"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Пациентам с выраженными и стойкими жалобами со стороны желудочно-кишечного тракта, задержкой физического развития или железодефицитной анемией, которые не удается объяснить другими причинами, показано эндоскопическое исследование верхних и нижних отделов желудочно-кишечного тракта с морфологическим исследованием биоптатов. При эозинофильных поражениях желудочно-кишечного тракта гистологическое исследование позволяет установить диагноз. Так, наличие как минимум 15 эозинофилов в поле зрения микроскопа высокого разрешения (400) как минимум в одном биоптате слизистой оболочки пищевода является гистологическим диагностическим критерием эозинофильной патологии желудочно-кишечного тракта. Основная диагностическая значимость при не-IgE-опосредованных формах пищевой аллергии принадлежит дифференциальному диагнозу с другими заболеваниями, в первую очередь с целиакией, поскольку такие макроскопические и гистологические изменения, как субатрофия ворсинок или лимфоидная инфильтрация, не являются специфичными или чувствительными признаками.</w:t>
      </w:r>
    </w:p>
    <w:p w14:paraId="1EA49CDD" w14:textId="0674B343"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Согласно клиническим рекомендациям, элиминационные и провокационные пробы (открытые и слепые провокационные пробы с пищевыми продуктами, в т. ч. «золотой стандарт» диагностики пищевой аллергии — двойная слепая плацебоконтролируемая проба) во всем мире проводятся достаточно редко, поскольку связаны с высоким риском для пациента. Решающая роль отводится диагностической элиминационной диете и диагностическому введению продукта.</w:t>
      </w:r>
    </w:p>
    <w:p w14:paraId="460DCD35" w14:textId="7A2650D3" w:rsidR="004C477C" w:rsidRPr="007F13FA" w:rsidRDefault="004C477C" w:rsidP="007D77BC">
      <w:pPr>
        <w:ind w:left="680" w:right="680" w:firstLine="709"/>
        <w:rPr>
          <w:rFonts w:ascii="Times New Roman" w:hAnsi="Times New Roman" w:cs="Times New Roman"/>
          <w:sz w:val="28"/>
          <w:szCs w:val="28"/>
        </w:rPr>
      </w:pPr>
    </w:p>
    <w:p w14:paraId="2AF7A1D2" w14:textId="4E0B0766" w:rsidR="004C477C" w:rsidRPr="007F13FA" w:rsidRDefault="004C477C" w:rsidP="007D77BC">
      <w:pPr>
        <w:ind w:left="680" w:right="680" w:firstLine="709"/>
        <w:rPr>
          <w:rFonts w:ascii="Times New Roman" w:hAnsi="Times New Roman" w:cs="Times New Roman"/>
          <w:sz w:val="28"/>
          <w:szCs w:val="28"/>
        </w:rPr>
      </w:pPr>
    </w:p>
    <w:p w14:paraId="1827B3AA" w14:textId="7B371DAC" w:rsidR="004C477C" w:rsidRPr="007F13FA" w:rsidRDefault="004C477C" w:rsidP="007D77BC">
      <w:pPr>
        <w:ind w:left="680" w:right="680" w:firstLine="709"/>
        <w:rPr>
          <w:rFonts w:ascii="Times New Roman" w:hAnsi="Times New Roman" w:cs="Times New Roman"/>
          <w:sz w:val="28"/>
          <w:szCs w:val="28"/>
        </w:rPr>
      </w:pPr>
    </w:p>
    <w:p w14:paraId="06B9EEF4" w14:textId="77777777" w:rsidR="00642E34" w:rsidRDefault="00642E34" w:rsidP="00642E34">
      <w:pPr>
        <w:ind w:right="680"/>
        <w:rPr>
          <w:rFonts w:ascii="Times New Roman" w:hAnsi="Times New Roman" w:cs="Times New Roman"/>
          <w:sz w:val="28"/>
          <w:szCs w:val="28"/>
        </w:rPr>
      </w:pPr>
    </w:p>
    <w:p w14:paraId="795FF41A" w14:textId="5250BF50" w:rsidR="004C477C" w:rsidRPr="007F13FA" w:rsidRDefault="00642E34" w:rsidP="00642E34">
      <w:pPr>
        <w:ind w:right="680"/>
        <w:rPr>
          <w:rFonts w:ascii="Times New Roman" w:hAnsi="Times New Roman" w:cs="Times New Roman"/>
          <w:b/>
          <w:sz w:val="28"/>
          <w:szCs w:val="28"/>
        </w:rPr>
      </w:pPr>
      <w:r>
        <w:rPr>
          <w:rFonts w:ascii="Times New Roman" w:hAnsi="Times New Roman" w:cs="Times New Roman"/>
          <w:sz w:val="28"/>
          <w:szCs w:val="28"/>
        </w:rPr>
        <w:t xml:space="preserve">                                </w:t>
      </w:r>
      <w:r w:rsidR="004C477C" w:rsidRPr="007F13FA">
        <w:rPr>
          <w:rFonts w:ascii="Times New Roman" w:hAnsi="Times New Roman" w:cs="Times New Roman"/>
          <w:b/>
          <w:sz w:val="28"/>
          <w:szCs w:val="28"/>
        </w:rPr>
        <w:t xml:space="preserve">Диагностическая элиминационная диета </w:t>
      </w:r>
    </w:p>
    <w:p w14:paraId="06CD2062" w14:textId="65F5AB5C"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При наличии клинически значимых симптомов и вероятности аллергии к БКМ, даже при отрицательном результате на специфические IgE к БКМ, на определенный период времени назначается диагностическая элиминационная диета, а из рациона ребенка или из питания матери (при грудном вскармливании) исключаются продукты, содержащие БКМ. Также могут быть элиминированы из питания другие подозреваемые источники — яйца, глютенсодержащие продукты, соя. При эозинофильных поражениях желудочно-кишечного тракта применяются таргетные, элементные и эмпирические элиминационные диеты. Наибольшее распространение при ЭоЭ получила эмпирическая диета с исключением 6 основных аллергенов (Six-food elimination diet) — молока, сои, яиц, пшеницы, орехов, рыбы/морепродуктов). Однако следует отметить, что до настоящего времени рандомизированные контролируемые исследования по эффективности каждой из перечисленных выше диет не проводились. При применении элементной диеты ребенка полностью переводят на питание смесью на основе аминокислот, в результате чего достигается полное удаление из питания пищевых аллергенов. Наиболее широко данный вид диетологического вмешательства используют у детей раннего возра</w:t>
      </w:r>
      <w:r w:rsidR="00642E34">
        <w:rPr>
          <w:rFonts w:ascii="Times New Roman" w:hAnsi="Times New Roman" w:cs="Times New Roman"/>
          <w:sz w:val="28"/>
          <w:szCs w:val="28"/>
        </w:rPr>
        <w:t>ста. По данным исследований</w:t>
      </w:r>
      <w:r w:rsidRPr="007F13FA">
        <w:rPr>
          <w:rFonts w:ascii="Times New Roman" w:hAnsi="Times New Roman" w:cs="Times New Roman"/>
          <w:sz w:val="28"/>
          <w:szCs w:val="28"/>
        </w:rPr>
        <w:t>, купирование клинических симптомов, таких как рвота, боль в животе и дисфагия, у детей наблюдается не ранее 8-х суток от начала элементной диеты, в то время как гистологическое улучшение отмечается через 4 недели.</w:t>
      </w:r>
    </w:p>
    <w:p w14:paraId="6E0C287D" w14:textId="77777777" w:rsidR="00642E34"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 xml:space="preserve">Аминокислотная формула показана младенцам со множественной пищевой аллергией, задержкой физического развития, а также пациентам с тяжелым течением заболевания, детям более старшего возраста, которым не удается организовать элиминационную диету (или она неэффективна). Длительное применение элементной диеты ограничено высокой стоимостью аминокислотных смесей. </w:t>
      </w:r>
    </w:p>
    <w:p w14:paraId="4B459409" w14:textId="3BD81843"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Таргетная (прицельная) элиминационная диета подразумевает исключение из питания ребенка причинно-значимых аллергенов. Очевидно, что недостаточная эффективность данного режима питания, о котором сообщает ряд авторов, связана с трудностью выявления причинно-значимых триггеров и ошибочной диагностикой , что объясняется отсутствием в настоящее время доступных в клинической практике лабораторных методов диагностики не-Ig</w:t>
      </w:r>
      <w:r w:rsidR="00A272DC">
        <w:rPr>
          <w:rFonts w:ascii="Times New Roman" w:hAnsi="Times New Roman" w:cs="Times New Roman"/>
          <w:sz w:val="28"/>
          <w:szCs w:val="28"/>
        </w:rPr>
        <w:t>E-</w:t>
      </w:r>
      <w:r w:rsidRPr="007F13FA">
        <w:rPr>
          <w:rFonts w:ascii="Times New Roman" w:hAnsi="Times New Roman" w:cs="Times New Roman"/>
          <w:sz w:val="28"/>
          <w:szCs w:val="28"/>
        </w:rPr>
        <w:t>опосредованной пищевой аллергии.</w:t>
      </w:r>
    </w:p>
    <w:p w14:paraId="782B6107" w14:textId="5C5A0204"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Длительность диагностической диеты, согласно клиническим рекомендациям, зависит от формы пищевой аллергии. Она должна быть максимально короткой, но достаточной для того, чтобы оценить исчезновение/стабилизацию клинических симптомов. Продолжительность ее колеблется от 3–5 дней при клинических реакциях немедленного типа до 1–2 недель и более у детей с отсроченными и хроническими реакциями. Пациентам с мальабсорбцией, а также с задержкой показателей физического развития для оценки ответа на элиминационную диету может потребоваться не менее 2–4 недель. Если за эти сроки симптоматика не купируется, наличие аллергии к предполагаемому продукту маловероятно; однако следует помнить, что в таких случаях необходимо исключить множественный характер пищевой аллергии.</w:t>
      </w:r>
    </w:p>
    <w:p w14:paraId="040C3C82" w14:textId="5B3BC400" w:rsidR="004C477C" w:rsidRPr="007F13FA" w:rsidRDefault="004C477C" w:rsidP="007D77BC">
      <w:pPr>
        <w:ind w:left="680" w:right="680" w:firstLine="709"/>
        <w:rPr>
          <w:rFonts w:ascii="Times New Roman" w:hAnsi="Times New Roman" w:cs="Times New Roman"/>
          <w:sz w:val="28"/>
          <w:szCs w:val="28"/>
        </w:rPr>
      </w:pPr>
    </w:p>
    <w:p w14:paraId="1EDB08D2" w14:textId="58B30630" w:rsidR="004C477C" w:rsidRPr="007F13FA" w:rsidRDefault="004C477C" w:rsidP="007D77BC">
      <w:pPr>
        <w:ind w:left="680" w:right="680" w:firstLine="709"/>
        <w:rPr>
          <w:rFonts w:ascii="Times New Roman" w:hAnsi="Times New Roman" w:cs="Times New Roman"/>
          <w:sz w:val="28"/>
          <w:szCs w:val="28"/>
        </w:rPr>
      </w:pPr>
    </w:p>
    <w:p w14:paraId="670131C8" w14:textId="4CDDFD17" w:rsidR="004C477C" w:rsidRPr="007F13FA" w:rsidRDefault="004C477C" w:rsidP="007D77BC">
      <w:pPr>
        <w:ind w:left="680" w:right="680" w:firstLine="709"/>
        <w:rPr>
          <w:rFonts w:ascii="Times New Roman" w:hAnsi="Times New Roman" w:cs="Times New Roman"/>
          <w:sz w:val="28"/>
          <w:szCs w:val="28"/>
        </w:rPr>
      </w:pPr>
    </w:p>
    <w:p w14:paraId="7B4340BB" w14:textId="3D252BF6" w:rsidR="004C477C" w:rsidRPr="007F13FA" w:rsidRDefault="004C477C" w:rsidP="007D77BC">
      <w:pPr>
        <w:ind w:left="680" w:right="680" w:firstLine="709"/>
        <w:rPr>
          <w:rFonts w:ascii="Times New Roman" w:hAnsi="Times New Roman" w:cs="Times New Roman"/>
          <w:sz w:val="28"/>
          <w:szCs w:val="28"/>
        </w:rPr>
      </w:pPr>
    </w:p>
    <w:p w14:paraId="561451C9" w14:textId="5AF34497" w:rsidR="004C477C" w:rsidRPr="007F13FA" w:rsidRDefault="004C477C" w:rsidP="007D77BC">
      <w:pPr>
        <w:ind w:left="680" w:right="680" w:firstLine="709"/>
        <w:rPr>
          <w:rFonts w:ascii="Times New Roman" w:hAnsi="Times New Roman" w:cs="Times New Roman"/>
          <w:sz w:val="28"/>
          <w:szCs w:val="28"/>
        </w:rPr>
      </w:pPr>
    </w:p>
    <w:p w14:paraId="419B3A4F" w14:textId="553A4A29" w:rsidR="004C477C" w:rsidRPr="007F13FA" w:rsidRDefault="004C477C" w:rsidP="007D77BC">
      <w:pPr>
        <w:ind w:left="680" w:right="680" w:firstLine="709"/>
        <w:rPr>
          <w:rFonts w:ascii="Times New Roman" w:hAnsi="Times New Roman" w:cs="Times New Roman"/>
          <w:sz w:val="28"/>
          <w:szCs w:val="28"/>
        </w:rPr>
      </w:pPr>
    </w:p>
    <w:p w14:paraId="383BF977" w14:textId="04DE6C3E" w:rsidR="004C477C" w:rsidRPr="007F13FA" w:rsidRDefault="004C477C" w:rsidP="007D77BC">
      <w:pPr>
        <w:ind w:left="680" w:right="680" w:firstLine="709"/>
        <w:rPr>
          <w:rFonts w:ascii="Times New Roman" w:hAnsi="Times New Roman" w:cs="Times New Roman"/>
          <w:sz w:val="28"/>
          <w:szCs w:val="28"/>
        </w:rPr>
      </w:pPr>
    </w:p>
    <w:p w14:paraId="63EB4A42" w14:textId="67675DB3" w:rsidR="004C477C" w:rsidRPr="007F13FA" w:rsidRDefault="004C477C" w:rsidP="007D77BC">
      <w:pPr>
        <w:ind w:left="680" w:right="680" w:firstLine="709"/>
        <w:rPr>
          <w:rFonts w:ascii="Times New Roman" w:hAnsi="Times New Roman" w:cs="Times New Roman"/>
          <w:sz w:val="28"/>
          <w:szCs w:val="28"/>
        </w:rPr>
      </w:pPr>
    </w:p>
    <w:p w14:paraId="572EB754" w14:textId="77777777" w:rsidR="00642E34" w:rsidRDefault="00642E34" w:rsidP="00642E34">
      <w:pPr>
        <w:ind w:right="680"/>
        <w:rPr>
          <w:rFonts w:ascii="Times New Roman" w:hAnsi="Times New Roman" w:cs="Times New Roman"/>
          <w:sz w:val="28"/>
          <w:szCs w:val="28"/>
        </w:rPr>
      </w:pPr>
    </w:p>
    <w:p w14:paraId="75FF3E5B" w14:textId="33990FD1" w:rsidR="004C477C" w:rsidRPr="007F13FA" w:rsidRDefault="00642E34" w:rsidP="00642E34">
      <w:pPr>
        <w:ind w:right="680"/>
        <w:rPr>
          <w:rFonts w:ascii="Times New Roman" w:hAnsi="Times New Roman" w:cs="Times New Roman"/>
          <w:b/>
          <w:sz w:val="28"/>
          <w:szCs w:val="28"/>
        </w:rPr>
      </w:pPr>
      <w:r>
        <w:rPr>
          <w:rFonts w:ascii="Times New Roman" w:hAnsi="Times New Roman" w:cs="Times New Roman"/>
          <w:sz w:val="28"/>
          <w:szCs w:val="28"/>
        </w:rPr>
        <w:t xml:space="preserve">                                     </w:t>
      </w:r>
      <w:r w:rsidR="004C477C" w:rsidRPr="007F13FA">
        <w:rPr>
          <w:rFonts w:ascii="Times New Roman" w:hAnsi="Times New Roman" w:cs="Times New Roman"/>
          <w:b/>
          <w:sz w:val="28"/>
          <w:szCs w:val="28"/>
        </w:rPr>
        <w:t>Диагностическое введение продукта</w:t>
      </w:r>
    </w:p>
    <w:p w14:paraId="58425776" w14:textId="47A28CA4"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Исходя из данных анамнеза (количество продукта, на которое отмечалась реакция, выраженность реакции на это количество), для первого пробного введения определяется объем продукта, содержащего подозреваемый причинно-значимый аллерген. Начинают с дозы, значительно меньшей той, которая вызвала реакцию. Срок наблюдения после диагностического введения продукта зависит от характера предыдущих реакций на продукт и составляет от 2 ч при реакциях немедленного типа до 2 суток при замедленном типе реакций в анамнезе. При не-IgE-опосредованных формах гастроинтестинальной пищевой аллергии длительность наблюдения составляет до 72 ч. Если на первое диагностическое введение продукта никаких отрицательных реакций не отмечается, продукт вводится в питание в постепенно возрастающих количествах с обязательной регистрацией всех симптомов — гастроинтестинальных, кожных, респираторных.</w:t>
      </w:r>
    </w:p>
    <w:p w14:paraId="41FA5568" w14:textId="4E7A3C68" w:rsidR="004C477C" w:rsidRPr="007F13FA" w:rsidRDefault="004C477C" w:rsidP="007D77BC">
      <w:pPr>
        <w:ind w:left="680" w:right="680" w:firstLine="709"/>
        <w:rPr>
          <w:rFonts w:ascii="Times New Roman" w:hAnsi="Times New Roman" w:cs="Times New Roman"/>
          <w:sz w:val="28"/>
          <w:szCs w:val="28"/>
        </w:rPr>
      </w:pPr>
    </w:p>
    <w:p w14:paraId="426C4BE1" w14:textId="1B1B81C6" w:rsidR="004C477C" w:rsidRPr="007F13FA" w:rsidRDefault="004C477C" w:rsidP="007D77BC">
      <w:pPr>
        <w:ind w:left="680" w:right="680" w:firstLine="709"/>
        <w:rPr>
          <w:rFonts w:ascii="Times New Roman" w:hAnsi="Times New Roman" w:cs="Times New Roman"/>
          <w:sz w:val="28"/>
          <w:szCs w:val="28"/>
        </w:rPr>
      </w:pPr>
    </w:p>
    <w:p w14:paraId="094E562F" w14:textId="2F40291A" w:rsidR="004C477C" w:rsidRPr="007F13FA" w:rsidRDefault="004C477C" w:rsidP="007D77BC">
      <w:pPr>
        <w:ind w:left="680" w:right="680" w:firstLine="709"/>
        <w:rPr>
          <w:rFonts w:ascii="Times New Roman" w:hAnsi="Times New Roman" w:cs="Times New Roman"/>
          <w:sz w:val="28"/>
          <w:szCs w:val="28"/>
        </w:rPr>
      </w:pPr>
    </w:p>
    <w:p w14:paraId="4B75A389" w14:textId="6AD0758F" w:rsidR="004C477C" w:rsidRPr="007F13FA" w:rsidRDefault="004C477C" w:rsidP="007D77BC">
      <w:pPr>
        <w:ind w:left="680" w:right="680" w:firstLine="709"/>
        <w:rPr>
          <w:rFonts w:ascii="Times New Roman" w:hAnsi="Times New Roman" w:cs="Times New Roman"/>
          <w:sz w:val="28"/>
          <w:szCs w:val="28"/>
        </w:rPr>
      </w:pPr>
    </w:p>
    <w:p w14:paraId="5A3AF1C6" w14:textId="144DB472" w:rsidR="004C477C" w:rsidRPr="007F13FA" w:rsidRDefault="004C477C" w:rsidP="007D77BC">
      <w:pPr>
        <w:ind w:left="680" w:right="680" w:firstLine="709"/>
        <w:rPr>
          <w:rFonts w:ascii="Times New Roman" w:hAnsi="Times New Roman" w:cs="Times New Roman"/>
          <w:sz w:val="28"/>
          <w:szCs w:val="28"/>
        </w:rPr>
      </w:pPr>
    </w:p>
    <w:p w14:paraId="0410482B" w14:textId="47F27FEB" w:rsidR="004C477C" w:rsidRPr="007F13FA" w:rsidRDefault="004C477C" w:rsidP="007D77BC">
      <w:pPr>
        <w:ind w:left="680" w:right="680" w:firstLine="709"/>
        <w:rPr>
          <w:rFonts w:ascii="Times New Roman" w:hAnsi="Times New Roman" w:cs="Times New Roman"/>
          <w:sz w:val="28"/>
          <w:szCs w:val="28"/>
        </w:rPr>
      </w:pPr>
    </w:p>
    <w:p w14:paraId="3D2232F0" w14:textId="78478196" w:rsidR="004C477C" w:rsidRPr="007F13FA" w:rsidRDefault="004C477C" w:rsidP="007D77BC">
      <w:pPr>
        <w:ind w:left="680" w:right="680" w:firstLine="709"/>
        <w:rPr>
          <w:rFonts w:ascii="Times New Roman" w:hAnsi="Times New Roman" w:cs="Times New Roman"/>
          <w:sz w:val="28"/>
          <w:szCs w:val="28"/>
        </w:rPr>
      </w:pPr>
    </w:p>
    <w:p w14:paraId="6A433EE4" w14:textId="62DE5AC3" w:rsidR="004C477C" w:rsidRPr="007F13FA" w:rsidRDefault="004C477C" w:rsidP="007D77BC">
      <w:pPr>
        <w:ind w:left="680" w:right="680" w:firstLine="709"/>
        <w:rPr>
          <w:rFonts w:ascii="Times New Roman" w:hAnsi="Times New Roman" w:cs="Times New Roman"/>
          <w:sz w:val="28"/>
          <w:szCs w:val="28"/>
        </w:rPr>
      </w:pPr>
    </w:p>
    <w:p w14:paraId="074CC582" w14:textId="7886B20F" w:rsidR="004C477C" w:rsidRPr="007F13FA" w:rsidRDefault="004C477C" w:rsidP="007D77BC">
      <w:pPr>
        <w:ind w:left="680" w:right="680" w:firstLine="709"/>
        <w:rPr>
          <w:rFonts w:ascii="Times New Roman" w:hAnsi="Times New Roman" w:cs="Times New Roman"/>
          <w:sz w:val="28"/>
          <w:szCs w:val="28"/>
        </w:rPr>
      </w:pPr>
    </w:p>
    <w:p w14:paraId="6269DF03" w14:textId="5569A343" w:rsidR="004C477C" w:rsidRPr="007F13FA" w:rsidRDefault="004C477C" w:rsidP="007D77BC">
      <w:pPr>
        <w:ind w:left="680" w:right="680" w:firstLine="709"/>
        <w:rPr>
          <w:rFonts w:ascii="Times New Roman" w:hAnsi="Times New Roman" w:cs="Times New Roman"/>
          <w:sz w:val="28"/>
          <w:szCs w:val="28"/>
        </w:rPr>
      </w:pPr>
    </w:p>
    <w:p w14:paraId="574EBC6D" w14:textId="77777777" w:rsidR="00A272DC" w:rsidRDefault="00A272DC" w:rsidP="00642E34">
      <w:pPr>
        <w:ind w:right="680"/>
        <w:rPr>
          <w:rFonts w:ascii="Times New Roman" w:hAnsi="Times New Roman" w:cs="Times New Roman"/>
          <w:sz w:val="28"/>
          <w:szCs w:val="28"/>
        </w:rPr>
      </w:pPr>
    </w:p>
    <w:p w14:paraId="2C523AA4" w14:textId="77777777" w:rsidR="00A272DC" w:rsidRDefault="00A272DC" w:rsidP="00642E34">
      <w:pPr>
        <w:ind w:right="680"/>
        <w:rPr>
          <w:rFonts w:ascii="Times New Roman" w:hAnsi="Times New Roman" w:cs="Times New Roman"/>
          <w:sz w:val="28"/>
          <w:szCs w:val="28"/>
        </w:rPr>
      </w:pPr>
    </w:p>
    <w:p w14:paraId="4E3CADF8" w14:textId="77777777" w:rsidR="00A272DC" w:rsidRDefault="00A272DC" w:rsidP="00642E34">
      <w:pPr>
        <w:ind w:right="680"/>
        <w:rPr>
          <w:rFonts w:ascii="Times New Roman" w:hAnsi="Times New Roman" w:cs="Times New Roman"/>
          <w:sz w:val="28"/>
          <w:szCs w:val="28"/>
        </w:rPr>
      </w:pPr>
    </w:p>
    <w:p w14:paraId="644327D8" w14:textId="77777777" w:rsidR="00A272DC" w:rsidRDefault="00A272DC" w:rsidP="00642E34">
      <w:pPr>
        <w:ind w:right="680"/>
        <w:rPr>
          <w:rFonts w:ascii="Times New Roman" w:hAnsi="Times New Roman" w:cs="Times New Roman"/>
          <w:sz w:val="28"/>
          <w:szCs w:val="28"/>
        </w:rPr>
      </w:pPr>
    </w:p>
    <w:p w14:paraId="015A8B74" w14:textId="77777777" w:rsidR="00A272DC" w:rsidRDefault="00A272DC" w:rsidP="00642E34">
      <w:pPr>
        <w:ind w:right="680"/>
        <w:rPr>
          <w:rFonts w:ascii="Times New Roman" w:hAnsi="Times New Roman" w:cs="Times New Roman"/>
          <w:sz w:val="28"/>
          <w:szCs w:val="28"/>
        </w:rPr>
      </w:pPr>
    </w:p>
    <w:p w14:paraId="61289B07" w14:textId="7E6D1EAA" w:rsidR="004C477C" w:rsidRPr="00A272DC" w:rsidRDefault="00A272DC" w:rsidP="00642E34">
      <w:pPr>
        <w:ind w:right="680"/>
        <w:rPr>
          <w:rFonts w:ascii="Times New Roman" w:hAnsi="Times New Roman" w:cs="Times New Roman"/>
          <w:sz w:val="28"/>
          <w:szCs w:val="28"/>
        </w:rPr>
      </w:pPr>
      <w:r>
        <w:rPr>
          <w:rFonts w:ascii="Times New Roman" w:hAnsi="Times New Roman" w:cs="Times New Roman"/>
          <w:sz w:val="28"/>
          <w:szCs w:val="28"/>
        </w:rPr>
        <w:t xml:space="preserve">                                                              </w:t>
      </w:r>
      <w:r w:rsidR="004C477C" w:rsidRPr="007F13FA">
        <w:rPr>
          <w:rFonts w:ascii="Times New Roman" w:hAnsi="Times New Roman" w:cs="Times New Roman"/>
          <w:b/>
          <w:sz w:val="28"/>
          <w:szCs w:val="28"/>
        </w:rPr>
        <w:t xml:space="preserve">Заключение </w:t>
      </w:r>
    </w:p>
    <w:p w14:paraId="687D479C" w14:textId="0E366405" w:rsidR="004C477C" w:rsidRPr="007F13FA" w:rsidRDefault="004C477C" w:rsidP="007D77BC">
      <w:pPr>
        <w:ind w:left="680" w:right="680" w:firstLine="709"/>
        <w:rPr>
          <w:rFonts w:ascii="Times New Roman" w:hAnsi="Times New Roman" w:cs="Times New Roman"/>
          <w:sz w:val="28"/>
          <w:szCs w:val="28"/>
        </w:rPr>
      </w:pPr>
      <w:r w:rsidRPr="007F13FA">
        <w:rPr>
          <w:rFonts w:ascii="Times New Roman" w:hAnsi="Times New Roman" w:cs="Times New Roman"/>
          <w:sz w:val="28"/>
          <w:szCs w:val="28"/>
        </w:rPr>
        <w:t>Несмотря на то, что гастроинтестинальная пищевая аллергия становится все более актуальной проблемой педиатрии, и, по данным разных исследователей, аллергическое поражение желудочно-кишечного тракта встречается у 25–50% больных с такой распространенной патологией, как аллергия на белки коровьего молока, эти состояния остаются «белым пятном» для многих педиатров. Трудности и ошибки диагностики гастроинтестинальной пищевой аллергии связаны как с субъективными, так и с объективными причинами и объясняются в первую очередь тем, что гастроинтестинальные реакции на пищу часто носят отсроченный характер и протекают по не-IgE-опосредованному типу. В то же время знание современной классификации гастроинтестинальных проявлений пищевой аллергии, алгоритмов диагностики и ведения различных клинических форм этой патологии способно улучшить качество оказания медицинской помощи этой категории больных, избежать хронизации процесса и развития тяжелых, инвалидизирующих форм заболеваний.</w:t>
      </w:r>
    </w:p>
    <w:p w14:paraId="57A7CF02" w14:textId="6072BE8D" w:rsidR="004C477C" w:rsidRPr="007F13FA" w:rsidRDefault="004C477C" w:rsidP="007D77BC">
      <w:pPr>
        <w:ind w:left="680" w:right="680" w:firstLine="709"/>
        <w:rPr>
          <w:rFonts w:ascii="Times New Roman" w:hAnsi="Times New Roman" w:cs="Times New Roman"/>
          <w:sz w:val="28"/>
          <w:szCs w:val="28"/>
        </w:rPr>
      </w:pPr>
    </w:p>
    <w:p w14:paraId="2D051E83" w14:textId="25A2670D" w:rsidR="004C477C" w:rsidRPr="007F13FA" w:rsidRDefault="004C477C" w:rsidP="007D77BC">
      <w:pPr>
        <w:ind w:left="680" w:right="680" w:firstLine="709"/>
        <w:rPr>
          <w:rFonts w:ascii="Times New Roman" w:hAnsi="Times New Roman" w:cs="Times New Roman"/>
          <w:sz w:val="28"/>
          <w:szCs w:val="28"/>
        </w:rPr>
      </w:pPr>
    </w:p>
    <w:p w14:paraId="62581F82" w14:textId="3D7B405A" w:rsidR="004C477C" w:rsidRPr="007F13FA" w:rsidRDefault="004C477C" w:rsidP="007D77BC">
      <w:pPr>
        <w:ind w:left="680" w:right="-113" w:firstLine="709"/>
        <w:rPr>
          <w:rFonts w:ascii="Times New Roman" w:hAnsi="Times New Roman" w:cs="Times New Roman"/>
          <w:sz w:val="28"/>
          <w:szCs w:val="28"/>
        </w:rPr>
      </w:pPr>
    </w:p>
    <w:p w14:paraId="3C6083BA" w14:textId="4F313431" w:rsidR="004C477C" w:rsidRPr="007F13FA" w:rsidRDefault="004C477C" w:rsidP="007D77BC">
      <w:pPr>
        <w:ind w:left="680" w:right="-113" w:firstLine="709"/>
        <w:rPr>
          <w:rFonts w:ascii="Times New Roman" w:hAnsi="Times New Roman" w:cs="Times New Roman"/>
          <w:sz w:val="28"/>
          <w:szCs w:val="28"/>
        </w:rPr>
      </w:pPr>
    </w:p>
    <w:p w14:paraId="2DAC0EBF" w14:textId="5A486271" w:rsidR="004C477C" w:rsidRPr="007F13FA" w:rsidRDefault="004C477C" w:rsidP="007D77BC">
      <w:pPr>
        <w:ind w:left="680" w:right="-113" w:firstLine="709"/>
        <w:rPr>
          <w:rFonts w:ascii="Times New Roman" w:hAnsi="Times New Roman" w:cs="Times New Roman"/>
          <w:sz w:val="28"/>
          <w:szCs w:val="28"/>
        </w:rPr>
      </w:pPr>
    </w:p>
    <w:p w14:paraId="25F56E0E" w14:textId="74A4E324" w:rsidR="004C477C" w:rsidRPr="007F13FA" w:rsidRDefault="004C477C" w:rsidP="007D77BC">
      <w:pPr>
        <w:ind w:left="680" w:right="-113" w:firstLine="709"/>
        <w:rPr>
          <w:rFonts w:ascii="Times New Roman" w:hAnsi="Times New Roman" w:cs="Times New Roman"/>
          <w:sz w:val="28"/>
          <w:szCs w:val="28"/>
        </w:rPr>
      </w:pPr>
    </w:p>
    <w:p w14:paraId="74AAC786" w14:textId="14265D85" w:rsidR="004C477C" w:rsidRPr="007F13FA" w:rsidRDefault="004C477C" w:rsidP="007D77BC">
      <w:pPr>
        <w:ind w:left="680" w:right="-113" w:firstLine="709"/>
        <w:rPr>
          <w:rFonts w:ascii="Times New Roman" w:hAnsi="Times New Roman" w:cs="Times New Roman"/>
          <w:sz w:val="28"/>
          <w:szCs w:val="28"/>
        </w:rPr>
      </w:pPr>
    </w:p>
    <w:p w14:paraId="1EDE7DAD" w14:textId="2D55C370" w:rsidR="004C477C" w:rsidRPr="007F13FA" w:rsidRDefault="004C477C" w:rsidP="007D77BC">
      <w:pPr>
        <w:ind w:left="680" w:right="-113" w:firstLine="709"/>
        <w:rPr>
          <w:rFonts w:ascii="Times New Roman" w:hAnsi="Times New Roman" w:cs="Times New Roman"/>
          <w:sz w:val="28"/>
          <w:szCs w:val="28"/>
        </w:rPr>
      </w:pPr>
    </w:p>
    <w:p w14:paraId="4E376CDD" w14:textId="19366FCD" w:rsidR="004C477C" w:rsidRPr="007F13FA" w:rsidRDefault="004C477C" w:rsidP="007D77BC">
      <w:pPr>
        <w:ind w:left="680" w:right="-113" w:firstLine="709"/>
        <w:rPr>
          <w:rFonts w:ascii="Times New Roman" w:hAnsi="Times New Roman" w:cs="Times New Roman"/>
          <w:sz w:val="28"/>
          <w:szCs w:val="28"/>
        </w:rPr>
      </w:pPr>
    </w:p>
    <w:p w14:paraId="586BBC53" w14:textId="6F87EA1D" w:rsidR="004C477C" w:rsidRPr="007F13FA" w:rsidRDefault="004C477C" w:rsidP="007D77BC">
      <w:pPr>
        <w:ind w:left="680" w:right="-113" w:firstLine="709"/>
        <w:rPr>
          <w:rFonts w:ascii="Times New Roman" w:hAnsi="Times New Roman" w:cs="Times New Roman"/>
          <w:sz w:val="28"/>
          <w:szCs w:val="28"/>
        </w:rPr>
      </w:pPr>
    </w:p>
    <w:p w14:paraId="4C2D4276" w14:textId="1D359F50" w:rsidR="004C477C" w:rsidRPr="007F13FA" w:rsidRDefault="004C477C" w:rsidP="007D77BC">
      <w:pPr>
        <w:ind w:left="680" w:right="-113" w:firstLine="709"/>
        <w:rPr>
          <w:rFonts w:ascii="Times New Roman" w:hAnsi="Times New Roman" w:cs="Times New Roman"/>
          <w:sz w:val="28"/>
          <w:szCs w:val="28"/>
        </w:rPr>
      </w:pPr>
    </w:p>
    <w:p w14:paraId="1BCD0352" w14:textId="77777777" w:rsidR="00642E34" w:rsidRDefault="00642E34" w:rsidP="00642E34">
      <w:pPr>
        <w:ind w:right="-113"/>
        <w:rPr>
          <w:rFonts w:ascii="Times New Roman" w:hAnsi="Times New Roman" w:cs="Times New Roman"/>
          <w:sz w:val="28"/>
          <w:szCs w:val="28"/>
        </w:rPr>
      </w:pPr>
    </w:p>
    <w:p w14:paraId="27C43864" w14:textId="4810D2BF" w:rsidR="004C477C" w:rsidRPr="00A272DC" w:rsidRDefault="00642E34" w:rsidP="00492F01">
      <w:pPr>
        <w:ind w:left="680" w:right="680" w:firstLine="709"/>
        <w:rPr>
          <w:rFonts w:ascii="Times New Roman" w:hAnsi="Times New Roman" w:cs="Times New Roman"/>
          <w:b/>
          <w:sz w:val="28"/>
          <w:szCs w:val="28"/>
          <w:lang w:val="en-US"/>
        </w:rPr>
      </w:pPr>
      <w:r w:rsidRPr="003E1B83">
        <w:rPr>
          <w:rFonts w:ascii="Times New Roman" w:hAnsi="Times New Roman" w:cs="Times New Roman"/>
          <w:sz w:val="28"/>
          <w:szCs w:val="28"/>
        </w:rPr>
        <w:t xml:space="preserve">                  </w:t>
      </w:r>
      <w:r w:rsidR="00492F01" w:rsidRPr="003E1B83">
        <w:rPr>
          <w:rFonts w:ascii="Times New Roman" w:hAnsi="Times New Roman" w:cs="Times New Roman"/>
          <w:sz w:val="28"/>
          <w:szCs w:val="28"/>
        </w:rPr>
        <w:t xml:space="preserve">           </w:t>
      </w:r>
      <w:r w:rsidR="00A272DC" w:rsidRPr="003E1B83">
        <w:rPr>
          <w:rFonts w:ascii="Times New Roman" w:hAnsi="Times New Roman" w:cs="Times New Roman"/>
          <w:sz w:val="28"/>
          <w:szCs w:val="28"/>
        </w:rPr>
        <w:t xml:space="preserve">   </w:t>
      </w:r>
      <w:r w:rsidR="004C477C" w:rsidRPr="00492F01">
        <w:rPr>
          <w:rFonts w:ascii="Times New Roman" w:hAnsi="Times New Roman" w:cs="Times New Roman"/>
          <w:b/>
          <w:sz w:val="28"/>
          <w:szCs w:val="28"/>
        </w:rPr>
        <w:t>Список</w:t>
      </w:r>
      <w:r w:rsidR="004C477C" w:rsidRPr="00A272DC">
        <w:rPr>
          <w:rFonts w:ascii="Times New Roman" w:hAnsi="Times New Roman" w:cs="Times New Roman"/>
          <w:b/>
          <w:sz w:val="28"/>
          <w:szCs w:val="28"/>
          <w:lang w:val="en-US"/>
        </w:rPr>
        <w:t xml:space="preserve"> </w:t>
      </w:r>
      <w:r w:rsidR="004C477C" w:rsidRPr="00492F01">
        <w:rPr>
          <w:rFonts w:ascii="Times New Roman" w:hAnsi="Times New Roman" w:cs="Times New Roman"/>
          <w:b/>
          <w:sz w:val="28"/>
          <w:szCs w:val="28"/>
        </w:rPr>
        <w:t>литературы</w:t>
      </w:r>
    </w:p>
    <w:p w14:paraId="4FF89D39" w14:textId="7D2CE795" w:rsidR="00A272DC" w:rsidRPr="00123905" w:rsidRDefault="00123905" w:rsidP="00A272DC">
      <w:pPr>
        <w:ind w:left="680" w:right="680" w:firstLine="709"/>
        <w:rPr>
          <w:rFonts w:ascii="Times New Roman" w:hAnsi="Times New Roman" w:cs="Times New Roman"/>
          <w:color w:val="000000" w:themeColor="text1"/>
          <w:sz w:val="28"/>
          <w:szCs w:val="28"/>
          <w:shd w:val="clear" w:color="auto" w:fill="FFFFFF"/>
          <w:lang w:val="en-US"/>
        </w:rPr>
      </w:pPr>
      <w:r w:rsidRPr="00123905">
        <w:rPr>
          <w:rFonts w:ascii="Times New Roman" w:hAnsi="Times New Roman" w:cs="Times New Roman"/>
          <w:color w:val="000000" w:themeColor="text1"/>
          <w:sz w:val="28"/>
          <w:szCs w:val="28"/>
          <w:shd w:val="clear" w:color="auto" w:fill="FFFFFF"/>
          <w:lang w:val="en-US"/>
        </w:rPr>
        <w:t>1.</w:t>
      </w:r>
      <w:r w:rsidR="00A272DC" w:rsidRPr="00123905">
        <w:rPr>
          <w:rFonts w:ascii="Times New Roman" w:hAnsi="Times New Roman" w:cs="Times New Roman"/>
          <w:color w:val="000000" w:themeColor="text1"/>
          <w:sz w:val="28"/>
          <w:szCs w:val="28"/>
          <w:shd w:val="clear" w:color="auto" w:fill="FFFFFF"/>
          <w:lang w:val="en-US"/>
        </w:rPr>
        <w:t>Makarova S.G., Namazova-Baranova L.S., Vishneva E.A., Ereshko O.A., Gordeeva I.G. GASTROINTESTINAL FOOD ALLERGY IN CHILDREN. </w:t>
      </w:r>
      <w:r w:rsidR="00A272DC" w:rsidRPr="00123905">
        <w:rPr>
          <w:rFonts w:ascii="Times New Roman" w:hAnsi="Times New Roman" w:cs="Times New Roman"/>
          <w:iCs/>
          <w:color w:val="000000" w:themeColor="text1"/>
          <w:sz w:val="28"/>
          <w:szCs w:val="28"/>
          <w:shd w:val="clear" w:color="auto" w:fill="FFFFFF"/>
          <w:lang w:val="en-US"/>
        </w:rPr>
        <w:t>Current Pediatrics</w:t>
      </w:r>
      <w:r w:rsidR="00A272DC" w:rsidRPr="00123905">
        <w:rPr>
          <w:rFonts w:ascii="Times New Roman" w:hAnsi="Times New Roman" w:cs="Times New Roman"/>
          <w:color w:val="000000" w:themeColor="text1"/>
          <w:sz w:val="28"/>
          <w:szCs w:val="28"/>
          <w:shd w:val="clear" w:color="auto" w:fill="FFFFFF"/>
          <w:lang w:val="en-US"/>
        </w:rPr>
        <w:t xml:space="preserve">. 2017;16 (3):202-212. </w:t>
      </w:r>
    </w:p>
    <w:p w14:paraId="19B30977" w14:textId="7220FBDC" w:rsidR="00A272DC" w:rsidRPr="003E1B83" w:rsidRDefault="00A272DC" w:rsidP="00A272DC">
      <w:pPr>
        <w:ind w:left="680" w:right="680" w:firstLine="709"/>
        <w:rPr>
          <w:rFonts w:ascii="Times New Roman" w:hAnsi="Times New Roman" w:cs="Times New Roman"/>
          <w:color w:val="000000" w:themeColor="text1"/>
          <w:sz w:val="28"/>
          <w:szCs w:val="28"/>
          <w:shd w:val="clear" w:color="auto" w:fill="FFFFFF"/>
          <w:lang w:val="en-US"/>
        </w:rPr>
      </w:pPr>
      <w:r w:rsidRPr="00123905">
        <w:rPr>
          <w:rFonts w:ascii="Times New Roman" w:hAnsi="Times New Roman" w:cs="Times New Roman"/>
          <w:color w:val="000000" w:themeColor="text1"/>
          <w:sz w:val="28"/>
          <w:szCs w:val="28"/>
          <w:shd w:val="clear" w:color="auto" w:fill="FFFFFF"/>
          <w:lang w:val="en-US"/>
        </w:rPr>
        <w:t>2.Shumilov P., Dubrovskaya M., Yudina O., Mukhina Yu., Tertychnyi A. EOSINOPHILIC INFLAMMATORY DISEASES OF THE GASTROINTESTINAL TRACT AND FOOD ALLERGY AMONG CHILDREN. </w:t>
      </w:r>
      <w:r w:rsidRPr="00123905">
        <w:rPr>
          <w:rFonts w:ascii="Times New Roman" w:hAnsi="Times New Roman" w:cs="Times New Roman"/>
          <w:iCs/>
          <w:color w:val="000000" w:themeColor="text1"/>
          <w:sz w:val="28"/>
          <w:szCs w:val="28"/>
          <w:shd w:val="clear" w:color="auto" w:fill="FFFFFF"/>
          <w:lang w:val="en-US"/>
        </w:rPr>
        <w:t>Current Pediatrics</w:t>
      </w:r>
      <w:r w:rsidR="00123905">
        <w:rPr>
          <w:rFonts w:ascii="Times New Roman" w:hAnsi="Times New Roman" w:cs="Times New Roman"/>
          <w:color w:val="000000" w:themeColor="text1"/>
          <w:sz w:val="28"/>
          <w:szCs w:val="28"/>
          <w:shd w:val="clear" w:color="auto" w:fill="FFFFFF"/>
          <w:lang w:val="en-US"/>
        </w:rPr>
        <w:t>. 20</w:t>
      </w:r>
      <w:r w:rsidR="00123905" w:rsidRPr="003E1B83">
        <w:rPr>
          <w:rFonts w:ascii="Times New Roman" w:hAnsi="Times New Roman" w:cs="Times New Roman"/>
          <w:color w:val="000000" w:themeColor="text1"/>
          <w:sz w:val="28"/>
          <w:szCs w:val="28"/>
          <w:shd w:val="clear" w:color="auto" w:fill="FFFFFF"/>
          <w:lang w:val="en-US"/>
        </w:rPr>
        <w:t>17</w:t>
      </w:r>
      <w:r w:rsidRPr="00123905">
        <w:rPr>
          <w:rFonts w:ascii="Times New Roman" w:hAnsi="Times New Roman" w:cs="Times New Roman"/>
          <w:color w:val="000000" w:themeColor="text1"/>
          <w:sz w:val="28"/>
          <w:szCs w:val="28"/>
          <w:shd w:val="clear" w:color="auto" w:fill="FFFFFF"/>
          <w:lang w:val="en-US"/>
        </w:rPr>
        <w:t>;6(4):44-53.</w:t>
      </w:r>
    </w:p>
    <w:p w14:paraId="1DB4C7F3" w14:textId="33FD5BAF" w:rsidR="00492F01" w:rsidRPr="00123905" w:rsidRDefault="00492F01" w:rsidP="00A272DC">
      <w:pPr>
        <w:ind w:left="680" w:right="680" w:firstLine="709"/>
        <w:rPr>
          <w:rFonts w:ascii="Times New Roman" w:hAnsi="Times New Roman" w:cs="Times New Roman"/>
          <w:color w:val="000000" w:themeColor="text1"/>
          <w:sz w:val="28"/>
          <w:szCs w:val="28"/>
          <w:shd w:val="clear" w:color="auto" w:fill="FFFFFF"/>
          <w:lang w:val="en-US"/>
        </w:rPr>
      </w:pPr>
      <w:r w:rsidRPr="00123905">
        <w:rPr>
          <w:rFonts w:ascii="Times New Roman" w:hAnsi="Times New Roman" w:cs="Times New Roman"/>
          <w:color w:val="000000" w:themeColor="text1"/>
          <w:sz w:val="28"/>
          <w:szCs w:val="28"/>
          <w:lang w:val="en-US"/>
        </w:rPr>
        <w:t xml:space="preserve">3. Nowak-Wegrzyn A, Chehade M, Groetch ME et al. International consensus guidelines for the diagnosis and management of food protein–induced enterocolitis syndrome: Executive summary—Workgroup Report of the Adverse Reactions to Foods Committee, American Academy of Allergy, Asthma &amp; Immunology. J ALLERGY CLIN IMMUNOL. 2017;139(4):1111-1126 </w:t>
      </w:r>
    </w:p>
    <w:p w14:paraId="0B6C4BCB" w14:textId="68EFD6B4" w:rsidR="00492F01" w:rsidRPr="00123905" w:rsidRDefault="00492F01" w:rsidP="00A272DC">
      <w:pPr>
        <w:ind w:left="680" w:right="680" w:firstLine="709"/>
        <w:rPr>
          <w:rFonts w:ascii="Times New Roman" w:hAnsi="Times New Roman" w:cs="Times New Roman"/>
          <w:color w:val="000000" w:themeColor="text1"/>
          <w:sz w:val="28"/>
          <w:szCs w:val="28"/>
        </w:rPr>
      </w:pPr>
      <w:r w:rsidRPr="00123905">
        <w:rPr>
          <w:rFonts w:ascii="Times New Roman" w:hAnsi="Times New Roman" w:cs="Times New Roman"/>
          <w:color w:val="000000" w:themeColor="text1"/>
          <w:sz w:val="28"/>
          <w:szCs w:val="28"/>
          <w:lang w:val="en-US"/>
        </w:rPr>
        <w:t xml:space="preserve">4. Sorser SA, Barawi M, Hagglund K, et al. Eosinophilic esophagitis in children and adolescents: epidemiology, clinical presentation and seasonal variation. </w:t>
      </w:r>
      <w:r w:rsidRPr="00123905">
        <w:rPr>
          <w:rFonts w:ascii="Times New Roman" w:hAnsi="Times New Roman" w:cs="Times New Roman"/>
          <w:color w:val="000000" w:themeColor="text1"/>
          <w:sz w:val="28"/>
          <w:szCs w:val="28"/>
        </w:rPr>
        <w:t xml:space="preserve">J Gastroenterol. 2017;48(1):81–85. </w:t>
      </w:r>
    </w:p>
    <w:p w14:paraId="43070820" w14:textId="210D7697" w:rsidR="00492F01" w:rsidRPr="00123905" w:rsidRDefault="00492F01" w:rsidP="00A272DC">
      <w:pPr>
        <w:ind w:left="680" w:right="680" w:firstLine="709"/>
        <w:rPr>
          <w:rFonts w:ascii="Times New Roman" w:hAnsi="Times New Roman" w:cs="Times New Roman"/>
          <w:color w:val="000000" w:themeColor="text1"/>
          <w:sz w:val="28"/>
          <w:szCs w:val="28"/>
        </w:rPr>
      </w:pPr>
      <w:r w:rsidRPr="00123905">
        <w:rPr>
          <w:rFonts w:ascii="Times New Roman" w:hAnsi="Times New Roman" w:cs="Times New Roman"/>
          <w:color w:val="000000" w:themeColor="text1"/>
          <w:sz w:val="28"/>
          <w:szCs w:val="28"/>
        </w:rPr>
        <w:t>5. Макарова С.Г., Намазова-Баранова Л.С., Вишнева Е.А., и др. Актуальные вопросы диагностики пищевой аллергии в педиатрической практике. Вестник Российской академии медицинских на</w:t>
      </w:r>
      <w:r w:rsidR="00123905">
        <w:rPr>
          <w:rFonts w:ascii="Times New Roman" w:hAnsi="Times New Roman" w:cs="Times New Roman"/>
          <w:color w:val="000000" w:themeColor="text1"/>
          <w:sz w:val="28"/>
          <w:szCs w:val="28"/>
        </w:rPr>
        <w:t>ук. — 2017</w:t>
      </w:r>
      <w:r w:rsidRPr="00123905">
        <w:rPr>
          <w:rFonts w:ascii="Times New Roman" w:hAnsi="Times New Roman" w:cs="Times New Roman"/>
          <w:color w:val="000000" w:themeColor="text1"/>
          <w:sz w:val="28"/>
          <w:szCs w:val="28"/>
        </w:rPr>
        <w:t xml:space="preserve">. — Т. 70. — № 1 — С. 41–46 </w:t>
      </w:r>
    </w:p>
    <w:p w14:paraId="262BFA5A" w14:textId="0422F9FA" w:rsidR="00642E34" w:rsidRPr="00123905" w:rsidRDefault="00123905" w:rsidP="00A272DC">
      <w:pPr>
        <w:ind w:left="680" w:right="680"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 </w:t>
      </w:r>
      <w:r w:rsidR="00492F01" w:rsidRPr="00123905">
        <w:rPr>
          <w:rFonts w:ascii="Times New Roman" w:hAnsi="Times New Roman" w:cs="Times New Roman"/>
          <w:color w:val="000000" w:themeColor="text1"/>
          <w:sz w:val="28"/>
          <w:szCs w:val="28"/>
        </w:rPr>
        <w:t>Союз педиатров России. Аллергия к белкам коровьего молока у детей. Клинические рекомендации. – 2018</w:t>
      </w:r>
    </w:p>
    <w:sectPr w:rsidR="00642E34" w:rsidRPr="00123905" w:rsidSect="007E39D6">
      <w:footerReference w:type="default" r:id="rId8"/>
      <w:pgSz w:w="11906" w:h="16838"/>
      <w:pgMar w:top="1134" w:right="567" w:bottom="1134" w:left="1418" w:header="709" w:footer="709"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0063A" w14:textId="77777777" w:rsidR="007D77BC" w:rsidRDefault="007D77BC" w:rsidP="007D77BC">
      <w:pPr>
        <w:spacing w:line="240" w:lineRule="auto"/>
      </w:pPr>
      <w:r>
        <w:separator/>
      </w:r>
    </w:p>
  </w:endnote>
  <w:endnote w:type="continuationSeparator" w:id="0">
    <w:p w14:paraId="3D0D4E4F" w14:textId="77777777" w:rsidR="007D77BC" w:rsidRDefault="007D77BC" w:rsidP="007D7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102129"/>
      <w:docPartObj>
        <w:docPartGallery w:val="Page Numbers (Bottom of Page)"/>
        <w:docPartUnique/>
      </w:docPartObj>
    </w:sdtPr>
    <w:sdtEndPr/>
    <w:sdtContent>
      <w:p w14:paraId="556BE75A" w14:textId="219D6315" w:rsidR="007E39D6" w:rsidRDefault="007E39D6">
        <w:pPr>
          <w:pStyle w:val="a6"/>
          <w:jc w:val="center"/>
        </w:pPr>
        <w:r>
          <w:fldChar w:fldCharType="begin"/>
        </w:r>
        <w:r>
          <w:instrText>PAGE   \* MERGEFORMAT</w:instrText>
        </w:r>
        <w:r>
          <w:fldChar w:fldCharType="separate"/>
        </w:r>
        <w:r w:rsidR="003E1B83">
          <w:rPr>
            <w:noProof/>
          </w:rPr>
          <w:t>4</w:t>
        </w:r>
        <w:r>
          <w:fldChar w:fldCharType="end"/>
        </w:r>
      </w:p>
    </w:sdtContent>
  </w:sdt>
  <w:p w14:paraId="689513D9" w14:textId="7D4B9E80" w:rsidR="007D77BC" w:rsidRDefault="007D77BC" w:rsidP="007E39D6">
    <w:pPr>
      <w:pStyle w:val="a6"/>
      <w:tabs>
        <w:tab w:val="clear" w:pos="9355"/>
        <w:tab w:val="left" w:pos="508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B719" w14:textId="77777777" w:rsidR="007D77BC" w:rsidRDefault="007D77BC" w:rsidP="007D77BC">
      <w:pPr>
        <w:spacing w:line="240" w:lineRule="auto"/>
      </w:pPr>
      <w:r>
        <w:separator/>
      </w:r>
    </w:p>
  </w:footnote>
  <w:footnote w:type="continuationSeparator" w:id="0">
    <w:p w14:paraId="41E5F8B9" w14:textId="77777777" w:rsidR="007D77BC" w:rsidRDefault="007D77BC" w:rsidP="007D77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0793"/>
    <w:multiLevelType w:val="hybridMultilevel"/>
    <w:tmpl w:val="728E53F4"/>
    <w:lvl w:ilvl="0" w:tplc="8788CC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9607DA"/>
    <w:multiLevelType w:val="hybridMultilevel"/>
    <w:tmpl w:val="7058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C42EC4"/>
    <w:multiLevelType w:val="hybridMultilevel"/>
    <w:tmpl w:val="BA780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547201"/>
    <w:multiLevelType w:val="hybridMultilevel"/>
    <w:tmpl w:val="BDA0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906C55"/>
    <w:multiLevelType w:val="hybridMultilevel"/>
    <w:tmpl w:val="B172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9750CA"/>
    <w:multiLevelType w:val="hybridMultilevel"/>
    <w:tmpl w:val="08A2B3B2"/>
    <w:lvl w:ilvl="0" w:tplc="7E00413C">
      <w:start w:val="1"/>
      <w:numFmt w:val="decimal"/>
      <w:lvlText w:val="%1."/>
      <w:lvlJc w:val="left"/>
      <w:pPr>
        <w:ind w:left="1809" w:hanging="420"/>
      </w:pPr>
      <w:rPr>
        <w:rFonts w:ascii="Times New Roman" w:hAnsi="Times New Roman" w:cs="Times New Roman" w:hint="default"/>
        <w:color w:val="auto"/>
        <w:sz w:val="28"/>
      </w:rPr>
    </w:lvl>
    <w:lvl w:ilvl="1" w:tplc="04190019" w:tentative="1">
      <w:start w:val="1"/>
      <w:numFmt w:val="lowerLetter"/>
      <w:lvlText w:val="%2."/>
      <w:lvlJc w:val="left"/>
      <w:pPr>
        <w:ind w:left="2469" w:hanging="360"/>
      </w:pPr>
    </w:lvl>
    <w:lvl w:ilvl="2" w:tplc="0419001B" w:tentative="1">
      <w:start w:val="1"/>
      <w:numFmt w:val="lowerRoman"/>
      <w:lvlText w:val="%3."/>
      <w:lvlJc w:val="right"/>
      <w:pPr>
        <w:ind w:left="3189" w:hanging="180"/>
      </w:pPr>
    </w:lvl>
    <w:lvl w:ilvl="3" w:tplc="0419000F" w:tentative="1">
      <w:start w:val="1"/>
      <w:numFmt w:val="decimal"/>
      <w:lvlText w:val="%4."/>
      <w:lvlJc w:val="left"/>
      <w:pPr>
        <w:ind w:left="3909" w:hanging="360"/>
      </w:pPr>
    </w:lvl>
    <w:lvl w:ilvl="4" w:tplc="04190019" w:tentative="1">
      <w:start w:val="1"/>
      <w:numFmt w:val="lowerLetter"/>
      <w:lvlText w:val="%5."/>
      <w:lvlJc w:val="left"/>
      <w:pPr>
        <w:ind w:left="4629" w:hanging="360"/>
      </w:pPr>
    </w:lvl>
    <w:lvl w:ilvl="5" w:tplc="0419001B" w:tentative="1">
      <w:start w:val="1"/>
      <w:numFmt w:val="lowerRoman"/>
      <w:lvlText w:val="%6."/>
      <w:lvlJc w:val="right"/>
      <w:pPr>
        <w:ind w:left="5349" w:hanging="180"/>
      </w:pPr>
    </w:lvl>
    <w:lvl w:ilvl="6" w:tplc="0419000F" w:tentative="1">
      <w:start w:val="1"/>
      <w:numFmt w:val="decimal"/>
      <w:lvlText w:val="%7."/>
      <w:lvlJc w:val="left"/>
      <w:pPr>
        <w:ind w:left="6069" w:hanging="360"/>
      </w:pPr>
    </w:lvl>
    <w:lvl w:ilvl="7" w:tplc="04190019" w:tentative="1">
      <w:start w:val="1"/>
      <w:numFmt w:val="lowerLetter"/>
      <w:lvlText w:val="%8."/>
      <w:lvlJc w:val="left"/>
      <w:pPr>
        <w:ind w:left="6789" w:hanging="360"/>
      </w:pPr>
    </w:lvl>
    <w:lvl w:ilvl="8" w:tplc="0419001B" w:tentative="1">
      <w:start w:val="1"/>
      <w:numFmt w:val="lowerRoman"/>
      <w:lvlText w:val="%9."/>
      <w:lvlJc w:val="right"/>
      <w:pPr>
        <w:ind w:left="7509" w:hanging="180"/>
      </w:pPr>
    </w:lvl>
  </w:abstractNum>
  <w:abstractNum w:abstractNumId="6" w15:restartNumberingAfterBreak="0">
    <w:nsid w:val="5B243FE6"/>
    <w:multiLevelType w:val="hybridMultilevel"/>
    <w:tmpl w:val="2510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C95DA6"/>
    <w:multiLevelType w:val="hybridMultilevel"/>
    <w:tmpl w:val="F7563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4D3CE3"/>
    <w:multiLevelType w:val="hybridMultilevel"/>
    <w:tmpl w:val="FF02A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597DAB"/>
    <w:multiLevelType w:val="hybridMultilevel"/>
    <w:tmpl w:val="475A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8"/>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D2"/>
    <w:rsid w:val="00121021"/>
    <w:rsid w:val="00123905"/>
    <w:rsid w:val="002046D3"/>
    <w:rsid w:val="002254D4"/>
    <w:rsid w:val="0023713E"/>
    <w:rsid w:val="002411FF"/>
    <w:rsid w:val="00260646"/>
    <w:rsid w:val="003E1B83"/>
    <w:rsid w:val="00492F01"/>
    <w:rsid w:val="004C477C"/>
    <w:rsid w:val="005B70A9"/>
    <w:rsid w:val="005F68D2"/>
    <w:rsid w:val="00642E34"/>
    <w:rsid w:val="006525B2"/>
    <w:rsid w:val="00781425"/>
    <w:rsid w:val="007D77BC"/>
    <w:rsid w:val="007E39D6"/>
    <w:rsid w:val="007F13FA"/>
    <w:rsid w:val="0080528D"/>
    <w:rsid w:val="0089749D"/>
    <w:rsid w:val="009C5464"/>
    <w:rsid w:val="00A272DC"/>
    <w:rsid w:val="00AA723F"/>
    <w:rsid w:val="00AE5095"/>
    <w:rsid w:val="00DB506A"/>
    <w:rsid w:val="00DF24D5"/>
    <w:rsid w:val="00E956F4"/>
    <w:rsid w:val="00F32787"/>
    <w:rsid w:val="00F4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77E4"/>
  <w15:chartTrackingRefBased/>
  <w15:docId w15:val="{B8ECD579-F71C-45C6-A93D-BD471F57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464"/>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425"/>
    <w:pPr>
      <w:ind w:left="720"/>
      <w:contextualSpacing/>
    </w:pPr>
  </w:style>
  <w:style w:type="paragraph" w:styleId="a4">
    <w:name w:val="header"/>
    <w:basedOn w:val="a"/>
    <w:link w:val="a5"/>
    <w:uiPriority w:val="99"/>
    <w:unhideWhenUsed/>
    <w:rsid w:val="007D77BC"/>
    <w:pPr>
      <w:tabs>
        <w:tab w:val="center" w:pos="4677"/>
        <w:tab w:val="right" w:pos="9355"/>
      </w:tabs>
      <w:spacing w:line="240" w:lineRule="auto"/>
    </w:pPr>
  </w:style>
  <w:style w:type="character" w:customStyle="1" w:styleId="a5">
    <w:name w:val="Верхний колонтитул Знак"/>
    <w:basedOn w:val="a0"/>
    <w:link w:val="a4"/>
    <w:uiPriority w:val="99"/>
    <w:rsid w:val="007D77BC"/>
  </w:style>
  <w:style w:type="paragraph" w:styleId="a6">
    <w:name w:val="footer"/>
    <w:basedOn w:val="a"/>
    <w:link w:val="a7"/>
    <w:uiPriority w:val="99"/>
    <w:unhideWhenUsed/>
    <w:rsid w:val="007D77BC"/>
    <w:pPr>
      <w:tabs>
        <w:tab w:val="center" w:pos="4677"/>
        <w:tab w:val="right" w:pos="9355"/>
      </w:tabs>
      <w:spacing w:line="240" w:lineRule="auto"/>
    </w:pPr>
  </w:style>
  <w:style w:type="character" w:customStyle="1" w:styleId="a7">
    <w:name w:val="Нижний колонтитул Знак"/>
    <w:basedOn w:val="a0"/>
    <w:link w:val="a6"/>
    <w:uiPriority w:val="99"/>
    <w:rsid w:val="007D77BC"/>
  </w:style>
  <w:style w:type="paragraph" w:styleId="a8">
    <w:name w:val="Balloon Text"/>
    <w:basedOn w:val="a"/>
    <w:link w:val="a9"/>
    <w:uiPriority w:val="99"/>
    <w:semiHidden/>
    <w:unhideWhenUsed/>
    <w:rsid w:val="0023713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7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F6C8-3F08-44B7-AF29-B0ADB8D7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31</Pages>
  <Words>6317</Words>
  <Characters>36008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Колышкин</dc:creator>
  <cp:keywords/>
  <dc:description/>
  <cp:lastModifiedBy>Владислав Колышкин</cp:lastModifiedBy>
  <cp:revision>1</cp:revision>
  <cp:lastPrinted>2022-11-13T14:42:00Z</cp:lastPrinted>
  <dcterms:created xsi:type="dcterms:W3CDTF">2022-11-10T07:13:00Z</dcterms:created>
  <dcterms:modified xsi:type="dcterms:W3CDTF">2022-12-20T12:57:00Z</dcterms:modified>
</cp:coreProperties>
</file>