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892" w:rsidRPr="009204DE" w:rsidRDefault="00DE2892" w:rsidP="00DE2892">
      <w:pPr>
        <w:rPr>
          <w:rFonts w:ascii="Times New Roman" w:hAnsi="Times New Roman" w:cs="Times New Roman"/>
          <w:sz w:val="24"/>
          <w:szCs w:val="24"/>
        </w:rPr>
      </w:pPr>
      <w:r w:rsidRPr="009204DE">
        <w:rPr>
          <w:rFonts w:ascii="Times New Roman" w:hAnsi="Times New Roman" w:cs="Times New Roman"/>
          <w:sz w:val="24"/>
          <w:szCs w:val="24"/>
        </w:rPr>
        <w:t>Тема №4. Хронический панкреатит</w:t>
      </w:r>
    </w:p>
    <w:p w:rsidR="00DE2892" w:rsidRPr="009204DE" w:rsidRDefault="00DE2892" w:rsidP="00DE28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204DE">
        <w:rPr>
          <w:rFonts w:ascii="Times New Roman" w:hAnsi="Times New Roman" w:cs="Times New Roman"/>
          <w:sz w:val="24"/>
          <w:szCs w:val="24"/>
        </w:rPr>
        <w:t>Классификация степени тяжести ХП по данным КТ и УЗИ</w:t>
      </w:r>
    </w:p>
    <w:p w:rsidR="00816D59" w:rsidRPr="009204DE" w:rsidRDefault="00DE2892">
      <w:pPr>
        <w:rPr>
          <w:rFonts w:ascii="Times New Roman" w:hAnsi="Times New Roman" w:cs="Times New Roman"/>
          <w:sz w:val="24"/>
          <w:szCs w:val="24"/>
        </w:rPr>
      </w:pPr>
      <w:r w:rsidRPr="009204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47CEAA" wp14:editId="7DD02566">
            <wp:extent cx="5657850" cy="4400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4" t="47471" r="34295" b="11915"/>
                    <a:stretch/>
                  </pic:blipFill>
                  <pic:spPr bwMode="auto">
                    <a:xfrm>
                      <a:off x="0" y="0"/>
                      <a:ext cx="5657850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892" w:rsidRPr="009204DE" w:rsidRDefault="00DE2892" w:rsidP="00DE28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204DE">
        <w:rPr>
          <w:rFonts w:ascii="Times New Roman" w:hAnsi="Times New Roman" w:cs="Times New Roman"/>
          <w:sz w:val="24"/>
          <w:szCs w:val="24"/>
        </w:rPr>
        <w:t>Классификация данных ЭРПГ при ХП</w:t>
      </w:r>
    </w:p>
    <w:p w:rsidR="00DE2892" w:rsidRPr="009204DE" w:rsidRDefault="00DE2892" w:rsidP="00DE289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204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37AB7F" wp14:editId="33BB0147">
            <wp:extent cx="5816118" cy="365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1" t="50550" r="34417" b="21940"/>
                    <a:stretch/>
                  </pic:blipFill>
                  <pic:spPr bwMode="auto">
                    <a:xfrm>
                      <a:off x="0" y="0"/>
                      <a:ext cx="5816118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892" w:rsidRPr="009204DE" w:rsidRDefault="00DE2892" w:rsidP="00DE28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204DE">
        <w:rPr>
          <w:rFonts w:ascii="Times New Roman" w:hAnsi="Times New Roman" w:cs="Times New Roman"/>
          <w:sz w:val="24"/>
          <w:szCs w:val="24"/>
        </w:rPr>
        <w:t xml:space="preserve">Критерии диагностики </w:t>
      </w:r>
      <w:proofErr w:type="spellStart"/>
      <w:r w:rsidRPr="009204DE">
        <w:rPr>
          <w:rFonts w:ascii="Times New Roman" w:hAnsi="Times New Roman" w:cs="Times New Roman"/>
          <w:sz w:val="24"/>
          <w:szCs w:val="24"/>
        </w:rPr>
        <w:t>Rosemont</w:t>
      </w:r>
      <w:proofErr w:type="spellEnd"/>
      <w:r w:rsidRPr="009204DE">
        <w:rPr>
          <w:rFonts w:ascii="Times New Roman" w:hAnsi="Times New Roman" w:cs="Times New Roman"/>
          <w:sz w:val="24"/>
          <w:szCs w:val="24"/>
        </w:rPr>
        <w:t xml:space="preserve"> по ЭУЗИ. Описать методику проведения </w:t>
      </w:r>
      <w:proofErr w:type="spellStart"/>
      <w:r w:rsidRPr="009204DE">
        <w:rPr>
          <w:rFonts w:ascii="Times New Roman" w:hAnsi="Times New Roman" w:cs="Times New Roman"/>
          <w:sz w:val="24"/>
          <w:szCs w:val="24"/>
        </w:rPr>
        <w:t>ЭндоУЗи</w:t>
      </w:r>
      <w:proofErr w:type="spellEnd"/>
      <w:r w:rsidRPr="009204DE">
        <w:rPr>
          <w:rFonts w:ascii="Times New Roman" w:hAnsi="Times New Roman" w:cs="Times New Roman"/>
          <w:sz w:val="24"/>
          <w:szCs w:val="24"/>
        </w:rPr>
        <w:t xml:space="preserve"> показание и противопоказание</w:t>
      </w:r>
    </w:p>
    <w:p w:rsidR="000D2501" w:rsidRPr="009204DE" w:rsidRDefault="000D2501" w:rsidP="000D250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204D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2CC7FA" wp14:editId="59008AB9">
            <wp:extent cx="5943600" cy="4540469"/>
            <wp:effectExtent l="19050" t="19050" r="19050" b="127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3" t="16819" r="34695" b="43171"/>
                    <a:stretch/>
                  </pic:blipFill>
                  <pic:spPr bwMode="auto">
                    <a:xfrm>
                      <a:off x="0" y="0"/>
                      <a:ext cx="5940425" cy="453804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501" w:rsidRPr="009204DE" w:rsidRDefault="000D2501" w:rsidP="000D250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204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D6D14C" wp14:editId="40280E47">
            <wp:extent cx="5943600" cy="3153103"/>
            <wp:effectExtent l="19050" t="19050" r="19050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3" t="59745" r="34695" b="11916"/>
                    <a:stretch/>
                  </pic:blipFill>
                  <pic:spPr bwMode="auto">
                    <a:xfrm>
                      <a:off x="0" y="0"/>
                      <a:ext cx="5943342" cy="315296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501" w:rsidRPr="009204DE" w:rsidRDefault="000D2501" w:rsidP="000D250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53A6" w:rsidRPr="009204DE" w:rsidRDefault="008353A6" w:rsidP="000D250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353A6" w:rsidRPr="009204DE" w:rsidRDefault="000D2501" w:rsidP="000D2501">
      <w:pPr>
        <w:jc w:val="center"/>
        <w:rPr>
          <w:rFonts w:ascii="Times New Roman" w:hAnsi="Times New Roman" w:cs="Times New Roman"/>
          <w:sz w:val="24"/>
          <w:szCs w:val="24"/>
        </w:rPr>
      </w:pPr>
      <w:r w:rsidRPr="009204D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BB88013" wp14:editId="50164147">
            <wp:simplePos x="1102995" y="740410"/>
            <wp:positionH relativeFrom="margin">
              <wp:align>center</wp:align>
            </wp:positionH>
            <wp:positionV relativeFrom="margin">
              <wp:align>top</wp:align>
            </wp:positionV>
            <wp:extent cx="6022340" cy="6132195"/>
            <wp:effectExtent l="19050" t="19050" r="16510" b="209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6" t="23293" r="34293" b="28310"/>
                    <a:stretch/>
                  </pic:blipFill>
                  <pic:spPr bwMode="auto">
                    <a:xfrm>
                      <a:off x="0" y="0"/>
                      <a:ext cx="6022340" cy="61321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3A6" w:rsidRPr="009204D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</w:p>
    <w:p w:rsidR="008353A6" w:rsidRPr="009204DE" w:rsidRDefault="008353A6" w:rsidP="008353A6">
      <w:pPr>
        <w:rPr>
          <w:rFonts w:ascii="Times New Roman" w:hAnsi="Times New Roman" w:cs="Times New Roman"/>
          <w:sz w:val="24"/>
          <w:szCs w:val="24"/>
        </w:rPr>
      </w:pPr>
      <w:r w:rsidRPr="009204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D31B9C" wp14:editId="3DD6E8D8">
            <wp:extent cx="4367048" cy="2270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/>
                    </a:blip>
                    <a:srcRect l="33156" t="24531" r="33952" b="46198"/>
                    <a:stretch/>
                  </pic:blipFill>
                  <pic:spPr bwMode="auto">
                    <a:xfrm>
                      <a:off x="0" y="0"/>
                      <a:ext cx="4413489" cy="2294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3A6" w:rsidRPr="009204DE" w:rsidRDefault="008353A6" w:rsidP="008353A6">
      <w:pPr>
        <w:rPr>
          <w:rFonts w:ascii="Times New Roman" w:hAnsi="Times New Roman" w:cs="Times New Roman"/>
          <w:sz w:val="24"/>
          <w:szCs w:val="24"/>
        </w:rPr>
      </w:pPr>
      <w:r w:rsidRPr="009204D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AF70A5" wp14:editId="7D816EDC">
            <wp:extent cx="4572000" cy="24085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156" t="58170" r="33952" b="11011"/>
                    <a:stretch/>
                  </pic:blipFill>
                  <pic:spPr bwMode="auto">
                    <a:xfrm>
                      <a:off x="0" y="0"/>
                      <a:ext cx="4578994" cy="2412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62F" w:rsidRPr="009204DE" w:rsidRDefault="003C262F" w:rsidP="009204DE">
      <w:pPr>
        <w:pStyle w:val="txt"/>
        <w:shd w:val="clear" w:color="auto" w:fill="FFFFFF"/>
        <w:spacing w:before="0" w:beforeAutospacing="0" w:after="0" w:afterAutospacing="0"/>
        <w:jc w:val="center"/>
        <w:rPr>
          <w:color w:val="333333"/>
        </w:rPr>
      </w:pPr>
      <w:r w:rsidRPr="009204DE">
        <w:rPr>
          <w:color w:val="333333"/>
        </w:rPr>
        <w:t xml:space="preserve">Показания к </w:t>
      </w:r>
      <w:proofErr w:type="gramStart"/>
      <w:r w:rsidRPr="009204DE">
        <w:rPr>
          <w:color w:val="333333"/>
        </w:rPr>
        <w:t>диагностическому</w:t>
      </w:r>
      <w:proofErr w:type="gramEnd"/>
      <w:r w:rsidRPr="009204DE">
        <w:rPr>
          <w:color w:val="333333"/>
        </w:rPr>
        <w:t xml:space="preserve"> </w:t>
      </w:r>
      <w:proofErr w:type="spellStart"/>
      <w:r w:rsidRPr="009204DE">
        <w:rPr>
          <w:color w:val="333333"/>
        </w:rPr>
        <w:t>эндоУЗИ</w:t>
      </w:r>
      <w:proofErr w:type="spellEnd"/>
    </w:p>
    <w:p w:rsidR="009204DE" w:rsidRPr="009204DE" w:rsidRDefault="009204DE" w:rsidP="009204DE">
      <w:pPr>
        <w:pStyle w:val="txt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3C262F" w:rsidRPr="009204DE" w:rsidRDefault="003C262F" w:rsidP="009204DE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 xml:space="preserve">Уточнение характера патологических изменений, обнаруженных при рентгеновском исследовании верхних отделов желудочно-кишечного тракта, ЭГДС, КТ, МРТ, </w:t>
      </w:r>
      <w:proofErr w:type="spellStart"/>
      <w:r w:rsidRPr="009204DE">
        <w:rPr>
          <w:color w:val="333333"/>
        </w:rPr>
        <w:t>колоноскопии</w:t>
      </w:r>
      <w:proofErr w:type="spellEnd"/>
      <w:r w:rsidRPr="009204DE">
        <w:rPr>
          <w:color w:val="333333"/>
        </w:rPr>
        <w:t>.</w:t>
      </w:r>
    </w:p>
    <w:p w:rsidR="003C262F" w:rsidRPr="009204DE" w:rsidRDefault="003C262F" w:rsidP="009204DE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>Определение стадии рака пищевода (Т и N по классификации TNM) и оценка вовлечения лимфоузлов чревного сплетения (М).</w:t>
      </w:r>
    </w:p>
    <w:p w:rsidR="003C262F" w:rsidRPr="009204DE" w:rsidRDefault="003C262F" w:rsidP="009204DE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 xml:space="preserve">Оценка характера объемных образований средостения и лимфоузлов (уже выявленных или предполагаемых). Это особенно ценно при определении стадии </w:t>
      </w:r>
      <w:proofErr w:type="spellStart"/>
      <w:r w:rsidRPr="009204DE">
        <w:rPr>
          <w:color w:val="333333"/>
        </w:rPr>
        <w:t>немелкоклеточного</w:t>
      </w:r>
      <w:proofErr w:type="spellEnd"/>
      <w:r w:rsidRPr="009204DE">
        <w:rPr>
          <w:color w:val="333333"/>
        </w:rPr>
        <w:t xml:space="preserve"> рака легких (можно оценить вовлечение лимфоузлов средостения - </w:t>
      </w:r>
      <w:proofErr w:type="spellStart"/>
      <w:r w:rsidRPr="009204DE">
        <w:rPr>
          <w:color w:val="333333"/>
        </w:rPr>
        <w:t>субкаринального</w:t>
      </w:r>
      <w:proofErr w:type="spellEnd"/>
      <w:r w:rsidRPr="009204DE">
        <w:rPr>
          <w:color w:val="333333"/>
        </w:rPr>
        <w:t xml:space="preserve">, </w:t>
      </w:r>
      <w:proofErr w:type="gramStart"/>
      <w:r w:rsidRPr="009204DE">
        <w:rPr>
          <w:color w:val="333333"/>
        </w:rPr>
        <w:t>аорто-пульмонального</w:t>
      </w:r>
      <w:proofErr w:type="gramEnd"/>
      <w:r w:rsidRPr="009204DE">
        <w:rPr>
          <w:color w:val="333333"/>
        </w:rPr>
        <w:t xml:space="preserve"> окна).</w:t>
      </w:r>
    </w:p>
    <w:p w:rsidR="003C262F" w:rsidRPr="009204DE" w:rsidRDefault="003C262F" w:rsidP="009204DE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>Уточнение характера подслизистых образований желудочно-кишечного тракта и определение слоя, в котором они расположены (например, в подслизистом слое, собственной мышечной пластинке и т.д.).</w:t>
      </w:r>
    </w:p>
    <w:p w:rsidR="003C262F" w:rsidRPr="009204DE" w:rsidRDefault="003C262F" w:rsidP="009204DE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 xml:space="preserve">Определение стадии злокачественных опухолей желудка, в том числе </w:t>
      </w:r>
      <w:proofErr w:type="spellStart"/>
      <w:r w:rsidRPr="009204DE">
        <w:rPr>
          <w:color w:val="333333"/>
        </w:rPr>
        <w:t>аденокарциномы</w:t>
      </w:r>
      <w:proofErr w:type="spellEnd"/>
      <w:r w:rsidRPr="009204DE">
        <w:rPr>
          <w:color w:val="333333"/>
        </w:rPr>
        <w:t xml:space="preserve"> и </w:t>
      </w:r>
      <w:proofErr w:type="spellStart"/>
      <w:r w:rsidRPr="009204DE">
        <w:rPr>
          <w:color w:val="333333"/>
        </w:rPr>
        <w:t>лимфомы</w:t>
      </w:r>
      <w:proofErr w:type="spellEnd"/>
      <w:r w:rsidRPr="009204DE">
        <w:rPr>
          <w:color w:val="333333"/>
        </w:rPr>
        <w:t xml:space="preserve"> (критерии</w:t>
      </w:r>
      <w:proofErr w:type="gramStart"/>
      <w:r w:rsidRPr="009204DE">
        <w:rPr>
          <w:color w:val="333333"/>
        </w:rPr>
        <w:t xml:space="preserve"> Т</w:t>
      </w:r>
      <w:proofErr w:type="gramEnd"/>
      <w:r w:rsidRPr="009204DE">
        <w:rPr>
          <w:color w:val="333333"/>
        </w:rPr>
        <w:t xml:space="preserve"> и N).</w:t>
      </w:r>
    </w:p>
    <w:p w:rsidR="003C262F" w:rsidRPr="009204DE" w:rsidRDefault="003C262F" w:rsidP="009204DE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 xml:space="preserve">Определение причины обструкции желчных путей при </w:t>
      </w:r>
      <w:proofErr w:type="spellStart"/>
      <w:r w:rsidRPr="009204DE">
        <w:rPr>
          <w:color w:val="333333"/>
        </w:rPr>
        <w:t>обструктивной</w:t>
      </w:r>
      <w:proofErr w:type="spellEnd"/>
      <w:r w:rsidRPr="009204DE">
        <w:rPr>
          <w:color w:val="333333"/>
        </w:rPr>
        <w:t xml:space="preserve"> желтухе.</w:t>
      </w:r>
    </w:p>
    <w:p w:rsidR="003C262F" w:rsidRPr="009204DE" w:rsidRDefault="003C262F" w:rsidP="009204DE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 xml:space="preserve">Определение стадии </w:t>
      </w:r>
      <w:proofErr w:type="spellStart"/>
      <w:r w:rsidRPr="009204DE">
        <w:rPr>
          <w:color w:val="333333"/>
        </w:rPr>
        <w:t>аденокарциномы</w:t>
      </w:r>
      <w:proofErr w:type="spellEnd"/>
      <w:r w:rsidRPr="009204DE">
        <w:rPr>
          <w:color w:val="333333"/>
        </w:rPr>
        <w:t xml:space="preserve"> поджелудочной железы, особенно в отношении ее распространения в окружающие сосуды и лимфоузлы (критерии</w:t>
      </w:r>
      <w:proofErr w:type="gramStart"/>
      <w:r w:rsidRPr="009204DE">
        <w:rPr>
          <w:color w:val="333333"/>
        </w:rPr>
        <w:t xml:space="preserve"> Т</w:t>
      </w:r>
      <w:proofErr w:type="gramEnd"/>
      <w:r w:rsidRPr="009204DE">
        <w:rPr>
          <w:color w:val="333333"/>
        </w:rPr>
        <w:t xml:space="preserve"> и N).</w:t>
      </w:r>
    </w:p>
    <w:p w:rsidR="003C262F" w:rsidRPr="009204DE" w:rsidRDefault="003C262F" w:rsidP="009204DE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 xml:space="preserve">Установление локализации нейроэндокринной опухоли поджелудочной железы (например, </w:t>
      </w:r>
      <w:proofErr w:type="spellStart"/>
      <w:r w:rsidRPr="009204DE">
        <w:rPr>
          <w:color w:val="333333"/>
        </w:rPr>
        <w:t>инсулиномы</w:t>
      </w:r>
      <w:proofErr w:type="spellEnd"/>
      <w:r w:rsidRPr="009204DE">
        <w:rPr>
          <w:color w:val="333333"/>
        </w:rPr>
        <w:t xml:space="preserve">, </w:t>
      </w:r>
      <w:proofErr w:type="spellStart"/>
      <w:r w:rsidRPr="009204DE">
        <w:rPr>
          <w:color w:val="333333"/>
        </w:rPr>
        <w:t>гастриномы</w:t>
      </w:r>
      <w:proofErr w:type="spellEnd"/>
      <w:r w:rsidRPr="009204DE">
        <w:rPr>
          <w:color w:val="333333"/>
        </w:rPr>
        <w:t xml:space="preserve"> и др.).</w:t>
      </w:r>
    </w:p>
    <w:p w:rsidR="003C262F" w:rsidRPr="009204DE" w:rsidRDefault="003C262F" w:rsidP="009204DE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>В качестве вспомогательного метода для определения характера кистозного образования поджелудочной железы (</w:t>
      </w:r>
      <w:proofErr w:type="spellStart"/>
      <w:r w:rsidRPr="009204DE">
        <w:rPr>
          <w:color w:val="333333"/>
        </w:rPr>
        <w:t>псевдокиста</w:t>
      </w:r>
      <w:proofErr w:type="spellEnd"/>
      <w:r w:rsidRPr="009204DE">
        <w:rPr>
          <w:color w:val="333333"/>
        </w:rPr>
        <w:t xml:space="preserve"> или кистозная опухоль), выявленного другими методами визуализации. В ходе </w:t>
      </w:r>
      <w:proofErr w:type="spellStart"/>
      <w:r w:rsidRPr="009204DE">
        <w:rPr>
          <w:color w:val="333333"/>
        </w:rPr>
        <w:t>эндоУЗИ</w:t>
      </w:r>
      <w:proofErr w:type="spellEnd"/>
      <w:r w:rsidRPr="009204DE">
        <w:rPr>
          <w:color w:val="333333"/>
        </w:rPr>
        <w:t xml:space="preserve"> можно оценить возможность и безопасность выполнения тонкоигольной аспирации с целью анализа жидкого содержимого кисты [для определения уровня амилазы, липазы, карциноэмбрионального антигена (СЕА), цитологического исследования].</w:t>
      </w:r>
    </w:p>
    <w:p w:rsidR="003C262F" w:rsidRPr="009204DE" w:rsidRDefault="003C262F" w:rsidP="009204DE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 xml:space="preserve">Обнаружение желчных камней, </w:t>
      </w:r>
      <w:proofErr w:type="spellStart"/>
      <w:r w:rsidRPr="009204DE">
        <w:rPr>
          <w:color w:val="333333"/>
        </w:rPr>
        <w:t>билиарного</w:t>
      </w:r>
      <w:proofErr w:type="spellEnd"/>
      <w:r w:rsidRPr="009204DE">
        <w:rPr>
          <w:color w:val="333333"/>
        </w:rPr>
        <w:t xml:space="preserve"> </w:t>
      </w:r>
      <w:proofErr w:type="spellStart"/>
      <w:r w:rsidRPr="009204DE">
        <w:rPr>
          <w:color w:val="333333"/>
        </w:rPr>
        <w:t>сладжа</w:t>
      </w:r>
      <w:proofErr w:type="spellEnd"/>
      <w:r w:rsidRPr="009204DE">
        <w:rPr>
          <w:color w:val="333333"/>
        </w:rPr>
        <w:t xml:space="preserve">, </w:t>
      </w:r>
      <w:proofErr w:type="spellStart"/>
      <w:r w:rsidRPr="009204DE">
        <w:rPr>
          <w:color w:val="333333"/>
        </w:rPr>
        <w:t>холедохолитиаза</w:t>
      </w:r>
      <w:proofErr w:type="spellEnd"/>
      <w:r w:rsidRPr="009204DE">
        <w:rPr>
          <w:color w:val="333333"/>
        </w:rPr>
        <w:t>.</w:t>
      </w:r>
    </w:p>
    <w:p w:rsidR="003C262F" w:rsidRPr="009204DE" w:rsidRDefault="003C262F" w:rsidP="009204DE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>Определение наличия и тяжести течения хронического панкреатита.</w:t>
      </w:r>
    </w:p>
    <w:p w:rsidR="003C262F" w:rsidRPr="009204DE" w:rsidRDefault="003C262F" w:rsidP="009204DE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>Определение стадии опухоли прямой кишки, в том числе оценка поражения лимфоузлов (критерии</w:t>
      </w:r>
      <w:proofErr w:type="gramStart"/>
      <w:r w:rsidRPr="009204DE">
        <w:rPr>
          <w:color w:val="333333"/>
        </w:rPr>
        <w:t xml:space="preserve"> Т</w:t>
      </w:r>
      <w:proofErr w:type="gramEnd"/>
      <w:r w:rsidRPr="009204DE">
        <w:rPr>
          <w:color w:val="333333"/>
        </w:rPr>
        <w:t xml:space="preserve"> и N).</w:t>
      </w:r>
    </w:p>
    <w:p w:rsidR="003C262F" w:rsidRPr="009204DE" w:rsidRDefault="003C262F" w:rsidP="009204DE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lastRenderedPageBreak/>
        <w:t>Оценка целостности внутреннего и наружного анального сфинктеров.</w:t>
      </w:r>
    </w:p>
    <w:p w:rsidR="003C262F" w:rsidRPr="009204DE" w:rsidRDefault="003C262F" w:rsidP="009204DE">
      <w:pPr>
        <w:pStyle w:val="txt"/>
        <w:shd w:val="clear" w:color="auto" w:fill="FFFFFF"/>
        <w:spacing w:before="0" w:beforeAutospacing="0" w:after="0" w:afterAutospacing="0" w:line="360" w:lineRule="auto"/>
        <w:ind w:left="360"/>
        <w:jc w:val="center"/>
        <w:rPr>
          <w:color w:val="333333"/>
        </w:rPr>
      </w:pPr>
      <w:r w:rsidRPr="009204DE">
        <w:rPr>
          <w:color w:val="333333"/>
        </w:rPr>
        <w:t>Противопоказания</w:t>
      </w:r>
    </w:p>
    <w:p w:rsidR="003C262F" w:rsidRPr="009204DE" w:rsidRDefault="003C262F" w:rsidP="009204DE">
      <w:pPr>
        <w:pStyle w:val="txt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proofErr w:type="gramStart"/>
      <w:r w:rsidRPr="009204DE">
        <w:rPr>
          <w:color w:val="333333"/>
          <w:u w:val="single"/>
        </w:rPr>
        <w:t>Абсолютные</w:t>
      </w:r>
      <w:proofErr w:type="gramEnd"/>
      <w:r w:rsidRPr="009204DE">
        <w:rPr>
          <w:color w:val="333333"/>
        </w:rPr>
        <w:t xml:space="preserve"> (сходны с таковыми для ЭГДС)</w:t>
      </w:r>
    </w:p>
    <w:p w:rsidR="003C262F" w:rsidRPr="009204DE" w:rsidRDefault="003C262F" w:rsidP="009204DE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 xml:space="preserve">Шоковое состояние (за исключением случаев, когда </w:t>
      </w:r>
      <w:proofErr w:type="spellStart"/>
      <w:r w:rsidRPr="009204DE">
        <w:rPr>
          <w:color w:val="333333"/>
        </w:rPr>
        <w:t>эндоУЗИ</w:t>
      </w:r>
      <w:proofErr w:type="spellEnd"/>
      <w:r w:rsidRPr="009204DE">
        <w:rPr>
          <w:color w:val="333333"/>
        </w:rPr>
        <w:t xml:space="preserve"> проводится непосредственно перед операцией для определения тактики неотложного хирургического лечения).</w:t>
      </w:r>
    </w:p>
    <w:p w:rsidR="003C262F" w:rsidRPr="009204DE" w:rsidRDefault="003C262F" w:rsidP="009204DE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>Острый инфаркт миокарда.</w:t>
      </w:r>
    </w:p>
    <w:p w:rsidR="003C262F" w:rsidRPr="009204DE" w:rsidRDefault="003C262F" w:rsidP="009204DE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>Выраженная одышка с гипоксемией.</w:t>
      </w:r>
    </w:p>
    <w:p w:rsidR="003C262F" w:rsidRPr="009204DE" w:rsidRDefault="003C262F" w:rsidP="009204DE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 xml:space="preserve">Кома (за исключением случаев, когда пациент </w:t>
      </w:r>
      <w:proofErr w:type="spellStart"/>
      <w:r w:rsidRPr="009204DE">
        <w:rPr>
          <w:color w:val="333333"/>
        </w:rPr>
        <w:t>интубирован</w:t>
      </w:r>
      <w:proofErr w:type="spellEnd"/>
      <w:r w:rsidRPr="009204DE">
        <w:rPr>
          <w:color w:val="333333"/>
        </w:rPr>
        <w:t>).</w:t>
      </w:r>
    </w:p>
    <w:p w:rsidR="003C262F" w:rsidRPr="009204DE" w:rsidRDefault="003C262F" w:rsidP="009204DE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>Судороги.</w:t>
      </w:r>
    </w:p>
    <w:p w:rsidR="003C262F" w:rsidRPr="009204DE" w:rsidRDefault="003C262F" w:rsidP="009204DE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>Перфорация желудочно-кишечного тракта.</w:t>
      </w:r>
    </w:p>
    <w:p w:rsidR="003C262F" w:rsidRPr="009204DE" w:rsidRDefault="003C262F" w:rsidP="009204DE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 xml:space="preserve">Подвывих в </w:t>
      </w:r>
      <w:proofErr w:type="gramStart"/>
      <w:r w:rsidRPr="009204DE">
        <w:rPr>
          <w:color w:val="333333"/>
        </w:rPr>
        <w:t>атланто-затылочном</w:t>
      </w:r>
      <w:proofErr w:type="gramEnd"/>
      <w:r w:rsidRPr="009204DE">
        <w:rPr>
          <w:color w:val="333333"/>
        </w:rPr>
        <w:t xml:space="preserve"> сочленении.</w:t>
      </w:r>
    </w:p>
    <w:p w:rsidR="003C262F" w:rsidRPr="009204DE" w:rsidRDefault="003C262F" w:rsidP="009204DE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>Неспособность пациента дать согласие на исследование и разрешение на лечебное вмешательство.</w:t>
      </w:r>
    </w:p>
    <w:p w:rsidR="003C262F" w:rsidRPr="009204DE" w:rsidRDefault="003C262F" w:rsidP="009204DE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>Признаки перитонита или медиастинита.</w:t>
      </w:r>
    </w:p>
    <w:p w:rsidR="003C262F" w:rsidRPr="009204DE" w:rsidRDefault="003C262F" w:rsidP="009204DE">
      <w:pPr>
        <w:pStyle w:val="txt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u w:val="single"/>
        </w:rPr>
      </w:pPr>
      <w:r w:rsidRPr="009204DE">
        <w:rPr>
          <w:color w:val="333333"/>
          <w:u w:val="single"/>
        </w:rPr>
        <w:t>Относительные</w:t>
      </w:r>
    </w:p>
    <w:p w:rsidR="003C262F" w:rsidRPr="009204DE" w:rsidRDefault="003C262F" w:rsidP="009204DE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>Неспособность пациента к сотрудничеству с медперсоналом.</w:t>
      </w:r>
    </w:p>
    <w:p w:rsidR="003C262F" w:rsidRPr="009204DE" w:rsidRDefault="003C262F" w:rsidP="009204DE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 xml:space="preserve">Изменения в </w:t>
      </w:r>
      <w:proofErr w:type="spellStart"/>
      <w:r w:rsidRPr="009204DE">
        <w:rPr>
          <w:color w:val="333333"/>
        </w:rPr>
        <w:t>коагулограмме</w:t>
      </w:r>
      <w:proofErr w:type="spellEnd"/>
      <w:r w:rsidRPr="009204DE">
        <w:rPr>
          <w:color w:val="333333"/>
        </w:rPr>
        <w:t>:</w:t>
      </w:r>
    </w:p>
    <w:p w:rsidR="003C262F" w:rsidRPr="009204DE" w:rsidRDefault="003C262F" w:rsidP="009204DE">
      <w:pPr>
        <w:pStyle w:val="a6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333333"/>
        </w:rPr>
      </w:pPr>
      <w:r w:rsidRPr="009204DE">
        <w:rPr>
          <w:color w:val="333333"/>
        </w:rPr>
        <w:t> —   </w:t>
      </w:r>
      <w:proofErr w:type="spellStart"/>
      <w:r w:rsidRPr="009204DE">
        <w:rPr>
          <w:color w:val="333333"/>
        </w:rPr>
        <w:t>протромбиновое</w:t>
      </w:r>
      <w:proofErr w:type="spellEnd"/>
      <w:r w:rsidRPr="009204DE">
        <w:rPr>
          <w:color w:val="333333"/>
        </w:rPr>
        <w:t xml:space="preserve"> время на 3 с и более превышает контрольное значение;</w:t>
      </w:r>
    </w:p>
    <w:p w:rsidR="003C262F" w:rsidRPr="009204DE" w:rsidRDefault="003C262F" w:rsidP="009204DE">
      <w:pPr>
        <w:pStyle w:val="a6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333333"/>
        </w:rPr>
      </w:pPr>
      <w:r w:rsidRPr="009204DE">
        <w:rPr>
          <w:color w:val="333333"/>
        </w:rPr>
        <w:t xml:space="preserve"> —   частичное </w:t>
      </w:r>
      <w:proofErr w:type="spellStart"/>
      <w:r w:rsidRPr="009204DE">
        <w:rPr>
          <w:color w:val="333333"/>
        </w:rPr>
        <w:t>тромбопластиновое</w:t>
      </w:r>
      <w:proofErr w:type="spellEnd"/>
      <w:r w:rsidRPr="009204DE">
        <w:rPr>
          <w:color w:val="333333"/>
        </w:rPr>
        <w:t xml:space="preserve"> время (ЧТВ) на 20 с и </w:t>
      </w:r>
      <w:proofErr w:type="gramStart"/>
      <w:r w:rsidRPr="009204DE">
        <w:rPr>
          <w:color w:val="333333"/>
        </w:rPr>
        <w:t>более выше</w:t>
      </w:r>
      <w:proofErr w:type="gramEnd"/>
      <w:r w:rsidRPr="009204DE">
        <w:rPr>
          <w:color w:val="333333"/>
        </w:rPr>
        <w:t xml:space="preserve"> контрольного значения;</w:t>
      </w:r>
    </w:p>
    <w:p w:rsidR="003C262F" w:rsidRPr="009204DE" w:rsidRDefault="003C262F" w:rsidP="009204DE">
      <w:pPr>
        <w:pStyle w:val="a6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333333"/>
        </w:rPr>
      </w:pPr>
      <w:r w:rsidRPr="009204DE">
        <w:rPr>
          <w:color w:val="333333"/>
        </w:rPr>
        <w:t> —   время кровотечения &gt;10 мин;</w:t>
      </w:r>
    </w:p>
    <w:p w:rsidR="003C262F" w:rsidRPr="009204DE" w:rsidRDefault="003C262F" w:rsidP="009204DE">
      <w:pPr>
        <w:pStyle w:val="a6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333333"/>
        </w:rPr>
      </w:pPr>
      <w:r w:rsidRPr="009204DE">
        <w:rPr>
          <w:color w:val="333333"/>
        </w:rPr>
        <w:t> —   содержание тромбоцитов &lt;100 x 10</w:t>
      </w:r>
      <w:r w:rsidRPr="009204DE">
        <w:rPr>
          <w:color w:val="333333"/>
          <w:vertAlign w:val="superscript"/>
        </w:rPr>
        <w:t>9</w:t>
      </w:r>
      <w:r w:rsidRPr="009204DE">
        <w:rPr>
          <w:color w:val="333333"/>
        </w:rPr>
        <w:t>/л.</w:t>
      </w:r>
    </w:p>
    <w:p w:rsidR="003C262F" w:rsidRPr="009204DE" w:rsidRDefault="003C262F" w:rsidP="009204DE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proofErr w:type="spellStart"/>
      <w:r w:rsidRPr="009204DE">
        <w:rPr>
          <w:color w:val="333333"/>
        </w:rPr>
        <w:t>Ценкеровский</w:t>
      </w:r>
      <w:proofErr w:type="spellEnd"/>
      <w:r w:rsidRPr="009204DE">
        <w:rPr>
          <w:color w:val="333333"/>
        </w:rPr>
        <w:t xml:space="preserve"> дивертикул.</w:t>
      </w:r>
    </w:p>
    <w:p w:rsidR="003C262F" w:rsidRPr="009204DE" w:rsidRDefault="003C262F" w:rsidP="009204DE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>Стриктура верхних отделов желудочно-кишечного тракта (рис. 8.6).</w:t>
      </w:r>
    </w:p>
    <w:p w:rsidR="003C262F" w:rsidRPr="009204DE" w:rsidRDefault="003C262F" w:rsidP="009204DE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>Дуоденальная непроходимость.</w:t>
      </w:r>
    </w:p>
    <w:p w:rsidR="003C262F" w:rsidRPr="009204DE" w:rsidRDefault="003C262F" w:rsidP="009204DE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>Ишемия миокарда.</w:t>
      </w:r>
    </w:p>
    <w:p w:rsidR="003C262F" w:rsidRPr="009204DE" w:rsidRDefault="003C262F" w:rsidP="009204DE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>Аневризма грудной аорты.</w:t>
      </w:r>
    </w:p>
    <w:p w:rsidR="003C262F" w:rsidRPr="009204DE" w:rsidRDefault="003C262F" w:rsidP="009204DE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204DE">
        <w:rPr>
          <w:color w:val="333333"/>
        </w:rPr>
        <w:t>Острая толстокишечная непроходимость.</w:t>
      </w:r>
    </w:p>
    <w:p w:rsidR="009204DE" w:rsidRPr="009204DE" w:rsidRDefault="009204DE" w:rsidP="009204DE">
      <w:pPr>
        <w:pStyle w:val="txt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9204DE">
        <w:rPr>
          <w:color w:val="333333"/>
        </w:rPr>
        <w:t>Подготовка</w:t>
      </w:r>
    </w:p>
    <w:p w:rsidR="009204DE" w:rsidRPr="009204DE" w:rsidRDefault="009204DE" w:rsidP="009204DE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9204DE">
        <w:rPr>
          <w:color w:val="333333"/>
        </w:rPr>
        <w:t>•  Пациент не должен принимать пищу и жидкость за 6-8 ч перед исследованием.</w:t>
      </w:r>
    </w:p>
    <w:p w:rsidR="009204DE" w:rsidRPr="009204DE" w:rsidRDefault="009204DE" w:rsidP="009204DE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9204DE">
        <w:rPr>
          <w:color w:val="333333"/>
        </w:rPr>
        <w:t xml:space="preserve">•  Получить подписанное информированное согласие пациента на исследование. Прибегнуть к </w:t>
      </w:r>
      <w:proofErr w:type="spellStart"/>
      <w:r w:rsidRPr="009204DE">
        <w:rPr>
          <w:color w:val="333333"/>
        </w:rPr>
        <w:t>седации</w:t>
      </w:r>
      <w:proofErr w:type="spellEnd"/>
      <w:r w:rsidRPr="009204DE">
        <w:rPr>
          <w:color w:val="333333"/>
        </w:rPr>
        <w:t xml:space="preserve"> с сохранением сознания.</w:t>
      </w:r>
    </w:p>
    <w:p w:rsidR="009204DE" w:rsidRPr="009204DE" w:rsidRDefault="009204DE" w:rsidP="009204D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04DE">
        <w:rPr>
          <w:color w:val="333333"/>
        </w:rPr>
        <w:t xml:space="preserve">•  При проведении </w:t>
      </w:r>
      <w:proofErr w:type="spellStart"/>
      <w:r w:rsidRPr="009204DE">
        <w:rPr>
          <w:color w:val="333333"/>
        </w:rPr>
        <w:t>эндоУЗИ</w:t>
      </w:r>
      <w:proofErr w:type="spellEnd"/>
      <w:r w:rsidRPr="009204DE">
        <w:rPr>
          <w:color w:val="333333"/>
        </w:rPr>
        <w:t xml:space="preserve"> аноректальной зоны </w:t>
      </w:r>
      <w:proofErr w:type="spellStart"/>
      <w:r w:rsidRPr="009204DE">
        <w:rPr>
          <w:color w:val="333333"/>
        </w:rPr>
        <w:t>седация</w:t>
      </w:r>
      <w:proofErr w:type="spellEnd"/>
      <w:r w:rsidRPr="009204DE">
        <w:rPr>
          <w:color w:val="333333"/>
        </w:rPr>
        <w:t xml:space="preserve"> проводится не во всех случаях; подготовка аналогична таковой для </w:t>
      </w:r>
      <w:proofErr w:type="spellStart"/>
      <w:r w:rsidRPr="009204DE">
        <w:rPr>
          <w:color w:val="333333"/>
        </w:rPr>
        <w:t>сигмоскопии</w:t>
      </w:r>
      <w:proofErr w:type="spellEnd"/>
      <w:r w:rsidRPr="009204DE">
        <w:rPr>
          <w:color w:val="333333"/>
        </w:rPr>
        <w:t xml:space="preserve"> гибким эндоскопом. Как правило, за 1 ч до начала процедуры проводятся две клизмы с натрия фосфатом, некоторые специалисты предпочитают полноценное очищение всей толстой кишки - как при подготовке к </w:t>
      </w:r>
      <w:proofErr w:type="spellStart"/>
      <w:r w:rsidRPr="009204DE">
        <w:rPr>
          <w:color w:val="333333"/>
        </w:rPr>
        <w:t>колоноскопии</w:t>
      </w:r>
      <w:proofErr w:type="spellEnd"/>
      <w:r w:rsidRPr="009204DE">
        <w:rPr>
          <w:color w:val="333333"/>
        </w:rPr>
        <w:t>.</w:t>
      </w:r>
    </w:p>
    <w:p w:rsidR="009204DE" w:rsidRPr="009204DE" w:rsidRDefault="009204DE" w:rsidP="009204DE">
      <w:pPr>
        <w:pStyle w:val="txt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9204DE">
        <w:rPr>
          <w:color w:val="333333"/>
        </w:rPr>
        <w:t>Методика</w:t>
      </w:r>
    </w:p>
    <w:p w:rsidR="009204DE" w:rsidRPr="009204DE" w:rsidRDefault="009204DE" w:rsidP="009204DE">
      <w:pPr>
        <w:pStyle w:val="a6"/>
        <w:numPr>
          <w:ilvl w:val="0"/>
          <w:numId w:val="19"/>
        </w:numPr>
        <w:shd w:val="clear" w:color="auto" w:fill="FFFFFF"/>
        <w:spacing w:before="0" w:beforeAutospacing="0" w:after="150" w:afterAutospacing="0"/>
        <w:ind w:left="360"/>
        <w:jc w:val="both"/>
        <w:rPr>
          <w:color w:val="333333"/>
        </w:rPr>
      </w:pPr>
      <w:r w:rsidRPr="009204DE">
        <w:rPr>
          <w:color w:val="333333"/>
        </w:rPr>
        <w:t>Провести анестезию глотки пациента с помощью местного анестетика.</w:t>
      </w:r>
    </w:p>
    <w:p w:rsidR="009204DE" w:rsidRPr="009204DE" w:rsidRDefault="009204DE" w:rsidP="009204DE">
      <w:pPr>
        <w:pStyle w:val="a6"/>
        <w:numPr>
          <w:ilvl w:val="0"/>
          <w:numId w:val="19"/>
        </w:numPr>
        <w:shd w:val="clear" w:color="auto" w:fill="FFFFFF"/>
        <w:spacing w:before="0" w:beforeAutospacing="0" w:after="150" w:afterAutospacing="0"/>
        <w:ind w:left="360"/>
        <w:jc w:val="both"/>
        <w:rPr>
          <w:color w:val="333333"/>
        </w:rPr>
      </w:pPr>
      <w:r w:rsidRPr="009204DE">
        <w:rPr>
          <w:color w:val="333333"/>
        </w:rPr>
        <w:t>Уложить пациента на левый бок и установить мундштук.</w:t>
      </w:r>
    </w:p>
    <w:p w:rsidR="001935D4" w:rsidRDefault="001935D4" w:rsidP="001935D4">
      <w:pPr>
        <w:pStyle w:val="a6"/>
        <w:shd w:val="clear" w:color="auto" w:fill="FFFFFF"/>
        <w:spacing w:before="0" w:beforeAutospacing="0" w:after="150" w:afterAutospacing="0"/>
        <w:ind w:left="360"/>
        <w:jc w:val="both"/>
        <w:rPr>
          <w:color w:val="333333"/>
        </w:rPr>
      </w:pPr>
    </w:p>
    <w:p w:rsidR="001935D4" w:rsidRDefault="001935D4" w:rsidP="001935D4">
      <w:pPr>
        <w:pStyle w:val="a6"/>
        <w:shd w:val="clear" w:color="auto" w:fill="FFFFFF"/>
        <w:spacing w:before="0" w:beforeAutospacing="0" w:after="150" w:afterAutospacing="0"/>
        <w:ind w:left="360"/>
        <w:jc w:val="both"/>
        <w:rPr>
          <w:color w:val="333333"/>
        </w:rPr>
      </w:pPr>
    </w:p>
    <w:p w:rsidR="001935D4" w:rsidRDefault="001935D4" w:rsidP="001935D4">
      <w:pPr>
        <w:pStyle w:val="a3"/>
        <w:rPr>
          <w:color w:val="333333"/>
        </w:rPr>
      </w:pPr>
    </w:p>
    <w:p w:rsidR="001935D4" w:rsidRDefault="001935D4" w:rsidP="001935D4">
      <w:pPr>
        <w:pStyle w:val="a6"/>
        <w:shd w:val="clear" w:color="auto" w:fill="FFFFFF"/>
        <w:spacing w:before="0" w:beforeAutospacing="0" w:after="150" w:afterAutospacing="0"/>
        <w:ind w:left="360"/>
        <w:jc w:val="both"/>
        <w:rPr>
          <w:color w:val="333333"/>
        </w:rPr>
      </w:pPr>
    </w:p>
    <w:p w:rsidR="009204DE" w:rsidRDefault="009204DE" w:rsidP="009204DE">
      <w:pPr>
        <w:pStyle w:val="a6"/>
        <w:numPr>
          <w:ilvl w:val="0"/>
          <w:numId w:val="19"/>
        </w:numPr>
        <w:shd w:val="clear" w:color="auto" w:fill="FFFFFF"/>
        <w:spacing w:before="0" w:beforeAutospacing="0" w:after="150" w:afterAutospacing="0"/>
        <w:ind w:left="360"/>
        <w:jc w:val="both"/>
        <w:rPr>
          <w:color w:val="333333"/>
        </w:rPr>
      </w:pPr>
      <w:r w:rsidRPr="009204DE">
        <w:rPr>
          <w:color w:val="333333"/>
        </w:rPr>
        <w:t xml:space="preserve">Внутривенно медленно ввести средства </w:t>
      </w:r>
      <w:proofErr w:type="spellStart"/>
      <w:r w:rsidRPr="009204DE">
        <w:rPr>
          <w:color w:val="333333"/>
        </w:rPr>
        <w:t>седации</w:t>
      </w:r>
      <w:proofErr w:type="spellEnd"/>
      <w:r w:rsidRPr="009204DE">
        <w:rPr>
          <w:color w:val="333333"/>
        </w:rPr>
        <w:t xml:space="preserve"> с сохранением сознания - </w:t>
      </w:r>
      <w:proofErr w:type="spellStart"/>
      <w:r>
        <w:rPr>
          <w:rFonts w:eastAsiaTheme="minorHAnsi"/>
          <w:color w:val="333333"/>
        </w:rPr>
        <w:t>фентанил</w:t>
      </w:r>
      <w:proofErr w:type="spellEnd"/>
      <w:r w:rsidRPr="009204DE">
        <w:rPr>
          <w:color w:val="333333"/>
        </w:rPr>
        <w:t> </w:t>
      </w:r>
      <w:proofErr w:type="gramStart"/>
      <w:r w:rsidRPr="009204DE">
        <w:rPr>
          <w:color w:val="333333"/>
        </w:rPr>
        <w:t>и </w:t>
      </w:r>
      <w:proofErr w:type="spellStart"/>
      <w:r w:rsidRPr="009204DE">
        <w:rPr>
          <w:rFonts w:eastAsiaTheme="minorHAnsi"/>
          <w:color w:val="333333"/>
        </w:rPr>
        <w:t>мидазолам</w:t>
      </w:r>
      <w:proofErr w:type="spellEnd"/>
      <w:proofErr w:type="gramEnd"/>
      <w:r w:rsidRPr="009204DE">
        <w:rPr>
          <w:color w:val="333333"/>
        </w:rPr>
        <w:t> или </w:t>
      </w:r>
      <w:proofErr w:type="spellStart"/>
      <w:r w:rsidRPr="009204DE">
        <w:rPr>
          <w:rFonts w:eastAsiaTheme="minorHAnsi"/>
          <w:color w:val="333333"/>
        </w:rPr>
        <w:t>диазепам</w:t>
      </w:r>
      <w:proofErr w:type="spellEnd"/>
      <w:r>
        <w:rPr>
          <w:color w:val="333333"/>
          <w:vertAlign w:val="superscript"/>
        </w:rPr>
        <w:t xml:space="preserve"> </w:t>
      </w:r>
      <w:r w:rsidRPr="009204DE">
        <w:rPr>
          <w:color w:val="333333"/>
        </w:rPr>
        <w:t xml:space="preserve">до достижения необходимой глубины угнетения сознания. </w:t>
      </w:r>
    </w:p>
    <w:p w:rsidR="009204DE" w:rsidRPr="00DE7F21" w:rsidRDefault="009204DE" w:rsidP="009204DE">
      <w:pPr>
        <w:pStyle w:val="txt"/>
        <w:numPr>
          <w:ilvl w:val="0"/>
          <w:numId w:val="19"/>
        </w:numPr>
        <w:shd w:val="clear" w:color="auto" w:fill="FFFFFF"/>
        <w:spacing w:before="0" w:beforeAutospacing="0" w:after="150" w:afterAutospacing="0"/>
        <w:ind w:left="360"/>
        <w:rPr>
          <w:rFonts w:ascii="Helvetica" w:hAnsi="Helvetica"/>
          <w:color w:val="333333"/>
          <w:sz w:val="23"/>
          <w:szCs w:val="23"/>
        </w:rPr>
      </w:pPr>
      <w:r>
        <w:rPr>
          <w:rFonts w:ascii="LatoWebSemibold" w:hAnsi="LatoWebSemibold" w:hint="eastAsia"/>
          <w:color w:val="333333"/>
          <w:sz w:val="23"/>
          <w:szCs w:val="23"/>
        </w:rPr>
        <w:t>П</w:t>
      </w:r>
      <w:r>
        <w:rPr>
          <w:rFonts w:ascii="LatoWebSemibold" w:hAnsi="LatoWebSemibold"/>
          <w:color w:val="333333"/>
          <w:sz w:val="23"/>
          <w:szCs w:val="23"/>
        </w:rPr>
        <w:t>ровести осмотр пищевода, желудка и двенадцатиперстной кишки, поджелудочной железы</w:t>
      </w:r>
    </w:p>
    <w:p w:rsidR="00DE7F21" w:rsidRPr="00DE7F21" w:rsidRDefault="00DE7F21" w:rsidP="00DE7F21">
      <w:pPr>
        <w:pStyle w:val="txt"/>
        <w:shd w:val="clear" w:color="auto" w:fill="FFFFFF"/>
        <w:spacing w:before="0" w:beforeAutospacing="0" w:after="150" w:afterAutospacing="0"/>
        <w:ind w:left="360"/>
        <w:rPr>
          <w:rFonts w:ascii="Helvetica" w:hAnsi="Helvetica"/>
          <w:color w:val="333333"/>
        </w:rPr>
      </w:pPr>
    </w:p>
    <w:p w:rsidR="00DE7F21" w:rsidRDefault="00DE7F21" w:rsidP="00841B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E7F21">
        <w:rPr>
          <w:rFonts w:ascii="Times New Roman" w:hAnsi="Times New Roman" w:cs="Times New Roman"/>
          <w:sz w:val="24"/>
          <w:szCs w:val="24"/>
        </w:rPr>
        <w:t>4.Тактика обследования и лечения больного хроническим панкреатитом с доминирующей абдоминальной болью</w:t>
      </w:r>
    </w:p>
    <w:p w:rsidR="00CF5174" w:rsidRDefault="008302EF" w:rsidP="00841B11">
      <w:pPr>
        <w:tabs>
          <w:tab w:val="left" w:pos="1578"/>
        </w:tabs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92C7CC3" wp14:editId="75A88A4C">
            <wp:extent cx="5337545" cy="42382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017" t="22461" r="38593" b="19076"/>
                    <a:stretch/>
                  </pic:blipFill>
                  <pic:spPr bwMode="auto">
                    <a:xfrm>
                      <a:off x="0" y="0"/>
                      <a:ext cx="5342587" cy="4242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5174" w:rsidRDefault="00CF5174" w:rsidP="00841B11">
      <w:pPr>
        <w:tabs>
          <w:tab w:val="left" w:pos="157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CF5174" w:rsidRDefault="00ED18BE" w:rsidP="00ED18BE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Задача</w:t>
      </w:r>
    </w:p>
    <w:p w:rsidR="00C5316D" w:rsidRDefault="00C5316D" w:rsidP="00ED18B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C5316D" w:rsidRPr="001935D4" w:rsidRDefault="00A620D4" w:rsidP="00C5316D">
      <w:pPr>
        <w:pStyle w:val="a3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5D4">
        <w:rPr>
          <w:rFonts w:ascii="Times New Roman" w:hAnsi="Times New Roman" w:cs="Times New Roman"/>
          <w:sz w:val="24"/>
          <w:szCs w:val="24"/>
        </w:rPr>
        <w:t xml:space="preserve">Диагноз: </w:t>
      </w:r>
      <w:r w:rsidRPr="001935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 хвоста и тела поджелудочной железы</w:t>
      </w:r>
      <w:r w:rsidR="00C5316D" w:rsidRPr="001935D4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Pr="00193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Сопутствующий: хронический панкреатит I   стадии, умеренной сте</w:t>
      </w:r>
      <w:r w:rsidR="00C5316D" w:rsidRPr="001935D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пени тяжести</w:t>
      </w:r>
      <w:r w:rsidRPr="00193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Панкреонекроз от июля 2016  г. Панкреатическая гипертензия. </w:t>
      </w:r>
      <w:proofErr w:type="spellStart"/>
      <w:r w:rsidRPr="001935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Постнекротические</w:t>
      </w:r>
      <w:proofErr w:type="spellEnd"/>
      <w:r w:rsidRPr="00193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кисты поджелудочной железы, осложненные разрывом </w:t>
      </w:r>
      <w:proofErr w:type="spellStart"/>
      <w:r w:rsidRPr="001935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постнекротической</w:t>
      </w:r>
      <w:proofErr w:type="spellEnd"/>
      <w:r w:rsidRPr="00193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кисты в свободную брюшную полость от ноября 2016 г. </w:t>
      </w:r>
      <w:proofErr w:type="spellStart"/>
      <w:r w:rsidRPr="001935D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Холецистостомия</w:t>
      </w:r>
      <w:proofErr w:type="spellEnd"/>
      <w:r w:rsidRPr="00193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11.11.2016. </w:t>
      </w:r>
      <w:proofErr w:type="spellStart"/>
      <w:r w:rsidRPr="001935D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Реканализованный</w:t>
      </w:r>
      <w:proofErr w:type="spellEnd"/>
      <w:r w:rsidRPr="00193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тромбоз воротной вены. Варикозное расширение вен пищевода 1-й степени.</w:t>
      </w:r>
    </w:p>
    <w:p w:rsidR="00C5316D" w:rsidRPr="001935D4" w:rsidRDefault="00C5316D" w:rsidP="00C5316D">
      <w:pPr>
        <w:pStyle w:val="a3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РАК, б/х анализ крови (АЛТ, АСТ, ГГТ, ЩФ, амилаза, диастаза мочи, </w:t>
      </w:r>
      <w:proofErr w:type="spellStart"/>
      <w:r w:rsidRPr="001935D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креатинин</w:t>
      </w:r>
      <w:proofErr w:type="spellEnd"/>
      <w:r w:rsidRPr="00193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мочевина, </w:t>
      </w:r>
      <w:proofErr w:type="spellStart"/>
      <w:r w:rsidRPr="001935D4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билирубин+фр</w:t>
      </w:r>
      <w:proofErr w:type="gramStart"/>
      <w:r w:rsidRPr="001935D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935D4" w:rsidRPr="001935D4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proofErr w:type="gramEnd"/>
      <w:r w:rsidR="001935D4" w:rsidRPr="001935D4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ластаза</w:t>
      </w:r>
      <w:proofErr w:type="spellEnd"/>
      <w:r w:rsidR="001935D4" w:rsidRPr="00193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кала</w:t>
      </w:r>
      <w:r w:rsidRPr="001935D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935D4" w:rsidRPr="001935D4">
        <w:rPr>
          <w:rFonts w:ascii="Times New Roman" w:eastAsia="Times New Roman" w:hAnsi="Times New Roman" w:cs="Times New Roman"/>
          <w:sz w:val="24"/>
          <w:szCs w:val="24"/>
          <w:lang w:eastAsia="ru-RU"/>
        </w:rPr>
        <w:t>,ОАМ, УЗИ ОБП, МСКТ ОБП с контрастированием, ЭУЗИ.</w:t>
      </w:r>
    </w:p>
    <w:p w:rsidR="00C5316D" w:rsidRPr="001935D4" w:rsidRDefault="001935D4" w:rsidP="001935D4">
      <w:pPr>
        <w:pStyle w:val="a3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5316D" w:rsidRPr="001935D4">
          <w:pgSz w:w="11900" w:h="16840"/>
          <w:pgMar w:top="0" w:right="340" w:bottom="0" w:left="1640" w:header="720" w:footer="720" w:gutter="0"/>
          <w:cols w:space="720"/>
        </w:sectPr>
      </w:pPr>
      <w:proofErr w:type="spellStart"/>
      <w:r w:rsidRPr="001935D4">
        <w:rPr>
          <w:rFonts w:ascii="Times New Roman" w:hAnsi="Times New Roman" w:cs="Times New Roman"/>
          <w:sz w:val="24"/>
          <w:szCs w:val="24"/>
        </w:rPr>
        <w:t>Инфузионная</w:t>
      </w:r>
      <w:proofErr w:type="spellEnd"/>
      <w:r w:rsidRPr="001935D4">
        <w:rPr>
          <w:rFonts w:ascii="Times New Roman" w:hAnsi="Times New Roman" w:cs="Times New Roman"/>
          <w:sz w:val="24"/>
          <w:szCs w:val="24"/>
        </w:rPr>
        <w:t xml:space="preserve"> терапия, антибактериальная, противовоспалительная терапия, ферменты, спазмолитики, ИПП</w:t>
      </w:r>
      <w:r>
        <w:rPr>
          <w:rFonts w:ascii="Times New Roman" w:hAnsi="Times New Roman" w:cs="Times New Roman"/>
          <w:sz w:val="24"/>
          <w:szCs w:val="24"/>
        </w:rPr>
        <w:t xml:space="preserve">, ингибиторы протеаз, препараты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соматостатина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октреотид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DE7F21" w:rsidRPr="009204DE" w:rsidRDefault="00DE7F21" w:rsidP="006D0E11">
      <w:pPr>
        <w:pStyle w:val="a3"/>
        <w:spacing w:line="360" w:lineRule="auto"/>
        <w:ind w:left="-360" w:firstLine="60"/>
        <w:jc w:val="center"/>
        <w:rPr>
          <w:rFonts w:ascii="Times New Roman" w:hAnsi="Times New Roman" w:cs="Times New Roman"/>
          <w:sz w:val="24"/>
          <w:szCs w:val="24"/>
        </w:rPr>
      </w:pPr>
    </w:p>
    <w:sectPr w:rsidR="00DE7F21" w:rsidRPr="00920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toWebSemibold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44BBA"/>
    <w:multiLevelType w:val="hybridMultilevel"/>
    <w:tmpl w:val="B2342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F6FA4"/>
    <w:multiLevelType w:val="hybridMultilevel"/>
    <w:tmpl w:val="9C46A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D7901"/>
    <w:multiLevelType w:val="hybridMultilevel"/>
    <w:tmpl w:val="E7509B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6D16E2"/>
    <w:multiLevelType w:val="hybridMultilevel"/>
    <w:tmpl w:val="FC7E2456"/>
    <w:lvl w:ilvl="0" w:tplc="F9527DE4">
      <w:start w:val="6"/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B86171D"/>
    <w:multiLevelType w:val="hybridMultilevel"/>
    <w:tmpl w:val="CEC05504"/>
    <w:lvl w:ilvl="0" w:tplc="618A53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5932AD"/>
    <w:multiLevelType w:val="hybridMultilevel"/>
    <w:tmpl w:val="0B4A877A"/>
    <w:lvl w:ilvl="0" w:tplc="2D6613DA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50B4DA7"/>
    <w:multiLevelType w:val="hybridMultilevel"/>
    <w:tmpl w:val="C2B08356"/>
    <w:lvl w:ilvl="0" w:tplc="21FC48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9A2423"/>
    <w:multiLevelType w:val="hybridMultilevel"/>
    <w:tmpl w:val="15ACCC06"/>
    <w:lvl w:ilvl="0" w:tplc="F9527DE4">
      <w:start w:val="6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2B6AEF"/>
    <w:multiLevelType w:val="hybridMultilevel"/>
    <w:tmpl w:val="C2B08356"/>
    <w:lvl w:ilvl="0" w:tplc="21FC48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4F7F9D"/>
    <w:multiLevelType w:val="hybridMultilevel"/>
    <w:tmpl w:val="B2748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1A90D6">
      <w:start w:val="6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CB4374"/>
    <w:multiLevelType w:val="hybridMultilevel"/>
    <w:tmpl w:val="0498B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7F6C2B"/>
    <w:multiLevelType w:val="hybridMultilevel"/>
    <w:tmpl w:val="E4100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293B66"/>
    <w:multiLevelType w:val="hybridMultilevel"/>
    <w:tmpl w:val="944CC006"/>
    <w:lvl w:ilvl="0" w:tplc="F9527DE4">
      <w:start w:val="6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624065"/>
    <w:multiLevelType w:val="hybridMultilevel"/>
    <w:tmpl w:val="B83A21DA"/>
    <w:lvl w:ilvl="0" w:tplc="F9527DE4">
      <w:start w:val="6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3F455A"/>
    <w:multiLevelType w:val="hybridMultilevel"/>
    <w:tmpl w:val="A5BEDA22"/>
    <w:lvl w:ilvl="0" w:tplc="618A53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61648F6"/>
    <w:multiLevelType w:val="hybridMultilevel"/>
    <w:tmpl w:val="7FA69CF8"/>
    <w:lvl w:ilvl="0" w:tplc="618A53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6B440A"/>
    <w:multiLevelType w:val="hybridMultilevel"/>
    <w:tmpl w:val="F80EE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B40641"/>
    <w:multiLevelType w:val="hybridMultilevel"/>
    <w:tmpl w:val="40B00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E06F4A"/>
    <w:multiLevelType w:val="hybridMultilevel"/>
    <w:tmpl w:val="630A0024"/>
    <w:lvl w:ilvl="0" w:tplc="F9527DE4">
      <w:start w:val="6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911765B"/>
    <w:multiLevelType w:val="hybridMultilevel"/>
    <w:tmpl w:val="C83AD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1F4047"/>
    <w:multiLevelType w:val="hybridMultilevel"/>
    <w:tmpl w:val="6D2A61C6"/>
    <w:lvl w:ilvl="0" w:tplc="F9527DE4">
      <w:start w:val="6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AC076D8"/>
    <w:multiLevelType w:val="hybridMultilevel"/>
    <w:tmpl w:val="1F706604"/>
    <w:lvl w:ilvl="0" w:tplc="F9527DE4">
      <w:start w:val="6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7"/>
  </w:num>
  <w:num w:numId="4">
    <w:abstractNumId w:val="11"/>
  </w:num>
  <w:num w:numId="5">
    <w:abstractNumId w:val="16"/>
  </w:num>
  <w:num w:numId="6">
    <w:abstractNumId w:val="1"/>
  </w:num>
  <w:num w:numId="7">
    <w:abstractNumId w:val="0"/>
  </w:num>
  <w:num w:numId="8">
    <w:abstractNumId w:val="7"/>
  </w:num>
  <w:num w:numId="9">
    <w:abstractNumId w:val="3"/>
  </w:num>
  <w:num w:numId="10">
    <w:abstractNumId w:val="18"/>
  </w:num>
  <w:num w:numId="11">
    <w:abstractNumId w:val="2"/>
  </w:num>
  <w:num w:numId="12">
    <w:abstractNumId w:val="9"/>
  </w:num>
  <w:num w:numId="13">
    <w:abstractNumId w:val="13"/>
  </w:num>
  <w:num w:numId="14">
    <w:abstractNumId w:val="12"/>
  </w:num>
  <w:num w:numId="15">
    <w:abstractNumId w:val="14"/>
  </w:num>
  <w:num w:numId="16">
    <w:abstractNumId w:val="20"/>
  </w:num>
  <w:num w:numId="17">
    <w:abstractNumId w:val="15"/>
  </w:num>
  <w:num w:numId="18">
    <w:abstractNumId w:val="21"/>
  </w:num>
  <w:num w:numId="19">
    <w:abstractNumId w:val="4"/>
  </w:num>
  <w:num w:numId="20">
    <w:abstractNumId w:val="8"/>
  </w:num>
  <w:num w:numId="21">
    <w:abstractNumId w:val="19"/>
  </w:num>
  <w:num w:numId="22">
    <w:abstractNumId w:val="10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E75"/>
    <w:rsid w:val="00046078"/>
    <w:rsid w:val="000D2501"/>
    <w:rsid w:val="001935D4"/>
    <w:rsid w:val="001B1427"/>
    <w:rsid w:val="001D64A8"/>
    <w:rsid w:val="002B312E"/>
    <w:rsid w:val="002E1F20"/>
    <w:rsid w:val="00336560"/>
    <w:rsid w:val="003629BB"/>
    <w:rsid w:val="00370197"/>
    <w:rsid w:val="003C262F"/>
    <w:rsid w:val="004241B1"/>
    <w:rsid w:val="00500B1F"/>
    <w:rsid w:val="00537EB0"/>
    <w:rsid w:val="0058071E"/>
    <w:rsid w:val="005E0529"/>
    <w:rsid w:val="0061278F"/>
    <w:rsid w:val="006D0E11"/>
    <w:rsid w:val="00751CA4"/>
    <w:rsid w:val="007A6295"/>
    <w:rsid w:val="00803312"/>
    <w:rsid w:val="00816D59"/>
    <w:rsid w:val="008302EF"/>
    <w:rsid w:val="008353A6"/>
    <w:rsid w:val="00841B11"/>
    <w:rsid w:val="0084203C"/>
    <w:rsid w:val="00895B42"/>
    <w:rsid w:val="008A1983"/>
    <w:rsid w:val="009204DE"/>
    <w:rsid w:val="00961B21"/>
    <w:rsid w:val="009F30C9"/>
    <w:rsid w:val="00A2075E"/>
    <w:rsid w:val="00A620D4"/>
    <w:rsid w:val="00A67EBE"/>
    <w:rsid w:val="00B22616"/>
    <w:rsid w:val="00BC663C"/>
    <w:rsid w:val="00C109D5"/>
    <w:rsid w:val="00C21B9A"/>
    <w:rsid w:val="00C30E75"/>
    <w:rsid w:val="00C5316D"/>
    <w:rsid w:val="00C66487"/>
    <w:rsid w:val="00CC48F2"/>
    <w:rsid w:val="00CF5174"/>
    <w:rsid w:val="00DE2892"/>
    <w:rsid w:val="00DE7F21"/>
    <w:rsid w:val="00E56223"/>
    <w:rsid w:val="00E72484"/>
    <w:rsid w:val="00ED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289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E2892"/>
    <w:pPr>
      <w:ind w:left="720"/>
      <w:contextualSpacing/>
    </w:pPr>
  </w:style>
  <w:style w:type="paragraph" w:styleId="a4">
    <w:name w:val="Balloon Text"/>
    <w:basedOn w:val="a"/>
    <w:link w:val="a5"/>
    <w:rsid w:val="00DE2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E2892"/>
    <w:rPr>
      <w:rFonts w:ascii="Tahoma" w:eastAsiaTheme="minorHAnsi" w:hAnsi="Tahoma" w:cs="Tahoma"/>
      <w:sz w:val="16"/>
      <w:szCs w:val="16"/>
      <w:lang w:eastAsia="en-US"/>
    </w:rPr>
  </w:style>
  <w:style w:type="paragraph" w:styleId="a6">
    <w:name w:val="Normal (Web)"/>
    <w:basedOn w:val="a"/>
    <w:uiPriority w:val="99"/>
    <w:unhideWhenUsed/>
    <w:rsid w:val="003C2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xt">
    <w:name w:val="txt"/>
    <w:basedOn w:val="a"/>
    <w:rsid w:val="003C2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9204D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289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E2892"/>
    <w:pPr>
      <w:ind w:left="720"/>
      <w:contextualSpacing/>
    </w:pPr>
  </w:style>
  <w:style w:type="paragraph" w:styleId="a4">
    <w:name w:val="Balloon Text"/>
    <w:basedOn w:val="a"/>
    <w:link w:val="a5"/>
    <w:rsid w:val="00DE2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E2892"/>
    <w:rPr>
      <w:rFonts w:ascii="Tahoma" w:eastAsiaTheme="minorHAnsi" w:hAnsi="Tahoma" w:cs="Tahoma"/>
      <w:sz w:val="16"/>
      <w:szCs w:val="16"/>
      <w:lang w:eastAsia="en-US"/>
    </w:rPr>
  </w:style>
  <w:style w:type="paragraph" w:styleId="a6">
    <w:name w:val="Normal (Web)"/>
    <w:basedOn w:val="a"/>
    <w:uiPriority w:val="99"/>
    <w:unhideWhenUsed/>
    <w:rsid w:val="003C2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xt">
    <w:name w:val="txt"/>
    <w:basedOn w:val="a"/>
    <w:rsid w:val="003C2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9204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94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514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82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047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05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0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828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9394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40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4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4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8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</Pages>
  <Words>779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ПЗ</dc:creator>
  <cp:keywords/>
  <dc:description/>
  <cp:lastModifiedBy>ПЗ</cp:lastModifiedBy>
  <cp:revision>8</cp:revision>
  <dcterms:created xsi:type="dcterms:W3CDTF">2020-04-12T05:10:00Z</dcterms:created>
  <dcterms:modified xsi:type="dcterms:W3CDTF">2020-04-14T12:38:00Z</dcterms:modified>
</cp:coreProperties>
</file>