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25F8DCE9" w14:textId="77777777" w:rsidTr="00C505D5">
        <w:trPr>
          <w:trHeight w:val="193"/>
        </w:trPr>
        <w:tc>
          <w:tcPr>
            <w:tcW w:w="9606" w:type="dxa"/>
          </w:tcPr>
          <w:p w14:paraId="3717C54D" w14:textId="77777777" w:rsidR="00C505D5" w:rsidRPr="00FB0C02" w:rsidRDefault="009E7B9A" w:rsidP="000B3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0B3EC4">
              <w:rPr>
                <w:rFonts w:ascii="Times New Roman" w:hAnsi="Times New Roman" w:cs="Times New Roman"/>
                <w:b/>
                <w:sz w:val="36"/>
                <w:szCs w:val="20"/>
              </w:rPr>
              <w:t>В самое сердце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573FAA7D" w14:textId="77777777" w:rsidR="00C505D5" w:rsidRPr="00244DA0" w:rsidRDefault="000B3EC4">
      <w:pPr>
        <w:rPr>
          <w:b/>
          <w:i/>
          <w:sz w:val="24"/>
        </w:rPr>
      </w:pPr>
      <w:r w:rsidRPr="000B3EC4">
        <w:rPr>
          <w:rFonts w:ascii="Times New Roman" w:hAnsi="Times New Roman" w:cs="Times New Roman"/>
          <w:b/>
          <w:i/>
          <w:sz w:val="24"/>
        </w:rPr>
        <w:t>Главный корпус, Актовый зал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C505D5" w:rsidRPr="00FB0C02" w14:paraId="39407F49" w14:textId="77777777" w:rsidTr="00C505D5">
        <w:trPr>
          <w:trHeight w:val="210"/>
        </w:trPr>
        <w:tc>
          <w:tcPr>
            <w:tcW w:w="1986" w:type="dxa"/>
          </w:tcPr>
          <w:p w14:paraId="407C6111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7EA492FA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0AA77DCE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5691FA69" w14:textId="77777777" w:rsidR="00C505D5" w:rsidRPr="00FB0C02" w:rsidRDefault="00520F2D" w:rsidP="000B3E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0B3EC4" w:rsidRPr="00FB0C02" w14:paraId="73BB5FF7" w14:textId="77777777" w:rsidTr="00C505D5">
        <w:trPr>
          <w:trHeight w:val="303"/>
        </w:trPr>
        <w:tc>
          <w:tcPr>
            <w:tcW w:w="1986" w:type="dxa"/>
          </w:tcPr>
          <w:p w14:paraId="7A5FF7FF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Ермаченко Дарья Алексеевна</w:t>
            </w:r>
          </w:p>
        </w:tc>
        <w:tc>
          <w:tcPr>
            <w:tcW w:w="3827" w:type="dxa"/>
          </w:tcPr>
          <w:p w14:paraId="4EB9E1BB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ОСОБЕННОСТИ КЛИНИКИ, ДИАГНОСТИКИ И ТЕРАПИИ ТРОМБОЭМБОЛИИ ЛЕГОЧНОЙ АРТЕРИИ В УСЛОВИЯХ КРУПНОЙ БОЛЬНИЦЫ ГОРОДА КРАСНОЯРСКА</w:t>
            </w:r>
          </w:p>
        </w:tc>
        <w:tc>
          <w:tcPr>
            <w:tcW w:w="2835" w:type="dxa"/>
          </w:tcPr>
          <w:p w14:paraId="4C159295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Никулина Светлана Юрьевна, д.м.н., Профессор;</w:t>
            </w:r>
          </w:p>
          <w:p w14:paraId="72A53B30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Чернова Анна Александровна, д.м.н., Профессор</w:t>
            </w:r>
          </w:p>
        </w:tc>
        <w:tc>
          <w:tcPr>
            <w:tcW w:w="1984" w:type="dxa"/>
          </w:tcPr>
          <w:p w14:paraId="47DC9134" w14:textId="77777777" w:rsidR="000B3EC4" w:rsidRPr="00663CC2" w:rsidRDefault="000B3EC4" w:rsidP="000B3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факультетской терапии</w:t>
            </w:r>
          </w:p>
        </w:tc>
      </w:tr>
      <w:tr w:rsidR="000B3EC4" w:rsidRPr="00FB0C02" w14:paraId="4414E51C" w14:textId="77777777" w:rsidTr="00C505D5">
        <w:trPr>
          <w:trHeight w:val="513"/>
        </w:trPr>
        <w:tc>
          <w:tcPr>
            <w:tcW w:w="1986" w:type="dxa"/>
          </w:tcPr>
          <w:p w14:paraId="765D6C08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Савицкий Иван Владимирович</w:t>
            </w:r>
          </w:p>
        </w:tc>
        <w:tc>
          <w:tcPr>
            <w:tcW w:w="3827" w:type="dxa"/>
          </w:tcPr>
          <w:p w14:paraId="79065EEC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ПРОВЕДЕНИЕ РЕАБИЛИТАЦИИ ПАЦИЕНТОВ ОСТРЫМ КОРОНАРНЫМ СИНДРОМ НА ТРЕТЬЕМ (АМБУЛАТОРНО-ПОЛИКЛИНИЧЕСКОМ) ЭТАПЕ</w:t>
            </w:r>
          </w:p>
        </w:tc>
        <w:tc>
          <w:tcPr>
            <w:tcW w:w="2835" w:type="dxa"/>
          </w:tcPr>
          <w:p w14:paraId="047472DB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Головенкин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Сергей Евгеньевич, к.м.н., Доцент</w:t>
            </w:r>
          </w:p>
        </w:tc>
        <w:tc>
          <w:tcPr>
            <w:tcW w:w="1984" w:type="dxa"/>
          </w:tcPr>
          <w:p w14:paraId="0266FD6D" w14:textId="77777777" w:rsidR="000B3EC4" w:rsidRPr="00663CC2" w:rsidRDefault="000B3EC4" w:rsidP="000B3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факультетской терапии</w:t>
            </w:r>
          </w:p>
        </w:tc>
      </w:tr>
      <w:tr w:rsidR="000B3EC4" w:rsidRPr="00FB0C02" w14:paraId="0795D7F1" w14:textId="77777777" w:rsidTr="00C505D5">
        <w:trPr>
          <w:trHeight w:val="597"/>
        </w:trPr>
        <w:tc>
          <w:tcPr>
            <w:tcW w:w="1986" w:type="dxa"/>
          </w:tcPr>
          <w:p w14:paraId="70A64AF2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Казаченко Ирина Юрьевна</w:t>
            </w:r>
          </w:p>
        </w:tc>
        <w:tc>
          <w:tcPr>
            <w:tcW w:w="3827" w:type="dxa"/>
          </w:tcPr>
          <w:p w14:paraId="36962CB6" w14:textId="77777777" w:rsidR="000B3EC4" w:rsidRPr="00FB0C02" w:rsidRDefault="00D93E3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ЭФФЕКТИВНОСТЬ И БЕЗОПАСНОСТЬ ЧРЕСКОЖНЫХ КОРОНАРНЫХ ВМЕШАТЕЛЬСТВ У ПАЦИЕНТОВ СТАРШЕ 85 ЛЕТ С ОСТРЫМ КОРОНАРНЫМ СИНДРОМОМ</w:t>
            </w:r>
          </w:p>
        </w:tc>
        <w:tc>
          <w:tcPr>
            <w:tcW w:w="2835" w:type="dxa"/>
          </w:tcPr>
          <w:p w14:paraId="3A3E1344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Литвинюк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Никита Владимирович;</w:t>
            </w:r>
          </w:p>
          <w:p w14:paraId="7A75E6AD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Матюшин Геннадий Васильевич, д.м.н., Профессор</w:t>
            </w:r>
          </w:p>
        </w:tc>
        <w:tc>
          <w:tcPr>
            <w:tcW w:w="1984" w:type="dxa"/>
          </w:tcPr>
          <w:p w14:paraId="181F65EC" w14:textId="77777777" w:rsidR="000B3EC4" w:rsidRPr="00663CC2" w:rsidRDefault="000B3EC4" w:rsidP="000B3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лучевой диагностики ИПО</w:t>
            </w:r>
          </w:p>
        </w:tc>
      </w:tr>
      <w:tr w:rsidR="000B3EC4" w:rsidRPr="00FB0C02" w14:paraId="182C33DE" w14:textId="77777777" w:rsidTr="00C505D5">
        <w:trPr>
          <w:trHeight w:val="429"/>
        </w:trPr>
        <w:tc>
          <w:tcPr>
            <w:tcW w:w="1986" w:type="dxa"/>
          </w:tcPr>
          <w:p w14:paraId="1A89FDCA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Герасимова Василина Игоревна</w:t>
            </w:r>
          </w:p>
        </w:tc>
        <w:tc>
          <w:tcPr>
            <w:tcW w:w="3827" w:type="dxa"/>
          </w:tcPr>
          <w:p w14:paraId="3AD9DB91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КОГНИТИВНЫХ РАССТРОЙСТВ У ПАЦИЕНТОВ С ХРОНИЧЕСКОЙ ИШЕМИЧЕСКОЙ БОЛЕЗНЬЮ СЕРДЦА</w:t>
            </w:r>
          </w:p>
        </w:tc>
        <w:tc>
          <w:tcPr>
            <w:tcW w:w="2835" w:type="dxa"/>
          </w:tcPr>
          <w:p w14:paraId="52C91175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Зимницкая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Викторовна, к.м.н., Доцент</w:t>
            </w:r>
          </w:p>
        </w:tc>
        <w:tc>
          <w:tcPr>
            <w:tcW w:w="1984" w:type="dxa"/>
          </w:tcPr>
          <w:p w14:paraId="06AF8FCC" w14:textId="77777777" w:rsidR="000B3EC4" w:rsidRPr="00663CC2" w:rsidRDefault="000B3EC4" w:rsidP="000B3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поликлинической терапии и семейной медицины с курсом ПО</w:t>
            </w:r>
          </w:p>
        </w:tc>
      </w:tr>
      <w:tr w:rsidR="000B3EC4" w:rsidRPr="00FB0C02" w14:paraId="0ED02F9D" w14:textId="77777777" w:rsidTr="00C505D5">
        <w:trPr>
          <w:trHeight w:val="462"/>
        </w:trPr>
        <w:tc>
          <w:tcPr>
            <w:tcW w:w="1986" w:type="dxa"/>
          </w:tcPr>
          <w:p w14:paraId="72CE8C4F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Петроченко Екатерина Евгеньевна</w:t>
            </w:r>
          </w:p>
        </w:tc>
        <w:tc>
          <w:tcPr>
            <w:tcW w:w="3827" w:type="dxa"/>
          </w:tcPr>
          <w:p w14:paraId="78E9A988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КЛИНИКО-ИНСТРУМЕНТАЛЬНЫХ И ЛАБОРАТОРНЫХ ПОКАЗАТЕЛЕЙ</w:t>
            </w:r>
          </w:p>
        </w:tc>
        <w:tc>
          <w:tcPr>
            <w:tcW w:w="2835" w:type="dxa"/>
          </w:tcPr>
          <w:p w14:paraId="3719C9E8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Никулина Светлана Юрьевна, д.м.н., Профессор;</w:t>
            </w:r>
          </w:p>
          <w:p w14:paraId="73639ABA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Чернова Анна Александровна, д.м.н., Профессор</w:t>
            </w:r>
          </w:p>
        </w:tc>
        <w:tc>
          <w:tcPr>
            <w:tcW w:w="1984" w:type="dxa"/>
          </w:tcPr>
          <w:p w14:paraId="4F33BC6B" w14:textId="77777777" w:rsidR="000B3EC4" w:rsidRPr="00663CC2" w:rsidRDefault="000B3EC4" w:rsidP="000B3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факультетской терапии</w:t>
            </w:r>
          </w:p>
        </w:tc>
      </w:tr>
      <w:tr w:rsidR="000B3EC4" w:rsidRPr="00FB0C02" w14:paraId="55A559BE" w14:textId="77777777" w:rsidTr="00C505D5">
        <w:trPr>
          <w:trHeight w:val="294"/>
        </w:trPr>
        <w:tc>
          <w:tcPr>
            <w:tcW w:w="1986" w:type="dxa"/>
          </w:tcPr>
          <w:p w14:paraId="63BF4C3C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Шаробаева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3827" w:type="dxa"/>
          </w:tcPr>
          <w:p w14:paraId="3CDC8E76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ОСОБЕННОСТИ ФЕНОТИПА М1-, М2-МОНОЦИТОВ ПРИ АТЕРОСКЛЕРОТИЧЕСКОМ ПОРАЖЕНИИ КОРОНАРНЫХ АРТЕРИЙ</w:t>
            </w:r>
          </w:p>
        </w:tc>
        <w:tc>
          <w:tcPr>
            <w:tcW w:w="2835" w:type="dxa"/>
          </w:tcPr>
          <w:p w14:paraId="74521796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Веселов Андрей Евгеньевич;</w:t>
            </w:r>
          </w:p>
          <w:p w14:paraId="0C5FC3B7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Савченко Андрей Анатольевич, д.м.н., Профессор</w:t>
            </w:r>
          </w:p>
        </w:tc>
        <w:tc>
          <w:tcPr>
            <w:tcW w:w="1984" w:type="dxa"/>
          </w:tcPr>
          <w:p w14:paraId="50E3FE73" w14:textId="77777777" w:rsidR="000B3EC4" w:rsidRPr="00663CC2" w:rsidRDefault="000B3EC4" w:rsidP="000B3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госпитальной терапии и иммунологии с курсом ПО</w:t>
            </w:r>
          </w:p>
        </w:tc>
      </w:tr>
      <w:tr w:rsidR="000B3EC4" w:rsidRPr="00FB0C02" w14:paraId="6821459D" w14:textId="77777777" w:rsidTr="00C505D5">
        <w:trPr>
          <w:trHeight w:val="353"/>
        </w:trPr>
        <w:tc>
          <w:tcPr>
            <w:tcW w:w="1986" w:type="dxa"/>
          </w:tcPr>
          <w:p w14:paraId="4370B14E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Бутыльченкова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Анна Эдуардовна</w:t>
            </w:r>
          </w:p>
        </w:tc>
        <w:tc>
          <w:tcPr>
            <w:tcW w:w="3827" w:type="dxa"/>
          </w:tcPr>
          <w:p w14:paraId="554ECAA9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ПРОБЛЕМЫ ВЕДЕНИЯ БОЛЬНЫХ С ПАРОКСИЗМАЛЬНОЙ ФИБРИЛЛЯЦИЕЙ ПРЕДСЕРДИЙ НА ДОГОСПИТАЛЬНОМ ЭТАПЕ</w:t>
            </w:r>
          </w:p>
        </w:tc>
        <w:tc>
          <w:tcPr>
            <w:tcW w:w="2835" w:type="dxa"/>
          </w:tcPr>
          <w:p w14:paraId="4AC1A09E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Штегман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Олег Анатольевич, д.м.н., Доцент</w:t>
            </w:r>
          </w:p>
        </w:tc>
        <w:tc>
          <w:tcPr>
            <w:tcW w:w="1984" w:type="dxa"/>
          </w:tcPr>
          <w:p w14:paraId="013BA478" w14:textId="77777777" w:rsidR="000B3EC4" w:rsidRPr="00663CC2" w:rsidRDefault="000B3EC4" w:rsidP="000B3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мобилизационной подготовки здравоохранения, медицины катастроф и скорой помощи с курсом ПО</w:t>
            </w:r>
          </w:p>
        </w:tc>
      </w:tr>
      <w:tr w:rsidR="000B3EC4" w:rsidRPr="00FB0C02" w14:paraId="5CD33174" w14:textId="77777777" w:rsidTr="00C505D5">
        <w:trPr>
          <w:trHeight w:val="538"/>
        </w:trPr>
        <w:tc>
          <w:tcPr>
            <w:tcW w:w="1986" w:type="dxa"/>
          </w:tcPr>
          <w:p w14:paraId="5F7896D0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Бауэр Анастасия Денисовна</w:t>
            </w:r>
          </w:p>
        </w:tc>
        <w:tc>
          <w:tcPr>
            <w:tcW w:w="3827" w:type="dxa"/>
          </w:tcPr>
          <w:p w14:paraId="303E9BC1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ФАРМАКОЭПИДЕМИОЛОГИЧЕСКИЙ АНАЛИЗ АНТИГИПЕРТЕНЗИВНОЙ ТЕРАПИИ У ЛИЦ СТАРШИХ ВОЗРАСТНЫХ ГРУПП С СИНДРОМОМ СТАРЧЕСКОЙ АСТЕНИИ</w:t>
            </w:r>
          </w:p>
        </w:tc>
        <w:tc>
          <w:tcPr>
            <w:tcW w:w="2835" w:type="dxa"/>
          </w:tcPr>
          <w:p w14:paraId="6CEA0E0E" w14:textId="77777777" w:rsidR="000B3EC4" w:rsidRPr="00FB0C02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Тихонова Ната</w:t>
            </w:r>
            <w:r w:rsidR="00D93E35">
              <w:rPr>
                <w:rFonts w:ascii="Times New Roman" w:hAnsi="Times New Roman" w:cs="Times New Roman"/>
                <w:sz w:val="20"/>
                <w:szCs w:val="20"/>
              </w:rPr>
              <w:t xml:space="preserve">лья Владимировна, к.м.н., Доцент; </w:t>
            </w:r>
          </w:p>
          <w:p w14:paraId="6A2A3235" w14:textId="77777777" w:rsidR="000B3EC4" w:rsidRPr="00FB0C02" w:rsidRDefault="00D93E35" w:rsidP="00D93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Давыдов Евгений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Леонардович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д.м.н., Доцент</w:t>
            </w:r>
          </w:p>
        </w:tc>
        <w:tc>
          <w:tcPr>
            <w:tcW w:w="1984" w:type="dxa"/>
          </w:tcPr>
          <w:p w14:paraId="6FD516A9" w14:textId="77777777" w:rsidR="000B3EC4" w:rsidRPr="00663CC2" w:rsidRDefault="000B3EC4" w:rsidP="000B3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общественного здоровья и здравоохранения</w:t>
            </w:r>
          </w:p>
        </w:tc>
      </w:tr>
      <w:tr w:rsidR="000B3EC4" w:rsidRPr="00FB0C02" w14:paraId="0E45DF3E" w14:textId="77777777" w:rsidTr="00C505D5">
        <w:trPr>
          <w:trHeight w:val="496"/>
        </w:trPr>
        <w:tc>
          <w:tcPr>
            <w:tcW w:w="1986" w:type="dxa"/>
          </w:tcPr>
          <w:p w14:paraId="2D1D03E3" w14:textId="77777777" w:rsidR="000B3EC4" w:rsidRPr="00BB0CD1" w:rsidRDefault="00DC577B" w:rsidP="00DC5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Кристина Олеговна</w:t>
            </w:r>
          </w:p>
        </w:tc>
        <w:tc>
          <w:tcPr>
            <w:tcW w:w="3827" w:type="dxa"/>
          </w:tcPr>
          <w:p w14:paraId="4D2ADFA6" w14:textId="77777777" w:rsidR="000B3EC4" w:rsidRPr="00BB0CD1" w:rsidRDefault="000B3EC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ТЕЛЕГРАММ-БОТ ДЛЯ ПЕРСОНАЛИЗИРОВАННОГО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БОРА АНТИГИПЕРТЕНЗИВНОЙ ТЕРАПИИ</w:t>
            </w:r>
          </w:p>
        </w:tc>
        <w:tc>
          <w:tcPr>
            <w:tcW w:w="2835" w:type="dxa"/>
          </w:tcPr>
          <w:p w14:paraId="00D2C863" w14:textId="77777777" w:rsidR="00D93E35" w:rsidRDefault="00D93E35" w:rsidP="00D93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Александровна, к.м.н., Доцент; </w:t>
            </w:r>
          </w:p>
          <w:p w14:paraId="315E32B7" w14:textId="77777777" w:rsidR="000B3EC4" w:rsidRPr="00FB0C02" w:rsidRDefault="00D93E35" w:rsidP="00D93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Людмила Анатольевна, к.м.н., Доцент</w:t>
            </w:r>
          </w:p>
        </w:tc>
        <w:tc>
          <w:tcPr>
            <w:tcW w:w="1984" w:type="dxa"/>
          </w:tcPr>
          <w:p w14:paraId="05CC6B87" w14:textId="77777777" w:rsidR="000B3EC4" w:rsidRPr="00663CC2" w:rsidRDefault="000B3EC4" w:rsidP="000B3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пропедевтики внутренних болезней и терапии с курсом ПО</w:t>
            </w:r>
          </w:p>
        </w:tc>
      </w:tr>
    </w:tbl>
    <w:p w14:paraId="29920A68" w14:textId="77777777" w:rsidR="00727EBC" w:rsidRPr="00D93E35" w:rsidRDefault="00727EBC" w:rsidP="00727EBC">
      <w:pPr>
        <w:spacing w:after="0" w:line="240" w:lineRule="auto"/>
      </w:pPr>
    </w:p>
    <w:p w14:paraId="62A5EE71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C505D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0B3EC4"/>
    <w:rsid w:val="001521D8"/>
    <w:rsid w:val="00244DA0"/>
    <w:rsid w:val="003D3073"/>
    <w:rsid w:val="00412B57"/>
    <w:rsid w:val="004D120E"/>
    <w:rsid w:val="00520F2D"/>
    <w:rsid w:val="00727EBC"/>
    <w:rsid w:val="0073627E"/>
    <w:rsid w:val="00840544"/>
    <w:rsid w:val="00844699"/>
    <w:rsid w:val="0096189F"/>
    <w:rsid w:val="0098151B"/>
    <w:rsid w:val="009E7B9A"/>
    <w:rsid w:val="00BB0CD1"/>
    <w:rsid w:val="00BE42D9"/>
    <w:rsid w:val="00C505D5"/>
    <w:rsid w:val="00D03EC7"/>
    <w:rsid w:val="00D70781"/>
    <w:rsid w:val="00D93E35"/>
    <w:rsid w:val="00DC577B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9215"/>
  <w15:docId w15:val="{C6223F78-C56D-44B6-BFC7-8EF3C3EE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2022-05-06T11:10:00Z</dcterms:created>
  <dcterms:modified xsi:type="dcterms:W3CDTF">2022-05-06T11:10:00Z</dcterms:modified>
</cp:coreProperties>
</file>