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1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17</w:t>
      </w:r>
    </w:p>
    <w:p w:rsidR="00F76391" w:rsidRPr="007E5D63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5D63">
        <w:rPr>
          <w:rFonts w:ascii="Times New Roman" w:hAnsi="Times New Roman" w:cs="Times New Roman"/>
          <w:sz w:val="26"/>
          <w:szCs w:val="26"/>
        </w:rPr>
        <w:t xml:space="preserve">к приказу № 938 </w:t>
      </w:r>
      <w:proofErr w:type="spellStart"/>
      <w:proofErr w:type="gramStart"/>
      <w:r w:rsidRPr="007E5D63">
        <w:rPr>
          <w:rFonts w:ascii="Times New Roman" w:hAnsi="Times New Roman" w:cs="Times New Roman"/>
          <w:sz w:val="26"/>
          <w:szCs w:val="26"/>
        </w:rPr>
        <w:t>осн</w:t>
      </w:r>
      <w:proofErr w:type="spellEnd"/>
      <w:proofErr w:type="gramEnd"/>
      <w:r w:rsidRPr="007E5D63">
        <w:rPr>
          <w:rFonts w:ascii="Times New Roman" w:hAnsi="Times New Roman" w:cs="Times New Roman"/>
          <w:sz w:val="26"/>
          <w:szCs w:val="26"/>
        </w:rPr>
        <w:t xml:space="preserve"> от 29.12.2017г.</w:t>
      </w:r>
    </w:p>
    <w:p w:rsidR="00F76391" w:rsidRPr="007E5D63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5D63">
        <w:rPr>
          <w:rFonts w:ascii="Times New Roman" w:hAnsi="Times New Roman" w:cs="Times New Roman"/>
          <w:sz w:val="26"/>
          <w:szCs w:val="26"/>
        </w:rPr>
        <w:t xml:space="preserve">в ред. приказов № 820 </w:t>
      </w:r>
      <w:proofErr w:type="spellStart"/>
      <w:proofErr w:type="gramStart"/>
      <w:r w:rsidRPr="007E5D63">
        <w:rPr>
          <w:rFonts w:ascii="Times New Roman" w:hAnsi="Times New Roman" w:cs="Times New Roman"/>
          <w:sz w:val="26"/>
          <w:szCs w:val="26"/>
        </w:rPr>
        <w:t>осн</w:t>
      </w:r>
      <w:proofErr w:type="spellEnd"/>
      <w:proofErr w:type="gramEnd"/>
      <w:r w:rsidRPr="007E5D63">
        <w:rPr>
          <w:rFonts w:ascii="Times New Roman" w:hAnsi="Times New Roman" w:cs="Times New Roman"/>
          <w:sz w:val="26"/>
          <w:szCs w:val="26"/>
        </w:rPr>
        <w:t xml:space="preserve"> от 29.12.2018г., № 904 от 26.12.2019г.,</w:t>
      </w:r>
    </w:p>
    <w:p w:rsidR="00F76391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5D63">
        <w:rPr>
          <w:rFonts w:ascii="Times New Roman" w:hAnsi="Times New Roman" w:cs="Times New Roman"/>
          <w:sz w:val="26"/>
          <w:szCs w:val="26"/>
        </w:rPr>
        <w:t xml:space="preserve">№ 780 </w:t>
      </w:r>
      <w:proofErr w:type="spellStart"/>
      <w:proofErr w:type="gramStart"/>
      <w:r w:rsidRPr="007E5D63">
        <w:rPr>
          <w:rFonts w:ascii="Times New Roman" w:hAnsi="Times New Roman" w:cs="Times New Roman"/>
          <w:sz w:val="26"/>
          <w:szCs w:val="26"/>
        </w:rPr>
        <w:t>осн</w:t>
      </w:r>
      <w:proofErr w:type="spellEnd"/>
      <w:proofErr w:type="gramEnd"/>
      <w:r w:rsidRPr="007E5D63">
        <w:rPr>
          <w:rFonts w:ascii="Times New Roman" w:hAnsi="Times New Roman" w:cs="Times New Roman"/>
          <w:sz w:val="26"/>
          <w:szCs w:val="26"/>
        </w:rPr>
        <w:t xml:space="preserve"> от 30.12.2020г., № 808 </w:t>
      </w:r>
      <w:proofErr w:type="spellStart"/>
      <w:r w:rsidRPr="007E5D63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7E5D63">
        <w:rPr>
          <w:rFonts w:ascii="Times New Roman" w:hAnsi="Times New Roman" w:cs="Times New Roman"/>
          <w:sz w:val="26"/>
          <w:szCs w:val="26"/>
        </w:rPr>
        <w:t xml:space="preserve"> от 30.12.2021г.,  № 745 </w:t>
      </w:r>
      <w:proofErr w:type="spellStart"/>
      <w:r w:rsidRPr="007E5D63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7E5D63">
        <w:rPr>
          <w:rFonts w:ascii="Times New Roman" w:hAnsi="Times New Roman" w:cs="Times New Roman"/>
          <w:sz w:val="26"/>
          <w:szCs w:val="26"/>
        </w:rPr>
        <w:t xml:space="preserve"> от 30.12.2022г.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76391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682 </w:t>
      </w:r>
      <w:proofErr w:type="spell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4A">
        <w:rPr>
          <w:rFonts w:ascii="Times New Roman" w:hAnsi="Times New Roman" w:cs="Times New Roman"/>
          <w:b/>
          <w:sz w:val="26"/>
          <w:szCs w:val="26"/>
        </w:rPr>
        <w:t xml:space="preserve">Порядок взаимодействия структурных подразделений 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4A">
        <w:rPr>
          <w:rFonts w:ascii="Times New Roman" w:hAnsi="Times New Roman" w:cs="Times New Roman"/>
          <w:b/>
          <w:sz w:val="26"/>
          <w:szCs w:val="26"/>
        </w:rPr>
        <w:t xml:space="preserve">и (или) лиц, ответственных за оформление фактов </w:t>
      </w:r>
      <w:proofErr w:type="gramStart"/>
      <w:r w:rsidRPr="00020B4A">
        <w:rPr>
          <w:rFonts w:ascii="Times New Roman" w:hAnsi="Times New Roman" w:cs="Times New Roman"/>
          <w:b/>
          <w:sz w:val="26"/>
          <w:szCs w:val="26"/>
        </w:rPr>
        <w:t>хозяйственной</w:t>
      </w:r>
      <w:proofErr w:type="gramEnd"/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</w:t>
      </w:r>
      <w:r w:rsidRPr="00020B4A">
        <w:rPr>
          <w:rFonts w:ascii="Times New Roman" w:hAnsi="Times New Roman" w:cs="Times New Roman"/>
          <w:b/>
          <w:sz w:val="26"/>
          <w:szCs w:val="26"/>
        </w:rPr>
        <w:t xml:space="preserve">изни, по предоставлению первичных учетных документов </w:t>
      </w:r>
    </w:p>
    <w:p w:rsidR="00F76391" w:rsidRPr="00020B4A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4A">
        <w:rPr>
          <w:rFonts w:ascii="Times New Roman" w:hAnsi="Times New Roman" w:cs="Times New Roman"/>
          <w:b/>
          <w:sz w:val="26"/>
          <w:szCs w:val="26"/>
        </w:rPr>
        <w:t>для ведения бухгалтерского учета</w:t>
      </w:r>
    </w:p>
    <w:p w:rsidR="00F76391" w:rsidRDefault="00F76391" w:rsidP="00F76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положениями настоящей учетной политики ФГБОУ ВО КрасГМУ им. проф. В.Ф. Войно-Ясенецкого Минздрава России (далее – Университет) и устанавливает взаимодействие лиц, ответственных за оформление фактов хозяйственной жизни, по предоставлению первичных учетных документов в управление бухгалтерского учета и отчетности (далее – УБУиО).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(Основание: п. 6 Инструкции N 157н, п. 22 СГС "Концептуальные основы")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2. Факт хозяйственной жизни – сделка, событие, операция, которые оказывают или способны оказать влияние на финансовое положение Университета, финансовый результат его деятельности и (или) движение денежных средств.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(Основание: п. 8 ст. 3 Федерального закона N 402-ФЗ)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3. Каждый факт хозяйственной жизни подлежит оформлению первичным учетным документом (далее - первичный документ).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(Основание: ч. 1 ст. 9 Федерального закона N 402-ФЗ)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4. Взаимодействие структурных подразделений и (или) лиц, ответственных за оформление фактов хозяйственной жизни (далее – ответственные лица) осуществляется от момента составления (поступления) первичного документа до момента завершения его обработки (регистрации содержащихся в нем данных в регистрах бухгалтерского учета) и передачи на хранение в архив.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5. При создании, обработке и передаче документов обеспечивается защита персональных данных в порядке, определенном локальным актом Университета.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6. Движение первичных документов осуществляется между ответственными лицами, определенными в графике документооборота (в соответствии с настоящим приложением) в соответствии с утвержденными сроками.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7. Под движением первичных документов подразумевается: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передача первичного документа от ответственного лица бухгалтеру;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- регистрация бухгалтером содержащихся в первичных </w:t>
      </w:r>
      <w:proofErr w:type="gramStart"/>
      <w:r w:rsidRPr="002D1E1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D1E1B">
        <w:rPr>
          <w:rFonts w:ascii="Times New Roman" w:hAnsi="Times New Roman" w:cs="Times New Roman"/>
          <w:sz w:val="24"/>
          <w:szCs w:val="24"/>
        </w:rPr>
        <w:t xml:space="preserve"> данных в регистрах бухгалтерского учета (обработка);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подготовка и передача первичных документов в архив в сброшюрованном виде (деле) с проставленным учетным номером в соответствии с номенклатурой.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8. Бухгалтером принимаются к бухгалтерскому учету первичные документы, поступившие по результатам внутреннего контроля совершаемых фактов хозяйственной жизни для </w:t>
      </w:r>
      <w:proofErr w:type="gramStart"/>
      <w:r w:rsidRPr="002D1E1B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2D1E1B">
        <w:rPr>
          <w:rFonts w:ascii="Times New Roman" w:hAnsi="Times New Roman" w:cs="Times New Roman"/>
          <w:sz w:val="24"/>
          <w:szCs w:val="24"/>
        </w:rPr>
        <w:t xml:space="preserve"> содержащихся в них данных в регистрах бухгалтерского учета, из предположения надлежащего составления первичных документов по совершенным фактам хозяйственной жизни ответственными лицами.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(Основание: </w:t>
      </w:r>
      <w:proofErr w:type="spellStart"/>
      <w:r w:rsidRPr="002D1E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1E1B">
        <w:rPr>
          <w:rFonts w:ascii="Times New Roman" w:hAnsi="Times New Roman" w:cs="Times New Roman"/>
          <w:sz w:val="24"/>
          <w:szCs w:val="24"/>
        </w:rPr>
        <w:t>. 23 СГС "Концептуальные основы")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9. Своевременное и качественное оформление первичных документов, передачу их в установленные сроки в УБУиО для отражения в бухгалтерском учете, а также достоверность содержащихся в них данных обеспечивают лица, составившие и подписавшие указанные документы.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lastRenderedPageBreak/>
        <w:t>Бухгалтер не несет ответственность за соответствие составленных ответственным лицом первичных документов, свершившимся фактам хозяйственной жизни.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(Основание: </w:t>
      </w:r>
      <w:proofErr w:type="spellStart"/>
      <w:r w:rsidRPr="002D1E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1E1B">
        <w:rPr>
          <w:rFonts w:ascii="Times New Roman" w:hAnsi="Times New Roman" w:cs="Times New Roman"/>
          <w:sz w:val="24"/>
          <w:szCs w:val="24"/>
        </w:rPr>
        <w:t>. 24 СГС "Концептуальные основы")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10. Первичные документы принимаются к бухгалтерскому учету, если они составлены по унифицированным формам, утвержденным в соответствии с законодательством РФ либо формам, утвержденным учетной политикой Университета. 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Документы, формы которых не унифицированы, принимаются к бухгалтерскому учету при условии наличия в них обязательных реквизитов, установленных законодательством РФ: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наименование документа;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дата составления документа;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наименование субъекта, составившего документ;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содержание факта хозяйственной жизни;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величина натурального и (или) денежного измерения факта хозяйственной жизни с указанием единиц измерения;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E1B">
        <w:rPr>
          <w:rFonts w:ascii="Times New Roman" w:hAnsi="Times New Roman" w:cs="Times New Roman"/>
          <w:sz w:val="24"/>
          <w:szCs w:val="24"/>
        </w:rPr>
        <w:t>-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  <w:proofErr w:type="gramEnd"/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- подписи вышеуказанных лиц с указанием их фамилий и инициалов либо иных реквизитов, необходимых для идентификации этих лиц.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(Основание: </w:t>
      </w:r>
      <w:proofErr w:type="spellStart"/>
      <w:r w:rsidRPr="002D1E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1E1B">
        <w:rPr>
          <w:rFonts w:ascii="Times New Roman" w:hAnsi="Times New Roman" w:cs="Times New Roman"/>
          <w:sz w:val="24"/>
          <w:szCs w:val="24"/>
        </w:rPr>
        <w:t>. 25 СГС "Концептуальные основы", ч. 2 ст. 9 Федерального закона N 402-ФЗ)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11. Ознакомление ответственных лиц с графиком документооборота, содержащим наименование первичных документов и сроки их представления в УБУиО, осуществляется посредством системы внутреннего электронного документооборота Университета.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12. Дата поступления первичного документа в УБУиО, не совпадающая с датой составления указанного документа, подтверждается отметкой ответственного лица. 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13. Первичные документы - товарную накладную и (или) универсальный передаточный документ по поставке товара подписывает ответственное лицо.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14. Акт выполненных (оказанных) работ (услуг) или универсальный передаточный документ подписывает ректор или иное уполномоченное лицо,  совершившее сделку от лица Университета, наделенное соответствующими полномочиями в соответствии с приказом Университета. При этом ответственное лицо, являющееся инициатором закупки работ, услуг, визирует своей подписью акт выполненных (оказанных) работ (услуг) до его подписания.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>15. Движение первичных документов осуществляется между ответственными лицами в следующем порядке: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- передача первичного документа от ответственного лица бухгалтеру осуществляется </w:t>
      </w:r>
      <w:r w:rsidR="00B17768" w:rsidRPr="002D1E1B">
        <w:rPr>
          <w:rFonts w:ascii="Times New Roman" w:hAnsi="Times New Roman" w:cs="Times New Roman"/>
          <w:sz w:val="24"/>
          <w:szCs w:val="24"/>
        </w:rPr>
        <w:t>согласно утвержденному графику документооборота</w:t>
      </w:r>
      <w:r w:rsidRPr="002D1E1B">
        <w:rPr>
          <w:rFonts w:ascii="Times New Roman" w:hAnsi="Times New Roman" w:cs="Times New Roman"/>
          <w:sz w:val="24"/>
          <w:szCs w:val="24"/>
        </w:rPr>
        <w:t>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- обработка первичных документов бухгалтером (регистрация в регистрах бухгалтерского учета данных, содержащихся в первичных документах) осуществляется </w:t>
      </w:r>
      <w:r w:rsidR="00B17768" w:rsidRPr="002D1E1B">
        <w:rPr>
          <w:rFonts w:ascii="Times New Roman" w:hAnsi="Times New Roman" w:cs="Times New Roman"/>
          <w:sz w:val="24"/>
          <w:szCs w:val="24"/>
        </w:rPr>
        <w:t>согласно утвержденному графику документооборота</w:t>
      </w:r>
      <w:r w:rsidRPr="002D1E1B">
        <w:rPr>
          <w:rFonts w:ascii="Times New Roman" w:hAnsi="Times New Roman" w:cs="Times New Roman"/>
          <w:sz w:val="24"/>
          <w:szCs w:val="24"/>
        </w:rPr>
        <w:t>;</w:t>
      </w:r>
    </w:p>
    <w:p w:rsidR="00F76391" w:rsidRPr="002D1E1B" w:rsidRDefault="00F76391" w:rsidP="00F7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B">
        <w:rPr>
          <w:rFonts w:ascii="Times New Roman" w:hAnsi="Times New Roman" w:cs="Times New Roman"/>
          <w:sz w:val="24"/>
          <w:szCs w:val="24"/>
        </w:rPr>
        <w:t xml:space="preserve">- передача первичных документов в архив УБУиО после окончания финансового года и сдачи годовой отчетности, но не позднее 1 апреля следующего года. </w:t>
      </w:r>
    </w:p>
    <w:p w:rsidR="00F76391" w:rsidRPr="002D1E1B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391" w:rsidRPr="002D1E1B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391" w:rsidRPr="002D1E1B" w:rsidRDefault="00F76391" w:rsidP="00F76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374" w:rsidRPr="002D1E1B" w:rsidRDefault="00471374">
      <w:pPr>
        <w:rPr>
          <w:rFonts w:ascii="Times New Roman" w:hAnsi="Times New Roman" w:cs="Times New Roman"/>
          <w:sz w:val="24"/>
          <w:szCs w:val="24"/>
        </w:rPr>
      </w:pPr>
    </w:p>
    <w:sectPr w:rsidR="00471374" w:rsidRPr="002D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C"/>
    <w:rsid w:val="002D1E1B"/>
    <w:rsid w:val="00471374"/>
    <w:rsid w:val="004A43DD"/>
    <w:rsid w:val="009A12BC"/>
    <w:rsid w:val="00B17768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4</cp:revision>
  <dcterms:created xsi:type="dcterms:W3CDTF">2024-02-20T07:51:00Z</dcterms:created>
  <dcterms:modified xsi:type="dcterms:W3CDTF">2024-02-29T10:09:00Z</dcterms:modified>
</cp:coreProperties>
</file>