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ED5" w:rsidRPr="00533ED5" w:rsidRDefault="00533ED5" w:rsidP="00533ED5">
      <w:pPr>
        <w:rPr>
          <w:rFonts w:ascii="Times New Roman" w:eastAsia="Calibri" w:hAnsi="Times New Roman" w:cs="Times New Roman"/>
          <w:b/>
          <w:color w:val="FF0000"/>
          <w:sz w:val="36"/>
          <w:szCs w:val="28"/>
        </w:rPr>
      </w:pPr>
      <w:bookmarkStart w:id="0" w:name="_GoBack"/>
      <w:r w:rsidRPr="00533ED5">
        <w:rPr>
          <w:rFonts w:ascii="Times New Roman" w:eastAsia="Calibri" w:hAnsi="Times New Roman" w:cs="Times New Roman"/>
          <w:b/>
          <w:color w:val="FF0000"/>
          <w:sz w:val="36"/>
          <w:szCs w:val="28"/>
        </w:rPr>
        <w:t>29.04.20 Амилоидоз почек. Лечение амилоидоза почек.</w:t>
      </w:r>
    </w:p>
    <w:bookmarkEnd w:id="0"/>
    <w:p w:rsidR="00533ED5" w:rsidRPr="00533ED5" w:rsidRDefault="00533ED5" w:rsidP="00533ED5">
      <w:pPr>
        <w:rPr>
          <w:rFonts w:ascii="Times New Roman" w:eastAsia="Calibri" w:hAnsi="Times New Roman" w:cs="Times New Roman"/>
          <w:sz w:val="28"/>
          <w:szCs w:val="28"/>
        </w:rPr>
      </w:pPr>
      <w:r w:rsidRPr="00533ED5">
        <w:rPr>
          <w:rFonts w:ascii="Times New Roman" w:eastAsia="Calibri" w:hAnsi="Times New Roman" w:cs="Times New Roman"/>
          <w:sz w:val="28"/>
          <w:szCs w:val="28"/>
        </w:rPr>
        <w:t>Лечение амилоидоза зависит от его типа.</w:t>
      </w:r>
    </w:p>
    <w:p w:rsidR="00533ED5" w:rsidRPr="00533ED5" w:rsidRDefault="00533ED5" w:rsidP="00533ED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ED5">
        <w:rPr>
          <w:rFonts w:ascii="Times New Roman" w:eastAsia="Calibri" w:hAnsi="Times New Roman" w:cs="Times New Roman"/>
          <w:b/>
          <w:bCs/>
          <w:sz w:val="28"/>
          <w:szCs w:val="28"/>
        </w:rPr>
        <w:t>Лечение первичного амилоидоза (AL)</w:t>
      </w:r>
    </w:p>
    <w:p w:rsidR="00533ED5" w:rsidRPr="00533ED5" w:rsidRDefault="00533ED5" w:rsidP="00533ED5">
      <w:pPr>
        <w:rPr>
          <w:rFonts w:ascii="Times New Roman" w:eastAsia="Calibri" w:hAnsi="Times New Roman" w:cs="Times New Roman"/>
          <w:sz w:val="28"/>
          <w:szCs w:val="28"/>
        </w:rPr>
      </w:pPr>
      <w:r w:rsidRPr="00533ED5">
        <w:rPr>
          <w:rFonts w:ascii="Times New Roman" w:eastAsia="Calibri" w:hAnsi="Times New Roman" w:cs="Times New Roman"/>
          <w:sz w:val="28"/>
          <w:szCs w:val="28"/>
        </w:rPr>
        <w:t>Целью лечения AL является подавление клона плазматических клеток, ответственного за синтез легких цепей иммуноглобулина. Прерывание отложения легких цепей позволяет организму растворять и устранять амилоидное накопление. Это предотвращает дальнейшее осаждение амилоида, которое приводит к прогрессирующей органной недостаточности.</w:t>
      </w:r>
    </w:p>
    <w:p w:rsidR="00533ED5" w:rsidRPr="00533ED5" w:rsidRDefault="00533ED5" w:rsidP="00533ED5">
      <w:pPr>
        <w:rPr>
          <w:rFonts w:ascii="Times New Roman" w:eastAsia="Calibri" w:hAnsi="Times New Roman" w:cs="Times New Roman"/>
          <w:sz w:val="28"/>
          <w:szCs w:val="28"/>
        </w:rPr>
      </w:pPr>
      <w:r w:rsidRPr="00533ED5">
        <w:rPr>
          <w:rFonts w:ascii="Times New Roman" w:eastAsia="Calibri" w:hAnsi="Times New Roman" w:cs="Times New Roman"/>
          <w:sz w:val="28"/>
          <w:szCs w:val="28"/>
        </w:rPr>
        <w:t>Все пациенты с амилоидозом, подтвержденным биопсией, у которых развился висцеральный синдром (вовлечены сердце, печень, почки, нервы, легкие или кишечник), являются кандидатами на проведение терапии с трансплантацией стволовых клеток или химиотерапии. Это необходимо проводить в специализированном центре по лечению амилоидоза.</w:t>
      </w:r>
    </w:p>
    <w:p w:rsidR="00533ED5" w:rsidRPr="00533ED5" w:rsidRDefault="00533ED5" w:rsidP="00533ED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ED5">
        <w:rPr>
          <w:rFonts w:ascii="Times New Roman" w:eastAsia="Calibri" w:hAnsi="Times New Roman" w:cs="Times New Roman"/>
          <w:b/>
          <w:bCs/>
          <w:sz w:val="28"/>
          <w:szCs w:val="28"/>
        </w:rPr>
        <w:t>Трансплантация стволовых клеток (SCT) при AL</w:t>
      </w:r>
    </w:p>
    <w:p w:rsidR="00533ED5" w:rsidRPr="00533ED5" w:rsidRDefault="00533ED5" w:rsidP="00533ED5">
      <w:pPr>
        <w:rPr>
          <w:rFonts w:ascii="Times New Roman" w:eastAsia="Calibri" w:hAnsi="Times New Roman" w:cs="Times New Roman"/>
          <w:sz w:val="28"/>
          <w:szCs w:val="28"/>
        </w:rPr>
      </w:pPr>
      <w:r w:rsidRPr="00533ED5">
        <w:rPr>
          <w:rFonts w:ascii="Times New Roman" w:eastAsia="Calibri" w:hAnsi="Times New Roman" w:cs="Times New Roman"/>
          <w:sz w:val="28"/>
          <w:szCs w:val="28"/>
        </w:rPr>
        <w:t>Пациенты, которые считаются кандидатами на SCT, обычно</w:t>
      </w:r>
    </w:p>
    <w:p w:rsidR="00533ED5" w:rsidRPr="00533ED5" w:rsidRDefault="00533ED5" w:rsidP="00533ED5">
      <w:pPr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 w:rsidRPr="00533ED5">
        <w:rPr>
          <w:rFonts w:ascii="Times New Roman" w:eastAsia="Calibri" w:hAnsi="Times New Roman" w:cs="Times New Roman"/>
          <w:sz w:val="28"/>
          <w:szCs w:val="28"/>
        </w:rPr>
        <w:t>В возрасте &lt;70 лет</w:t>
      </w:r>
    </w:p>
    <w:p w:rsidR="00533ED5" w:rsidRPr="00533ED5" w:rsidRDefault="00533ED5" w:rsidP="00533ED5">
      <w:pPr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 w:rsidRPr="00533ED5">
        <w:rPr>
          <w:rFonts w:ascii="Times New Roman" w:eastAsia="Calibri" w:hAnsi="Times New Roman" w:cs="Times New Roman"/>
          <w:sz w:val="28"/>
          <w:szCs w:val="28"/>
        </w:rPr>
        <w:t>Имеют минимальную сердечную недостаточность (класс по NYHA &lt;III) и сохраненную фракцию выброса</w:t>
      </w:r>
    </w:p>
    <w:p w:rsidR="00533ED5" w:rsidRPr="00533ED5" w:rsidRDefault="00533ED5" w:rsidP="00533ED5">
      <w:pPr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Имеют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креатинин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плазмы ≤177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мкмоль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>/л (≤2 мг/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дл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>) и</w:t>
      </w:r>
    </w:p>
    <w:p w:rsidR="00533ED5" w:rsidRPr="00533ED5" w:rsidRDefault="00533ED5" w:rsidP="00533ED5">
      <w:pPr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 w:rsidRPr="00533ED5">
        <w:rPr>
          <w:rFonts w:ascii="Times New Roman" w:eastAsia="Calibri" w:hAnsi="Times New Roman" w:cs="Times New Roman"/>
          <w:sz w:val="28"/>
          <w:szCs w:val="28"/>
        </w:rPr>
        <w:t>Поражено &lt;3 органов.</w:t>
      </w:r>
    </w:p>
    <w:p w:rsidR="00533ED5" w:rsidRPr="00533ED5" w:rsidRDefault="00533ED5" w:rsidP="00533ED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Миелоаблятивная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химиотерапия с использованием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мелфалана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с восстановлением стволовых клеток предназначена для пациентов с низким риском осложнений, связанных с лечением. Приблизительно 20% пациентов пригодны для лечения. Однако преимущества трансплантации для амилоидоза не были полностью доказаны.</w:t>
      </w:r>
    </w:p>
    <w:p w:rsidR="00533ED5" w:rsidRPr="00533ED5" w:rsidRDefault="00533ED5" w:rsidP="00533ED5">
      <w:pPr>
        <w:rPr>
          <w:rFonts w:ascii="Times New Roman" w:eastAsia="Calibri" w:hAnsi="Times New Roman" w:cs="Times New Roman"/>
          <w:sz w:val="28"/>
          <w:szCs w:val="28"/>
        </w:rPr>
      </w:pPr>
      <w:r w:rsidRPr="00533ED5">
        <w:rPr>
          <w:rFonts w:ascii="Times New Roman" w:eastAsia="Calibri" w:hAnsi="Times New Roman" w:cs="Times New Roman"/>
          <w:sz w:val="28"/>
          <w:szCs w:val="28"/>
        </w:rPr>
        <w:t>SCT — это однократная терапия. Смертность от лечения, связанная с SCT, составляет 2%. Риски включают внезапную сердечную смерть, кровотечение из желудочно-кишечного тракта и почечную недостаточность.</w:t>
      </w:r>
    </w:p>
    <w:p w:rsidR="00533ED5" w:rsidRPr="00533ED5" w:rsidRDefault="00533ED5" w:rsidP="00533ED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Рандомизированное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исследование индукционной терапии с помощью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бортезомиба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дексаметазона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, за которым следовала SCT против изолированной SCT, выявили более высокие показатели гематологических </w:t>
      </w:r>
      <w:r w:rsidRPr="00533ED5">
        <w:rPr>
          <w:rFonts w:ascii="Times New Roman" w:eastAsia="Calibri" w:hAnsi="Times New Roman" w:cs="Times New Roman"/>
          <w:sz w:val="28"/>
          <w:szCs w:val="28"/>
        </w:rPr>
        <w:lastRenderedPageBreak/>
        <w:t>ответов, более высокие уровни ответа и превосходную выживаемость в течение 24 месяцев.</w:t>
      </w:r>
    </w:p>
    <w:p w:rsidR="00533ED5" w:rsidRPr="00533ED5" w:rsidRDefault="00533ED5" w:rsidP="00533ED5">
      <w:pPr>
        <w:rPr>
          <w:rFonts w:ascii="Times New Roman" w:eastAsia="Calibri" w:hAnsi="Times New Roman" w:cs="Times New Roman"/>
          <w:sz w:val="28"/>
          <w:szCs w:val="28"/>
        </w:rPr>
      </w:pPr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Химиотерапия пост-SCT с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мелфаланом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дексаметазоном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циклофосфамидом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дексаметазоном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талидомидом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(CDT) нужна отдельным пациентам для достижения полного ответа у тех, у кого нет нормализации уровня легких цепей иммуноглобулина.</w:t>
      </w:r>
    </w:p>
    <w:p w:rsidR="00533ED5" w:rsidRPr="00533ED5" w:rsidRDefault="00533ED5" w:rsidP="00533ED5">
      <w:pPr>
        <w:rPr>
          <w:rFonts w:ascii="Times New Roman" w:eastAsia="Calibri" w:hAnsi="Times New Roman" w:cs="Times New Roman"/>
          <w:sz w:val="28"/>
          <w:szCs w:val="28"/>
        </w:rPr>
      </w:pPr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Для пациентов, которые не могут достичь гематологического ответа, исследуемые методы лечения включают использование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мелфалана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дексаметазона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после SCT или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бортезомиба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в сочетании с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дексаметазоном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бортезомиба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в качестве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монотерапии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3ED5" w:rsidRPr="00533ED5" w:rsidRDefault="00533ED5" w:rsidP="00533ED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ED5">
        <w:rPr>
          <w:rFonts w:ascii="Times New Roman" w:eastAsia="Calibri" w:hAnsi="Times New Roman" w:cs="Times New Roman"/>
          <w:b/>
          <w:bCs/>
          <w:sz w:val="28"/>
          <w:szCs w:val="28"/>
        </w:rPr>
        <w:t>Химиотерапия AL</w:t>
      </w:r>
    </w:p>
    <w:p w:rsidR="00533ED5" w:rsidRPr="00533ED5" w:rsidRDefault="00533ED5" w:rsidP="00533ED5">
      <w:pPr>
        <w:rPr>
          <w:rFonts w:ascii="Times New Roman" w:eastAsia="Calibri" w:hAnsi="Times New Roman" w:cs="Times New Roman"/>
          <w:sz w:val="28"/>
          <w:szCs w:val="28"/>
        </w:rPr>
      </w:pPr>
      <w:r w:rsidRPr="00533ED5">
        <w:rPr>
          <w:rFonts w:ascii="Times New Roman" w:eastAsia="Calibri" w:hAnsi="Times New Roman" w:cs="Times New Roman"/>
          <w:sz w:val="28"/>
          <w:szCs w:val="28"/>
        </w:rPr>
        <w:t>Пациентов, которые не подходят как кандидаты на SCT, следует рассматривать как кандидатов для химиотерапии.</w:t>
      </w:r>
    </w:p>
    <w:p w:rsidR="00533ED5" w:rsidRPr="00533ED5" w:rsidRDefault="00533ED5" w:rsidP="00533ED5">
      <w:pPr>
        <w:rPr>
          <w:rFonts w:ascii="Times New Roman" w:eastAsia="Calibri" w:hAnsi="Times New Roman" w:cs="Times New Roman"/>
          <w:sz w:val="28"/>
          <w:szCs w:val="28"/>
        </w:rPr>
      </w:pPr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Комбинации химиотерапии включают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мелфалан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дексаметазон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>, или CDT. Анализ легких цепей иммуноглобулина используется для оценки реакции на лечение и определения продолжительности терапии (обычно от 6 до 12 месяцев).</w:t>
      </w:r>
    </w:p>
    <w:p w:rsidR="00533ED5" w:rsidRPr="00533ED5" w:rsidRDefault="00533ED5" w:rsidP="00533ED5">
      <w:pPr>
        <w:rPr>
          <w:rFonts w:ascii="Times New Roman" w:eastAsia="Calibri" w:hAnsi="Times New Roman" w:cs="Times New Roman"/>
          <w:sz w:val="28"/>
          <w:szCs w:val="28"/>
        </w:rPr>
      </w:pPr>
      <w:r w:rsidRPr="00533ED5">
        <w:rPr>
          <w:rFonts w:ascii="Times New Roman" w:eastAsia="Calibri" w:hAnsi="Times New Roman" w:cs="Times New Roman"/>
          <w:sz w:val="28"/>
          <w:szCs w:val="28"/>
        </w:rPr>
        <w:t>1. Пациенты с недавно установленным диагнозом</w:t>
      </w:r>
    </w:p>
    <w:p w:rsidR="00533ED5" w:rsidRPr="00533ED5" w:rsidRDefault="00533ED5" w:rsidP="00533ED5">
      <w:pPr>
        <w:numPr>
          <w:ilvl w:val="0"/>
          <w:numId w:val="9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Мелфалан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дексаметазон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для пациентов, не являющихся кандидатами на SCT, эффективны в лечении долгосрочных ремиссий AL и рассматриваются как терапия первой линии.</w:t>
      </w:r>
    </w:p>
    <w:p w:rsidR="00533ED5" w:rsidRPr="00533ED5" w:rsidRDefault="00533ED5" w:rsidP="00533ED5">
      <w:pPr>
        <w:numPr>
          <w:ilvl w:val="0"/>
          <w:numId w:val="9"/>
        </w:numPr>
        <w:rPr>
          <w:rFonts w:ascii="Times New Roman" w:eastAsia="Calibri" w:hAnsi="Times New Roman" w:cs="Times New Roman"/>
          <w:sz w:val="28"/>
          <w:szCs w:val="28"/>
        </w:rPr>
      </w:pPr>
      <w:r w:rsidRPr="00533ED5">
        <w:rPr>
          <w:rFonts w:ascii="Times New Roman" w:eastAsia="Calibri" w:hAnsi="Times New Roman" w:cs="Times New Roman"/>
          <w:sz w:val="28"/>
          <w:szCs w:val="28"/>
        </w:rPr>
        <w:t>Комбинированная терапия CDT дает гематологический ответ 74% (21% полный, 53% частичный).</w:t>
      </w:r>
    </w:p>
    <w:p w:rsidR="00533ED5" w:rsidRPr="00533ED5" w:rsidRDefault="00533ED5" w:rsidP="00533ED5">
      <w:pPr>
        <w:numPr>
          <w:ilvl w:val="0"/>
          <w:numId w:val="9"/>
        </w:numPr>
        <w:rPr>
          <w:rFonts w:ascii="Times New Roman" w:eastAsia="Calibri" w:hAnsi="Times New Roman" w:cs="Times New Roman"/>
          <w:sz w:val="28"/>
          <w:szCs w:val="28"/>
        </w:rPr>
      </w:pPr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Сообщалось также, что сочетание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леналидомида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дексаметазоном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является эффективным при лечении AL.</w:t>
      </w:r>
    </w:p>
    <w:p w:rsidR="00533ED5" w:rsidRPr="00533ED5" w:rsidRDefault="00533ED5" w:rsidP="00533ED5">
      <w:pPr>
        <w:numPr>
          <w:ilvl w:val="0"/>
          <w:numId w:val="9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Дексаметазон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как единственный агент можно рассматривать для пациентов, считающихся слишком слабыми для исследуемой терапии, которая включает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мелфалан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>, но показатели ответа у них ниже.</w:t>
      </w:r>
    </w:p>
    <w:p w:rsidR="00533ED5" w:rsidRPr="00533ED5" w:rsidRDefault="00533ED5" w:rsidP="00533ED5">
      <w:pPr>
        <w:numPr>
          <w:ilvl w:val="0"/>
          <w:numId w:val="9"/>
        </w:numPr>
        <w:rPr>
          <w:rFonts w:ascii="Times New Roman" w:eastAsia="Calibri" w:hAnsi="Times New Roman" w:cs="Times New Roman"/>
          <w:sz w:val="28"/>
          <w:szCs w:val="28"/>
        </w:rPr>
      </w:pPr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Комбинация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мелфалана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дексаметазона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леналидомида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показала, что общая выживаемость в течение двух лет составила 80,8%, а выживаемость без событий составляет 53,8%. Полный гематологический ответ был достигнут у 42% пациентов, получавших дозу 15 мг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леналидомида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в сутки в сочетании.</w:t>
      </w:r>
    </w:p>
    <w:p w:rsidR="00533ED5" w:rsidRPr="00533ED5" w:rsidRDefault="00533ED5" w:rsidP="00533ED5">
      <w:pPr>
        <w:numPr>
          <w:ilvl w:val="0"/>
          <w:numId w:val="9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lastRenderedPageBreak/>
        <w:t>Бортезомиб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обладает высокой активностью при амилоидозе с частотой от 54% до 71%, с очень быстрым средним временем ответа.</w:t>
      </w:r>
    </w:p>
    <w:p w:rsidR="00533ED5" w:rsidRPr="00533ED5" w:rsidRDefault="00533ED5" w:rsidP="00533ED5">
      <w:pPr>
        <w:rPr>
          <w:rFonts w:ascii="Times New Roman" w:eastAsia="Calibri" w:hAnsi="Times New Roman" w:cs="Times New Roman"/>
          <w:sz w:val="28"/>
          <w:szCs w:val="28"/>
        </w:rPr>
      </w:pPr>
      <w:r w:rsidRPr="00533ED5">
        <w:rPr>
          <w:rFonts w:ascii="Times New Roman" w:eastAsia="Calibri" w:hAnsi="Times New Roman" w:cs="Times New Roman"/>
          <w:sz w:val="28"/>
          <w:szCs w:val="28"/>
        </w:rPr>
        <w:t>2. Отсутствие ответа</w:t>
      </w:r>
    </w:p>
    <w:p w:rsidR="00533ED5" w:rsidRPr="00533ED5" w:rsidRDefault="00533ED5" w:rsidP="00533ED5">
      <w:pPr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Если есть неполный ответ на первый курс химиотерапии, возможно рассмотрение терапии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бортезомибом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или зачисление в клиническое испытание.</w:t>
      </w:r>
    </w:p>
    <w:p w:rsidR="00533ED5" w:rsidRPr="00533ED5" w:rsidRDefault="00533ED5" w:rsidP="00533ED5">
      <w:pPr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Если предыдущее лечение с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бортезомибом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не удавалось, можно рассмотреть применение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леналидомида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дексаметазона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3ED5" w:rsidRPr="00533ED5" w:rsidRDefault="00533ED5" w:rsidP="00533ED5">
      <w:pPr>
        <w:rPr>
          <w:rFonts w:ascii="Times New Roman" w:eastAsia="Calibri" w:hAnsi="Times New Roman" w:cs="Times New Roman"/>
          <w:sz w:val="28"/>
          <w:szCs w:val="28"/>
        </w:rPr>
      </w:pPr>
      <w:r w:rsidRPr="00533ED5">
        <w:rPr>
          <w:rFonts w:ascii="Times New Roman" w:eastAsia="Calibri" w:hAnsi="Times New Roman" w:cs="Times New Roman"/>
          <w:sz w:val="28"/>
          <w:szCs w:val="28"/>
        </w:rPr>
        <w:t>3. Рецидив</w:t>
      </w:r>
    </w:p>
    <w:p w:rsidR="00533ED5" w:rsidRPr="00533ED5" w:rsidRDefault="00533ED5" w:rsidP="00533ED5">
      <w:pPr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Повторите курсы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мелфалана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дексаметазона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, CDT,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леналидомида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дексаметазоном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бортезомиба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дексаметазоном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3ED5" w:rsidRPr="00533ED5" w:rsidRDefault="00533ED5" w:rsidP="00533ED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ED5">
        <w:rPr>
          <w:rFonts w:ascii="Times New Roman" w:eastAsia="Calibri" w:hAnsi="Times New Roman" w:cs="Times New Roman"/>
          <w:b/>
          <w:bCs/>
          <w:sz w:val="28"/>
          <w:szCs w:val="28"/>
        </w:rPr>
        <w:t>Лечение вторичного амилоидоза (АА)</w:t>
      </w:r>
    </w:p>
    <w:p w:rsidR="00533ED5" w:rsidRPr="00533ED5" w:rsidRDefault="00533ED5" w:rsidP="00533ED5">
      <w:pPr>
        <w:rPr>
          <w:rFonts w:ascii="Times New Roman" w:eastAsia="Calibri" w:hAnsi="Times New Roman" w:cs="Times New Roman"/>
          <w:sz w:val="28"/>
          <w:szCs w:val="28"/>
        </w:rPr>
      </w:pPr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Лечение обычно предполагает контроль над системным воспалительным процессом. Когда амилоид обусловлен локализованной болезнью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Каслмана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>, резекция опухоли дает эффект.</w:t>
      </w:r>
    </w:p>
    <w:p w:rsidR="00533ED5" w:rsidRPr="00533ED5" w:rsidRDefault="00533ED5" w:rsidP="00533ED5">
      <w:pPr>
        <w:rPr>
          <w:rFonts w:ascii="Times New Roman" w:eastAsia="Calibri" w:hAnsi="Times New Roman" w:cs="Times New Roman"/>
          <w:sz w:val="28"/>
          <w:szCs w:val="28"/>
        </w:rPr>
      </w:pPr>
      <w:r w:rsidRPr="00533ED5">
        <w:rPr>
          <w:rFonts w:ascii="Times New Roman" w:eastAsia="Calibri" w:hAnsi="Times New Roman" w:cs="Times New Roman"/>
          <w:sz w:val="28"/>
          <w:szCs w:val="28"/>
        </w:rPr>
        <w:t>Доказано, что колхицин является эффективным в снижении частоты и продолжительности обострений заболевания (в том числе боли в брюшной полости, отека суставов, лихорадки) и предотвращает развитие АА у пациентов с семейным анамнезом средиземноморской лихорадки.</w:t>
      </w:r>
    </w:p>
    <w:p w:rsidR="00533ED5" w:rsidRPr="00533ED5" w:rsidRDefault="00533ED5" w:rsidP="00533ED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ED5">
        <w:rPr>
          <w:rFonts w:ascii="Times New Roman" w:eastAsia="Calibri" w:hAnsi="Times New Roman" w:cs="Times New Roman"/>
          <w:b/>
          <w:bCs/>
          <w:sz w:val="28"/>
          <w:szCs w:val="28"/>
        </w:rPr>
        <w:t>Лечение наследственного амилоидоза (AF)</w:t>
      </w:r>
    </w:p>
    <w:p w:rsidR="00533ED5" w:rsidRPr="00533ED5" w:rsidRDefault="00533ED5" w:rsidP="00533ED5">
      <w:pPr>
        <w:rPr>
          <w:rFonts w:ascii="Times New Roman" w:eastAsia="Calibri" w:hAnsi="Times New Roman" w:cs="Times New Roman"/>
          <w:sz w:val="28"/>
          <w:szCs w:val="28"/>
        </w:rPr>
      </w:pPr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Пересадка печени является наиболее признанным методом лечения наследственного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транстиретинового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(ТТР) амилоидоза. Среди пациентов с TTР-амилоидозом и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полинейропатией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после пересадки печени наблюдалась длительная регрессия в отложении амилоидов.</w:t>
      </w:r>
    </w:p>
    <w:p w:rsidR="00533ED5" w:rsidRPr="00533ED5" w:rsidRDefault="00533ED5" w:rsidP="00533ED5">
      <w:pPr>
        <w:rPr>
          <w:rFonts w:ascii="Times New Roman" w:eastAsia="Calibri" w:hAnsi="Times New Roman" w:cs="Times New Roman"/>
          <w:sz w:val="28"/>
          <w:szCs w:val="28"/>
        </w:rPr>
      </w:pPr>
      <w:r w:rsidRPr="00533ED5">
        <w:rPr>
          <w:rFonts w:ascii="Times New Roman" w:eastAsia="Calibri" w:hAnsi="Times New Roman" w:cs="Times New Roman"/>
          <w:sz w:val="28"/>
          <w:szCs w:val="28"/>
        </w:rPr>
        <w:t>Лекарственными средствами, доступными для лечения пациентов с TTР-амилоидозом, являются:</w:t>
      </w:r>
    </w:p>
    <w:p w:rsidR="00533ED5" w:rsidRPr="00533ED5" w:rsidRDefault="00533ED5" w:rsidP="00533ED5">
      <w:pPr>
        <w:numPr>
          <w:ilvl w:val="0"/>
          <w:numId w:val="12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Патисиран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>, малая интерферирующая рибонуклеиновая кислота (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siRNA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), которая ингибирует продуцирование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транстиретина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(TTР) в печени. Вводится внутривенно в сочетании с кортикостероидами. Во время проведения 18-месячного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рандомизированного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контролируемого исследования было выявлено, что у пациентов с TTР-амилоидозом и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lastRenderedPageBreak/>
        <w:t>полинейропатией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патисиран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снижает неврологический дефицит и повышает качество жизни по сравнению с плацебо.</w:t>
      </w:r>
    </w:p>
    <w:p w:rsidR="00533ED5" w:rsidRPr="00533ED5" w:rsidRDefault="00533ED5" w:rsidP="00533ED5">
      <w:pPr>
        <w:numPr>
          <w:ilvl w:val="0"/>
          <w:numId w:val="12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Инотерсен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является лекарственным препаратом на основе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антисмыслового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олигонуклеотида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, который ингибирует продуцирование TTР в печени. Вводят подкожно. Во время проведения 15-месячного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рандомизированного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контролируемого исследования было выявлено, что у пациентов с TTР-амилоидозом и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полинейропатией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инотерсен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снижает неврологический дефицит и повышает качество жизни по сравнению с плацебо. В случае приема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инотерсена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может возникать тромбоцитопения тяжелой степени и 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533ED5">
        <w:rPr>
          <w:rFonts w:ascii="Times New Roman" w:eastAsia="Calibri" w:hAnsi="Times New Roman" w:cs="Times New Roman"/>
          <w:sz w:val="28"/>
          <w:szCs w:val="28"/>
        </w:rPr>
        <w:instrText xml:space="preserve"> HYPERLINK "https://www.eskulap.top/terapija/glomerulonefrit/" \t "_blank" </w:instrText>
      </w:r>
      <w:r w:rsidRPr="00533ED5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533ED5">
        <w:rPr>
          <w:rFonts w:ascii="Times New Roman" w:eastAsia="Calibri" w:hAnsi="Times New Roman" w:cs="Times New Roman"/>
          <w:sz w:val="28"/>
          <w:szCs w:val="28"/>
          <w:u w:val="single"/>
        </w:rPr>
        <w:t>гломерулонефрит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; следовательно, перед началом лечения необходимо измерять количество тромбоцитов и почечную функцию. Поскольку есть сообщения о том, что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инотерсен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вызывает нарушения работы печени, перед началом лечения необходимо также измерять уровень ферментов печени. Этот препарат противопоказан: пациентам с уровнем тромбоцитов &lt;100×10⁹/л перед началом лечения, пациентам с соотношением белок/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креатинин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в моче ≥113 мг/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ммоль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(≥1000 мг/г) или с расчетной скоростью клубочковой фильтрации &lt;45 мл/мин/1,73 м² перед началом лечения, и пациентам с тяжелой печеночной недостаточностью. Во время лечения и в течение 8-ми недель после прекращения лечения необходимо проводить контроль количества тромбоцитов, функции почек и функциональных проб печени. В США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инотерсен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доступен только в рамках Программы оценки и снижения риска (REMS) в случае уверенности в преобладании пользы от применения препарата по сравнению с рисками.</w:t>
      </w:r>
    </w:p>
    <w:p w:rsidR="00533ED5" w:rsidRPr="00533ED5" w:rsidRDefault="00533ED5" w:rsidP="00533ED5">
      <w:pPr>
        <w:numPr>
          <w:ilvl w:val="0"/>
          <w:numId w:val="12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Тафамидис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является стабилизатором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транстиретина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(TTР), который предотвращает неправильное свертывание TTР и снижает интенсивность формирования амилоидов. Во время проведения 18-месячного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рандомизированного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контролируемого исследования было выявлено, что у пациентов с TTР-амилоидозом и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полинейропатией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тафамидис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замедляет прогрессирование неврологической инвалидности по сравнению с плацебо. Однако данный препарат не уменьшает количество неврологических нарушений или не улучшает качества жизни (первоначальные конечные точки). Обнаружено, что при раннем начале применения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тафамидис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замедляет прогрессирование неврологической инвалидности сроком до 6 лет у пациентов с TTР-амилоидозом с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полинейропатией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. В 30-месячном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рандомизированном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контролируемом исследовании относительно лечения пациентов с TTР-</w:t>
      </w:r>
      <w:r w:rsidRPr="00533ED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амилоидозом и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кардиомиопатией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тафамидис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показал снижение смертности по всем причинам и уровня госпитализации по причине нарушений со стороны сердечно-сосудистой системы приблизительно на 30% по сравнению с плацебо.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Тафамидис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одобрен в Европе для лечения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полинейропатии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1-й стадии у взрослых с TTР-амилоидозом</w:t>
      </w:r>
    </w:p>
    <w:p w:rsidR="00533ED5" w:rsidRPr="00533ED5" w:rsidRDefault="00533ED5" w:rsidP="00533ED5">
      <w:pPr>
        <w:numPr>
          <w:ilvl w:val="0"/>
          <w:numId w:val="12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Дифлунисал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является нестероидным противовоспалительным препаратом, который показал эффективность в стабилизации TTР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тетрамера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и предотвращении формирования амилоидов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in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vitro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. Во время проведения одного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рандомизированного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контролируемого исследования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дифлунисал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, применяемый в течение 2-х лет, показал снижение скорости прогрессирования неврологических нарушений и сохранение качества жизни пациентов с TTР-амилоидозом и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полинейропатией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по сравнению с плацебо. </w:t>
      </w:r>
      <w:proofErr w:type="spellStart"/>
      <w:r w:rsidRPr="00533ED5">
        <w:rPr>
          <w:rFonts w:ascii="Times New Roman" w:eastAsia="Calibri" w:hAnsi="Times New Roman" w:cs="Times New Roman"/>
          <w:sz w:val="28"/>
          <w:szCs w:val="28"/>
        </w:rPr>
        <w:t>Дифлунисал</w:t>
      </w:r>
      <w:proofErr w:type="spellEnd"/>
      <w:r w:rsidRPr="00533ED5">
        <w:rPr>
          <w:rFonts w:ascii="Times New Roman" w:eastAsia="Calibri" w:hAnsi="Times New Roman" w:cs="Times New Roman"/>
          <w:sz w:val="28"/>
          <w:szCs w:val="28"/>
        </w:rPr>
        <w:t xml:space="preserve"> не одобрен для применения при TTР-амилоидозе, но применяется в этих целях не по утвержденным показаниям.</w:t>
      </w:r>
    </w:p>
    <w:p w:rsidR="000C1EDC" w:rsidRPr="00533ED5" w:rsidRDefault="00533ED5" w:rsidP="00533ED5">
      <w:pPr>
        <w:rPr>
          <w:lang w:val="en-US"/>
        </w:rPr>
      </w:pPr>
    </w:p>
    <w:sectPr w:rsidR="000C1EDC" w:rsidRPr="00533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65A7"/>
    <w:multiLevelType w:val="hybridMultilevel"/>
    <w:tmpl w:val="EA72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F2A50"/>
    <w:multiLevelType w:val="multilevel"/>
    <w:tmpl w:val="F9A0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0C6739"/>
    <w:multiLevelType w:val="multilevel"/>
    <w:tmpl w:val="9D50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CE7917"/>
    <w:multiLevelType w:val="multilevel"/>
    <w:tmpl w:val="5FAE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C91910"/>
    <w:multiLevelType w:val="multilevel"/>
    <w:tmpl w:val="83223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D21DEF"/>
    <w:multiLevelType w:val="hybridMultilevel"/>
    <w:tmpl w:val="2FA2C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12E72"/>
    <w:multiLevelType w:val="multilevel"/>
    <w:tmpl w:val="F662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BB7777"/>
    <w:multiLevelType w:val="multilevel"/>
    <w:tmpl w:val="EAC2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454888"/>
    <w:multiLevelType w:val="multilevel"/>
    <w:tmpl w:val="9ECA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0E766D"/>
    <w:multiLevelType w:val="multilevel"/>
    <w:tmpl w:val="FA645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1117D5"/>
    <w:multiLevelType w:val="multilevel"/>
    <w:tmpl w:val="1A0E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AE2FE2"/>
    <w:multiLevelType w:val="hybridMultilevel"/>
    <w:tmpl w:val="693E0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9B"/>
    <w:rsid w:val="000D1B54"/>
    <w:rsid w:val="00106C49"/>
    <w:rsid w:val="00180AB0"/>
    <w:rsid w:val="00331C8C"/>
    <w:rsid w:val="00533ED5"/>
    <w:rsid w:val="00603C52"/>
    <w:rsid w:val="009170A9"/>
    <w:rsid w:val="00B12ECA"/>
    <w:rsid w:val="00CB77D6"/>
    <w:rsid w:val="00D26A9B"/>
    <w:rsid w:val="00EA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B6CE3-085E-4F88-ADB7-CB7CA2D1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9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996"/>
    <w:rPr>
      <w:b/>
      <w:bCs/>
    </w:rPr>
  </w:style>
  <w:style w:type="character" w:styleId="a5">
    <w:name w:val="Emphasis"/>
    <w:basedOn w:val="a0"/>
    <w:uiPriority w:val="20"/>
    <w:qFormat/>
    <w:rsid w:val="00EA5996"/>
    <w:rPr>
      <w:i/>
      <w:iCs/>
    </w:rPr>
  </w:style>
  <w:style w:type="paragraph" w:styleId="a6">
    <w:name w:val="List Paragraph"/>
    <w:basedOn w:val="a"/>
    <w:uiPriority w:val="34"/>
    <w:qFormat/>
    <w:rsid w:val="00603C5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06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1261</Words>
  <Characters>7189</Characters>
  <Application>Microsoft Office Word</Application>
  <DocSecurity>0</DocSecurity>
  <Lines>59</Lines>
  <Paragraphs>16</Paragraphs>
  <ScaleCrop>false</ScaleCrop>
  <Company>diakov.net</Company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Галанин Владислав Васильевич</dc:creator>
  <cp:keywords/>
  <dc:description/>
  <cp:lastModifiedBy>Галанин Владислав Васильевич</cp:lastModifiedBy>
  <cp:revision>9</cp:revision>
  <dcterms:created xsi:type="dcterms:W3CDTF">2020-05-01T08:12:00Z</dcterms:created>
  <dcterms:modified xsi:type="dcterms:W3CDTF">2020-05-01T10:29:00Z</dcterms:modified>
</cp:coreProperties>
</file>