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BBB" w:rsidRDefault="00FB6567" w:rsidP="00FB6567">
      <w:pPr>
        <w:jc w:val="both"/>
        <w:rPr>
          <w:rFonts w:ascii="Times New Roman" w:hAnsi="Times New Roman" w:cs="Times New Roman"/>
          <w:sz w:val="28"/>
          <w:szCs w:val="28"/>
        </w:rPr>
      </w:pPr>
      <w:r w:rsidRPr="00FB65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0566036"/>
            <wp:effectExtent l="0" t="0" r="3175" b="6985"/>
            <wp:docPr id="1" name="Рисунок 1" descr="C:\Users\Иван\Desktop\IMG_02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Desktop\IMG_029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656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0566036"/>
            <wp:effectExtent l="0" t="0" r="3175" b="6985"/>
            <wp:docPr id="2" name="Рисунок 2" descr="C:\Users\Иван\Desktop\IMG_02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ван\Desktop\IMG_029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66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ие </w:t>
      </w:r>
    </w:p>
    <w:p w:rsidR="00C63D85" w:rsidRDefault="00C63D85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4</w:t>
      </w:r>
    </w:p>
    <w:p w:rsidR="00C63D85" w:rsidRPr="00C63685" w:rsidRDefault="00C63D85" w:rsidP="00C63D8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3685">
        <w:rPr>
          <w:rFonts w:ascii="Times New Roman" w:hAnsi="Times New Roman" w:cs="Times New Roman"/>
          <w:bCs/>
          <w:sz w:val="28"/>
          <w:szCs w:val="28"/>
        </w:rPr>
        <w:t>Патогенез.</w:t>
      </w:r>
      <w:r w:rsidRPr="00C63685">
        <w:rPr>
          <w:rFonts w:ascii="Times New Roman" w:hAnsi="Times New Roman" w:cs="Times New Roman"/>
          <w:sz w:val="28"/>
          <w:szCs w:val="28"/>
        </w:rPr>
        <w:t> </w:t>
      </w:r>
      <w:r w:rsidR="00C63685">
        <w:rPr>
          <w:rFonts w:ascii="Times New Roman" w:hAnsi="Times New Roman" w:cs="Times New Roman"/>
          <w:sz w:val="28"/>
          <w:szCs w:val="28"/>
        </w:rPr>
        <w:t>………………………………………………………...6</w:t>
      </w:r>
    </w:p>
    <w:p w:rsidR="00C63D85" w:rsidRPr="00C63685" w:rsidRDefault="00C63D85" w:rsidP="00C63D8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3685">
        <w:rPr>
          <w:rFonts w:ascii="Times New Roman" w:hAnsi="Times New Roman" w:cs="Times New Roman"/>
          <w:bCs/>
          <w:sz w:val="28"/>
          <w:szCs w:val="28"/>
        </w:rPr>
        <w:t>Течение и симптомы</w:t>
      </w:r>
      <w:r w:rsidR="00C63685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proofErr w:type="gramStart"/>
      <w:r w:rsidR="00C63685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63685">
        <w:rPr>
          <w:rFonts w:ascii="Times New Roman" w:hAnsi="Times New Roman" w:cs="Times New Roman"/>
          <w:sz w:val="28"/>
          <w:szCs w:val="28"/>
        </w:rPr>
        <w:t>.7</w:t>
      </w:r>
    </w:p>
    <w:p w:rsidR="00C63D85" w:rsidRPr="00C63685" w:rsidRDefault="00C63D85" w:rsidP="00C63D8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3685">
        <w:rPr>
          <w:rFonts w:ascii="Times New Roman" w:hAnsi="Times New Roman" w:cs="Times New Roman"/>
          <w:bCs/>
          <w:sz w:val="28"/>
          <w:szCs w:val="28"/>
        </w:rPr>
        <w:t>Дифференциальный диагноз</w:t>
      </w:r>
      <w:r w:rsidR="00C63685">
        <w:rPr>
          <w:rFonts w:ascii="Times New Roman" w:hAnsi="Times New Roman" w:cs="Times New Roman"/>
          <w:sz w:val="28"/>
          <w:szCs w:val="28"/>
        </w:rPr>
        <w:t>……………………………………10</w:t>
      </w:r>
    </w:p>
    <w:p w:rsidR="00C63D85" w:rsidRPr="00C63685" w:rsidRDefault="00C63D85" w:rsidP="00C63D8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3685">
        <w:rPr>
          <w:rFonts w:ascii="Times New Roman" w:hAnsi="Times New Roman" w:cs="Times New Roman"/>
          <w:bCs/>
          <w:sz w:val="28"/>
          <w:szCs w:val="28"/>
        </w:rPr>
        <w:t>Лечение</w:t>
      </w:r>
      <w:r w:rsidR="00C6368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</w:t>
      </w:r>
      <w:proofErr w:type="gramStart"/>
      <w:r w:rsidR="00C63685">
        <w:rPr>
          <w:rFonts w:ascii="Times New Roman" w:hAnsi="Times New Roman" w:cs="Times New Roman"/>
          <w:bCs/>
          <w:sz w:val="28"/>
          <w:szCs w:val="28"/>
        </w:rPr>
        <w:t>…….</w:t>
      </w:r>
      <w:proofErr w:type="gramEnd"/>
      <w:r w:rsidR="00C63685">
        <w:rPr>
          <w:rFonts w:ascii="Times New Roman" w:hAnsi="Times New Roman" w:cs="Times New Roman"/>
          <w:bCs/>
          <w:sz w:val="28"/>
          <w:szCs w:val="28"/>
        </w:rPr>
        <w:t>.10</w:t>
      </w:r>
    </w:p>
    <w:p w:rsidR="00C63D85" w:rsidRPr="00C63685" w:rsidRDefault="00C63D85" w:rsidP="00C63D8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3685">
        <w:rPr>
          <w:rFonts w:ascii="Times New Roman" w:hAnsi="Times New Roman" w:cs="Times New Roman"/>
          <w:bCs/>
          <w:sz w:val="28"/>
          <w:szCs w:val="28"/>
        </w:rPr>
        <w:t>Заключение</w:t>
      </w:r>
      <w:r w:rsidR="00C63685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………………………………………………………15</w:t>
      </w:r>
    </w:p>
    <w:p w:rsidR="00C63D85" w:rsidRPr="00C63685" w:rsidRDefault="00C63D85" w:rsidP="00C63D85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C63685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  <w:r w:rsidR="00C63685">
        <w:rPr>
          <w:rFonts w:ascii="Times New Roman" w:hAnsi="Times New Roman" w:cs="Times New Roman"/>
          <w:bCs/>
          <w:sz w:val="28"/>
          <w:szCs w:val="28"/>
        </w:rPr>
        <w:t>……………………………………………...15</w:t>
      </w: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C90F7C" w:rsidRDefault="00C90F7C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BBB" w:rsidRDefault="00154BBB" w:rsidP="00154BB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54BBB" w:rsidRDefault="00154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97C12" w:rsidRDefault="00E97C12" w:rsidP="00E97C1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Введение </w:t>
      </w:r>
      <w:r w:rsidR="00B216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3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Дерматомикозы</w:t>
      </w:r>
      <w:r w:rsidRPr="00E97C12">
        <w:rPr>
          <w:rFonts w:ascii="Times New Roman" w:hAnsi="Times New Roman" w:cs="Times New Roman"/>
          <w:sz w:val="28"/>
          <w:szCs w:val="28"/>
        </w:rPr>
        <w:t> – обширная группа поражений кожных покровов, вызываемых патогенными грибами.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Возбудители дерматомикозов</w:t>
      </w:r>
      <w:r w:rsidRPr="00E97C12">
        <w:rPr>
          <w:rFonts w:ascii="Times New Roman" w:hAnsi="Times New Roman" w:cs="Times New Roman"/>
          <w:sz w:val="28"/>
          <w:szCs w:val="28"/>
        </w:rPr>
        <w:t xml:space="preserve"> — грибы родов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Trichophyton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Achoreon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из группы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Dermatophytes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относящиеся к несовершенным грибам —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Fungi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imperfecti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 Соответственно они вызывают три самостоятельные болезни — трихофитию, микроспорию и фавус (парша).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Поскольку трихофития и микроспория проявляются во многом сходными клиническими признаками— поверхностным микозом, их долгое время объединяли под названием «стригущий лишай».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Историческая справка.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Трихофитоз как дерматомикоз известен с древних времен. Еще арабские ученые XII в. описывают сходные заболевания у людей. В 1820 г. военный ветеринарный врач Эрнст в Швейцарии сообщил о заболевании стригущим лишаем девушки, заразившейся от коровы.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Научное изучение болезней началось со времени открытия возбудителей трихофитии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Мальмстен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1845) в Швеции, парши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Шенлейн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1839) в Германии, микроспории (Груби, 1841) во Франции. Французский исследователь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впервые предложил классификацию возбудителей грибных болезней кожи. Отечественные ученые внесли большой вклад в изучение дерматомикозов, в частности в разработку средств специфической профилактики (А. X. Саркисов, СВ. Петрович, Л. И. Никифоров, Л. М. Яблочник и др.), получивших мировое признание.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Трихофития</w:t>
      </w:r>
      <w:r w:rsidRPr="00E97C12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Trichophytia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) — инфекционная болезнь, характеризующаяся появлением на коже резко ограниченных, шелушащихся участков с обломанными у основания волосами или развитием выраженного воспаления кожи, с выделением серозно-гнойного экссудата и образованием толстой корки.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Возбудители трихофитоза.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Возбудителями трихофитоза являются грибы, относящиеся к роду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Trichophyton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: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verrucosum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mentagrophytes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equinum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. Основным возбудителем трихофитии у парнокопытных является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verrucosum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faviforme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), у лошадей —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equinum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у свиней, пушных зверей, кошек, собак, грызунов —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Mentagrophytes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gypseum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), реже другие виды. Новый вид возбудителя выделен у верблюдов —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sarkisovii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В мазках из патологического материала все виды грибов рода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Trichophyton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имеют большое сходство. Прямые с перегородками гифы мицелия </w:t>
      </w:r>
      <w:r w:rsidRPr="00E97C12">
        <w:rPr>
          <w:rFonts w:ascii="Times New Roman" w:hAnsi="Times New Roman" w:cs="Times New Roman"/>
          <w:sz w:val="28"/>
          <w:szCs w:val="28"/>
        </w:rPr>
        <w:lastRenderedPageBreak/>
        <w:t>располагаются рядами по длине волоса, а в чешуйках эпителия мицелий ветвящийся, распадающийся на споры, круглые или овальные, в виде цепочек. У основания волоса они нередко образуют чехол, находясь как снаружи, так и внутри волоса.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На питательных средах (сусло-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 др.) при температуре 25...28 °С возбудители на 6...40-й день образуют врастающие в субстрат плоские, складчатые, кожистые колонии белого, серого, кремового или темно-желтого цвета. Цвет зависит от вида возбудителя, способности к образованию пигмента, интенсивности его образования и характера распределения в колонии. Молодые культуры имеют более нежную окраску.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выращенная</w:t>
      </w:r>
      <w:proofErr w:type="gramEnd"/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 </w:t>
      </w:r>
      <w:proofErr w:type="spellStart"/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суслоагаре</w:t>
      </w:r>
      <w:proofErr w:type="spellEnd"/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При микроскопии выявляют разные по форме и величине споры (макро- 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микроконидии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артро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- и хламидоспоры) и мицелий, характерные для каждого вида. Возбудитель паразитирует в волосах и на коже в виде разветвленного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септированного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мицелия, который распадается на споры.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Устойчивость.</w:t>
      </w:r>
      <w:r w:rsidRPr="00E97C12">
        <w:rPr>
          <w:rFonts w:ascii="Times New Roman" w:hAnsi="Times New Roman" w:cs="Times New Roman"/>
          <w:sz w:val="28"/>
          <w:szCs w:val="28"/>
        </w:rPr>
        <w:t>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Возбудители сравнительно устойчивы во внешней среде. Находясь под защитой роговых масс волоса, грибы сохраняют свою вирулентность до 4...7 лет, а спора —до 9... 12 лет, до 3 — 8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в навозе и жиже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. .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В помещении последние могут сохраняться годами и переноситься по воздуху В почве не погибают в течение 140 дней и даже могут в ней размножаться при благоприятных условиях. Ультрафиолетовые лучи действуют губительно. В кипя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щей воде трихофитоны погибают через 2 мин, сухой жар 60 — 62 °С вызывает их гибель через 2 ч. Растворы карболовой кислоты (2 — 5 %-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), щелочи (1 — 3 %-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), формальдегида (1—3 %-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), салициловой кислоты (1—2 %-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) убивают трихофитоны за 15 — 30 мин.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Эпизоотологические данные</w:t>
      </w:r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Трихофитией болеют все виды сельско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хозяйственных животных: крупный и мелкий рогатый скот, лошади, кролики, птицы. Многие виды домашних животных – собаки, кошки. Дикие животные, мыши и крысы. Болеют стригущим лишаем разводимые для получения меха пушные звери (серебристо-черные лисицы, песцы, нутрии), промысел которых стал важной отраслью хозяйства во многих странах. Зарегистрирована она в зоопарках, заповедниках, цирках и на ипподромах.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Климатические условия не преграда для инфекции: на Крайнем Севере могут болеть северные олени, а на юге, в песках, даже в условиях пустынь - верблюды.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lastRenderedPageBreak/>
        <w:t>Молодые животные более восприимчивы и тяжелее переболевают. Болезнь регистрируется в любое время года, но чаще в осенне-зимний период. Этому способствуют снижение резистентности организ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ма животных, изменения метеорологических условий, различные нару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шения в содержании и кормлении.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Перемещения и перегруппировки нередко приводят к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перезаражению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животных и массовой вспышке трихофитии. Например, у телят подъем заболеваемости чаще приходится на сентябрь — ноябрь, чему предшест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вует комплектование групп животных; у лошадей конных заводов — на период отъема молодняка (сентябрь — ноябрь), на ипподромах — после ввода больших партий новых животных (июль — август).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Источник возбудителя.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Источником возбудителя является больное животное, которое заражает здоровых животных путем прямого и непрямого контакта. Факторами передачи возбудителя могут быть помещения, подстилка, оборудование, предметы ухода, упряжь, навоз, почва и др. Не исключается передача возбудителя и мышевидными грызунами. В результате устойчивости возбудителя во внешней среде инфи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цированные помещения, выгульные дворики, пастбища длительное время становятся опасными для заражения животных, даже когда там нет больных.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Патогенез.</w:t>
      </w:r>
      <w:r w:rsidRPr="00E97C12">
        <w:rPr>
          <w:rFonts w:ascii="Times New Roman" w:hAnsi="Times New Roman" w:cs="Times New Roman"/>
          <w:sz w:val="28"/>
          <w:szCs w:val="28"/>
        </w:rPr>
        <w:t>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Трихофитоны размножаются в тканях, содержащих роговое вещество — кератин, который имеется в роговом слое эпидер</w:t>
      </w:r>
      <w:r w:rsidRPr="00E97C12">
        <w:rPr>
          <w:rFonts w:ascii="Times New Roman" w:hAnsi="Times New Roman" w:cs="Times New Roman"/>
          <w:sz w:val="28"/>
          <w:szCs w:val="28"/>
        </w:rPr>
        <w:softHyphen/>
        <w:t xml:space="preserve">миса кожи и в волосе. Возбудитель выделяет токсины 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кератолитические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ферменты, вызывающие поверхностное воспаление и разрыхле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ние рогового слоя кожи. При условиях, благоприятных для развития, возбудитель проникает к устью волосяных фолликулов и в шейку волоса, разрушает кутикулу, внутреннее волосяное влагалище, корко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вое вещество, что ведет к нарушению питания волоса и его выпа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дению. В месте поражения развивается гиперкератоз. Выраженность воспалительной реакции зависит от вида возбудителя, состояния кожи и резистентности организма. Возбудитель может проникать в дерму и вызывать глубокое воспаление кожи с образованием микроабсцессов.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Воспаленные участки кожи зудят, животные чешутся и тем самым распространяют возбудителя на другие участки тела. Возможен перенос возбудителя по лимфатическим и кровеносным сосудам с последующим образованием в местах размножения множественных очагов поражения. В таких случаях нарушаются обменные процессы в организме и на</w:t>
      </w:r>
      <w:r w:rsidRPr="00E97C12">
        <w:rPr>
          <w:rFonts w:ascii="Times New Roman" w:hAnsi="Times New Roman" w:cs="Times New Roman"/>
          <w:sz w:val="28"/>
          <w:szCs w:val="28"/>
        </w:rPr>
        <w:softHyphen/>
        <w:t xml:space="preserve">ступает истощение животного. В период выраженных клинических признаков </w:t>
      </w:r>
      <w:r w:rsidRPr="00E97C12">
        <w:rPr>
          <w:rFonts w:ascii="Times New Roman" w:hAnsi="Times New Roman" w:cs="Times New Roman"/>
          <w:sz w:val="28"/>
          <w:szCs w:val="28"/>
        </w:rPr>
        <w:lastRenderedPageBreak/>
        <w:t>возникает аллергическая реакция, а затем появляются спе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цифические сывороточные антитела.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Течение и симптомы</w:t>
      </w:r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Инкубационный период 6 — 30 дней. На те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чение и проявление болезни влияют вирулентность возбудителя, со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стояние иммунореактивности, вид и возраст животных, условия их содержания и кормления.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Крупный рогатый скот. </w:t>
      </w:r>
      <w:r w:rsidRPr="00E97C12">
        <w:rPr>
          <w:rFonts w:ascii="Times New Roman" w:hAnsi="Times New Roman" w:cs="Times New Roman"/>
          <w:sz w:val="28"/>
          <w:szCs w:val="28"/>
        </w:rPr>
        <w:t xml:space="preserve">Основным возбудителем трихофитии у крупного рогатого скота является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verrucosum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faviforme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). К заболеванию более восприимчивы телята и молодняк от двух месяцев до года. Болезнь сопровождается появлением на коже очерченных очагов, которые локализуются у молодняка главным образом вокруг глаз, носа, хвоста, на ушах, шее, спине; у взрослых животных — на крупе, ягодицах, спине, груди у отдельных животных могут поражаться нижние конечности.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Поверхностная форма </w:t>
      </w:r>
      <w:r w:rsidRPr="00E97C12">
        <w:rPr>
          <w:rFonts w:ascii="Times New Roman" w:hAnsi="Times New Roman" w:cs="Times New Roman"/>
          <w:sz w:val="28"/>
          <w:szCs w:val="28"/>
        </w:rPr>
        <w:t xml:space="preserve">заболевания начинается с образования на коже плотных бугорков (узелков), которые легко прощупать при пальпации кожи. В дальнейшем бугорки размягчаются и появляются возвышающиеся резко очерченные круглые пятна. В начальной стадии процесса эти пятна покрыты чешуйками, волосы в этих местах взъерошенные, имеют матовый цвет, обламываются у самого устья фолликулов. В дальнейшем пятна начинают покрываться корочками серо-белого цвета, которые при отпадании обнажают безволосые участки. В течение 1-3 месяцев пятна могут увеличиваться или сливаться, достигая размеров ладони, при этом поверхность их покрывается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асбестоподобными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корками. Кожа в этих местах, при отсутствии волосяного покрова, начинает усиленно шелушиться, иногда становится складчатой. Заживать очаги поражения начинают с центра. Часто в первой стадии болезни и при заживлении у животных наблюдается зуд.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Глубокая (фолликулярная) форма</w:t>
      </w:r>
      <w:r w:rsidRPr="00E97C12">
        <w:rPr>
          <w:rFonts w:ascii="Times New Roman" w:hAnsi="Times New Roman" w:cs="Times New Roman"/>
          <w:sz w:val="28"/>
          <w:szCs w:val="28"/>
        </w:rPr>
        <w:t> трихофитоза сопровождается резко выраженными в местах поражения воспалительными процессами, сопровождающимися экссудативными явлениями. Очаги поражения при данной форме глубоко инфильтрированы и покрыты корками. Толстые корки, подобно тесту, покрывают морду больных телят.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В дальнейшем происходит развитие гнойного фолликулита и образование абсцессов в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перифолликулярной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ткани.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При визуальном осмотре животного отмечаем припухлости, которые возвышаются на поверхности кожи. При надавливании на пораженный участок из него начинает выделятся гной, волосы при этом легко выдергиваются из фолликулов. В дальнейшем заживление таких участков нередко оканчивается образованием рубцов.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Стертая (атипическая)</w:t>
      </w:r>
      <w:r w:rsidRPr="00E97C1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E97C12">
        <w:rPr>
          <w:rFonts w:ascii="Times New Roman" w:hAnsi="Times New Roman" w:cs="Times New Roman"/>
          <w:sz w:val="28"/>
          <w:szCs w:val="28"/>
        </w:rPr>
        <w:t>форма трихофитии обычно наблюдается в летний период времени. Данная форма сопровождается появлением на голове и других участках животного очагов облысения округлой формы, при отсутствии признаков воспаления кожи.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Овцы. </w:t>
      </w:r>
      <w:r w:rsidRPr="00E97C12">
        <w:rPr>
          <w:rFonts w:ascii="Times New Roman" w:hAnsi="Times New Roman" w:cs="Times New Roman"/>
          <w:sz w:val="28"/>
          <w:szCs w:val="28"/>
        </w:rPr>
        <w:t>Основным возбудителем трихофитоза у овец является </w:t>
      </w:r>
      <w:r w:rsidRPr="00E97C12">
        <w:rPr>
          <w:rFonts w:ascii="Times New Roman" w:hAnsi="Times New Roman" w:cs="Times New Roman"/>
          <w:i/>
          <w:iCs/>
          <w:sz w:val="28"/>
          <w:szCs w:val="28"/>
        </w:rPr>
        <w:t xml:space="preserve">трихофитон </w:t>
      </w:r>
      <w:proofErr w:type="spellStart"/>
      <w:r w:rsidRPr="00E97C12">
        <w:rPr>
          <w:rFonts w:ascii="Times New Roman" w:hAnsi="Times New Roman" w:cs="Times New Roman"/>
          <w:i/>
          <w:iCs/>
          <w:sz w:val="28"/>
          <w:szCs w:val="28"/>
        </w:rPr>
        <w:t>дипсеум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 У овец чаще отмечаем поражение у основания ушных раковин, в области лобных костей, кончика носа, век, голодной ямки, затылка, у основания хвоста, венечного и путового суставов, значительно реже на спине, шее, груди и других участков тела.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У овец клинически трихофития как и у крупного рогатого скота проявляется в трех формах.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Поверхностная форма</w:t>
      </w:r>
      <w:r w:rsidRPr="00E97C12">
        <w:rPr>
          <w:rFonts w:ascii="Times New Roman" w:hAnsi="Times New Roman" w:cs="Times New Roman"/>
          <w:sz w:val="28"/>
          <w:szCs w:val="28"/>
        </w:rPr>
        <w:t> часто имеет диссеминированный характер и часто бывает в зимне-стойловый период в условиях антисанитарного содержания, неудовлетворительного ухода и кормления овец. В местах поражения шерсть на значительную длину от поверхности кожи (до 2-3см) склеена сероватого цвета экссудатом или лимонно-желтым с восковидной консистенцией по периферии. Над пораженными участками кожи волосы становятся взъерошенными и имеют матовый цвет. При пальпации рукой определяется бугристость, при раздвигании шерсти видим пучки склеенных волос. Корочки с волосами крепко удерживаются на утолщенной, мокнущей, кровоточащей, местами гнойной поверхности кожи. При надавливании на кожу в месте поражения через устьица волосяных фолликулов просачивается сероватый липкий экссудат. В малошерстных местах участки поражения краснеют, выявляются округлые шелушащиеся пятна, которые достигают в поперечнике 2-3 см. Удалив чешуйки, обнаруживаем низко обломанные волосы.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Глубокая форма</w:t>
      </w:r>
      <w:r w:rsidRPr="00E97C12">
        <w:rPr>
          <w:rFonts w:ascii="Times New Roman" w:hAnsi="Times New Roman" w:cs="Times New Roman"/>
          <w:sz w:val="28"/>
          <w:szCs w:val="28"/>
        </w:rPr>
        <w:t xml:space="preserve"> у овец обычно бывает зимой и ранней весной и протекает в виде экссудативного дерматита. При поражении ушных раковин очаг напоминает собой кайму шириной 1-5 см. Волосы, склеенные сероватым экссудатом, практически на всю их длину пучками, напоминают метелки, с большим трудом отделяются, обнажая мокнущую, кровоточащую,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эрозированную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болезненную кожу. При внимательном рассмотрении по периферии очага видим выступающий розовый валик. На лбу, затылке, шее, лопатках, грудной клетке, крестце очаги поражения бывают неправильной или округлой формы, диаметром до 5-6см.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Свиньи</w:t>
      </w: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E97C12">
        <w:rPr>
          <w:rFonts w:ascii="Times New Roman" w:hAnsi="Times New Roman" w:cs="Times New Roman"/>
          <w:sz w:val="28"/>
          <w:szCs w:val="28"/>
        </w:rPr>
        <w:t xml:space="preserve"> У свиней, это заболевание вызывается единственным видом T.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Mentagrophytes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 На голове, груди, спине появляются продолговатые и круглые шелушащиеся красные пятна, покрытые тонкой коричневой сухой коркой. При внимательном рассмотрении видим, что по периферии пятен имеются мелкие пузырьки, которые вскрываются, и на их месте образуются струпья.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Лошади. </w:t>
      </w:r>
      <w:r w:rsidRPr="00E97C12">
        <w:rPr>
          <w:rFonts w:ascii="Times New Roman" w:hAnsi="Times New Roman" w:cs="Times New Roman"/>
          <w:sz w:val="28"/>
          <w:szCs w:val="28"/>
        </w:rPr>
        <w:t xml:space="preserve">У лошадей возбудителем трихофитии являются грибы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verrucosum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faviforme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), трихофитон </w:t>
      </w:r>
      <w:proofErr w:type="spellStart"/>
      <w:proofErr w:type="gramStart"/>
      <w:r w:rsidRPr="00E97C12">
        <w:rPr>
          <w:rFonts w:ascii="Times New Roman" w:hAnsi="Times New Roman" w:cs="Times New Roman"/>
          <w:sz w:val="28"/>
          <w:szCs w:val="28"/>
        </w:rPr>
        <w:t>гипсеум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equinum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Поверхностная форма</w:t>
      </w:r>
      <w:r w:rsidRPr="00E97C12">
        <w:rPr>
          <w:rFonts w:ascii="Times New Roman" w:hAnsi="Times New Roman" w:cs="Times New Roman"/>
          <w:sz w:val="28"/>
          <w:szCs w:val="28"/>
        </w:rPr>
        <w:t> трихофитии диагностируется появлением у лошадей округлых, покрытых сероватыми чешуйками, безволосых пятен на голове, шее, у основания хвоста и на конечностях. При этой форме пятна часто сливаются, образуя при этом очаги неправильной формы от 1 до 5 и более см. После выздоровления на месте пятен вырастает более темный волос.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Глубокая форма</w:t>
      </w:r>
      <w:r w:rsidRPr="00E97C12">
        <w:rPr>
          <w:rFonts w:ascii="Times New Roman" w:hAnsi="Times New Roman" w:cs="Times New Roman"/>
          <w:sz w:val="28"/>
          <w:szCs w:val="28"/>
        </w:rPr>
        <w:t> трихофитии у лошадей имеет характер острого воспаления с последующим развитием на местах поражений гнойных фолликулов и образованием абсцессов. На месте поражения появляются толстые, мягкие, иногда сухие корки различной величины и цвета; если корки удалить, то увидим гноящую поверхность. При надавливании на очаги поражения через отверстия волосяных сумок выступает гной. В этих случаях патологический процесс может захватывать не только волосяные сумки, но и основу кожи, подкожный слой и кожные железы. Данная форма трихофитии у лошадей сопровождается зудом.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Атипичная </w:t>
      </w:r>
      <w:proofErr w:type="gramStart"/>
      <w:r w:rsidRPr="00E97C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 </w:t>
      </w:r>
      <w:r w:rsidRPr="00E97C12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> чаще бывает летом. Кожные поражения при этом имеют вид ссадин, потертостей и локализуются в области крупа и на голове.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Собаки и кошки.</w:t>
      </w:r>
      <w:r w:rsidRPr="00E97C12">
        <w:rPr>
          <w:rFonts w:ascii="Times New Roman" w:hAnsi="Times New Roman" w:cs="Times New Roman"/>
          <w:sz w:val="28"/>
          <w:szCs w:val="28"/>
        </w:rPr>
        <w:t xml:space="preserve"> Трихофития у собак вызывается трихофитоном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фавиформе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 трихофитоном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дипсеум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 У животных обычно поражается кожа головы, шеи, конечностей. Очаги бывают как одиночные, так и разбросанные по многим участкам тела животного.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У собак диагностируется преимущественно глубокая, или фолликулярная формы болезни и сопровождается сильно выраженной воспалительной реакцией, экссудативными явлениями, с образованием быстро лопающих пузырьков. Происходит слияние одиночных очагов с образованием обширной поверхности поражения. При обильной экссудации в участках поражения происходит образование плотных толстых корок. При надавливании на корки из устьиц волосяных фолликул, как из губки, выделяется гной.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После заживления на коже на месте глубоких поражений волосяных фолликулов остаются депигментированные и даже лысые пятна.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У кошек трихофития бывает очень редко; вызывается трихофитоном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гипсеум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 Пораженные очаги локализуются на голове, шее, редко в области груди. Клиническая картина заболевания такая же, как и у собак.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Пушные звери</w:t>
      </w:r>
      <w:r w:rsidRPr="00E97C12">
        <w:rPr>
          <w:rFonts w:ascii="Times New Roman" w:hAnsi="Times New Roman" w:cs="Times New Roman"/>
          <w:sz w:val="28"/>
          <w:szCs w:val="28"/>
        </w:rPr>
        <w:t xml:space="preserve"> заболевают обычно от больных трихофитией мышей и крыс. Возбудителем обычно является трихофитон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гипсеум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реже Т.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faviforme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. Клиника такая же, как и у домашних животных. При этом очаги поражения </w:t>
      </w:r>
      <w:r w:rsidRPr="00E97C12">
        <w:rPr>
          <w:rFonts w:ascii="Times New Roman" w:hAnsi="Times New Roman" w:cs="Times New Roman"/>
          <w:sz w:val="28"/>
          <w:szCs w:val="28"/>
        </w:rPr>
        <w:lastRenderedPageBreak/>
        <w:t>рассеяны по всему телу, а у кроликов-на носу, ушных раковинах и вокруг заднего прохода.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Птицы.</w:t>
      </w:r>
      <w:r w:rsidRPr="00E97C12">
        <w:rPr>
          <w:rFonts w:ascii="Times New Roman" w:hAnsi="Times New Roman" w:cs="Times New Roman"/>
          <w:sz w:val="28"/>
          <w:szCs w:val="28"/>
        </w:rPr>
        <w:t> Поражения сопровождаются очаговым покраснением и припухлостью кожи. В большей степени признаки заболевания проявляются у основания перьев, которые бывают покрыты спорами гриба.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Диагноз.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Его ставят, руководствуясь комплексным методом и, прежде всего, на основании характерных клинических признаков, эпизоотологических данных и результатов лабораторных микроскопических и микологических исследований. Выделение культуры гриба осуществляют на специальных питательных средах: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сусло-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среде Чапека. Материалом для исследования служат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выщипы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волос и корочек с периферии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трихофитийных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очагов, не подвергшихся лечебной обработке.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Непосредственно в хозяйстве с помощью микроскопа можно определить принадлежность возбудителя к роду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Trichophyton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т.е. дифференцировать дерматомикоз. Для этого волосы, чешуйки, корочки помещают на предметное стекло или чашку Петри, заливают 10-15% раствором гидроокиси натрия и выдерживают в течение 20-30 минут в термостате (или слегка подогревают над пламенем спиртовки). После этого препараты помещают на предметное стекло в каплю 50% водного раствора глицерина, накрывают предметным стеклом и просматривают сначала на малом, а затем на среднем увеличении микроскопа. Наблюдают распавшиеся на споры гифы мицелия, располагающиеся в виде цепочек. Споры гриба трихофитона круглой или овальной формы, величиной 3-8 мкм, споры грибов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— мельче (3-5 мкм) и располагаются беспорядочно, мозаично. Микроспория у КРС на территории России не установлена.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Дифференциальный диагноз</w:t>
      </w:r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Трихофитию необходимо отличать от микроспории, парши, чесотки, экземы и дерматитов неинфекционной этиологии на основании ана</w:t>
      </w:r>
      <w:r w:rsidRPr="00E97C12">
        <w:rPr>
          <w:rFonts w:ascii="Times New Roman" w:hAnsi="Times New Roman" w:cs="Times New Roman"/>
          <w:sz w:val="28"/>
          <w:szCs w:val="28"/>
        </w:rPr>
        <w:softHyphen/>
        <w:t xml:space="preserve">лиза клинико-эпизоотологических данных и результатов микроскопии. Споры трихофитонов более крупные, чем у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микроспорум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располагаются цепочками. При лю</w:t>
      </w:r>
      <w:r w:rsidRPr="00E97C12">
        <w:rPr>
          <w:rFonts w:ascii="Times New Roman" w:hAnsi="Times New Roman" w:cs="Times New Roman"/>
          <w:sz w:val="28"/>
          <w:szCs w:val="28"/>
        </w:rPr>
        <w:softHyphen/>
        <w:t xml:space="preserve">минесцентной микроскопии волосы, пораженные грибом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микроспорум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под действием ультрафиолетовых лучей дают ярко-зеленое, изумрудное свечение, чего не бывает при трихофитии.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Лечение.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Больных трихофитией животных проводят в изолирован</w:t>
      </w:r>
      <w:r w:rsidRPr="00E97C12">
        <w:rPr>
          <w:rFonts w:ascii="Times New Roman" w:hAnsi="Times New Roman" w:cs="Times New Roman"/>
          <w:sz w:val="28"/>
          <w:szCs w:val="28"/>
        </w:rPr>
        <w:softHyphen/>
        <w:t xml:space="preserve">ных условиях, соблюдая меры личной профилактики. В качестве специфических средств при лечении крупного рогатого скота и лошадей используют соответственно </w:t>
      </w:r>
      <w:r w:rsidRPr="00E97C12">
        <w:rPr>
          <w:rFonts w:ascii="Times New Roman" w:hAnsi="Times New Roman" w:cs="Times New Roman"/>
          <w:sz w:val="28"/>
          <w:szCs w:val="28"/>
        </w:rPr>
        <w:lastRenderedPageBreak/>
        <w:t>вакцины ЛТФ-130 и СП-1 в дозах вдвое боль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ших, чем профилактические. Вакцины вводят двукратно. Если исполь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зуют вакцины с лечебной целью, то отпадает необходимость при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менять лекарственные средства. При сильном поражении животных вакцинируют трехкратно, а корочки обрабатывают смягчающими пре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паратами (рыбий жир, вазелин, подсолнечное масло).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Если вакцину не используют, то больных животных можно об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рабатывать различными препаратами.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Иммунитет.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После естественного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переболевания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трихофитией у круп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ного рогатого скота, лошадей, кроликов, песцов, лисиц формируется напряженный длительный иммунитет. Лишь в редких случаях возможно повторное заболевание.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В нашей стране выпускаются живые вакцины против трихофитии жи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вотных: ТФ-130 и ЛТФ-130 —для крупного рогатого скота, СП-1— для лошадей, «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Ментовак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» — для пушных зверей и кроликов. Все вакцины обладают лечебным и профилактическим действием. Их применяют внутримышечно двукратно в один и тот же участок: у крупного рогатого скота — в области бедра, у лошадей — в области средней трети шеи. Интервал между введениями вакцин 10—14 дней. Иммунитет у телят формируется к 21 —30-му дню после второго введения вакцины и сохраняется 8 — 10 лет, у лошадей — 6 лет, у кроликов и пушных зверей — не менее трех лет. После введения вакцины образуется корочка на месте инъекции. Ее не сле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дует обрабатывать лекарственными препаратами и удалять. Обычно корочка отторгается самопроизвольно к 15 —30-му дню.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Профилактика и меры борьбы</w:t>
      </w:r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Общая профилактика трихофитии складывается из соблюдения ветеринарно-санитарных правил на фермах, создания нормальных условий содержания животных, обеспечения их полноценными кормами, проведения регулярной дезинфекции, дерати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зации. Все поступающие в хозяйство животные должны подвергаться карантину длительностью 30 дней. Перед выводом из изолятора здо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ровых животных их кожные покровы предварительно обрабатывают 1—2%-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р-рами медного купороса, едкого натра или другими средствами. С профилактической целью используют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гризеофульвин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серу с метионином. Животным назначают эти препараты с кормом.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В ранее неблагополучных хозяйствах с целью специфической про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филактики восприимчивых животных вакцинируют. Телят прививают с месячного, жеребят — с 3-месячного возраста.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При возникновении трихофитии хозяйство объявляют неблагопо</w:t>
      </w:r>
      <w:r w:rsidRPr="00E97C12">
        <w:rPr>
          <w:rFonts w:ascii="Times New Roman" w:hAnsi="Times New Roman" w:cs="Times New Roman"/>
          <w:sz w:val="28"/>
          <w:szCs w:val="28"/>
        </w:rPr>
        <w:softHyphen/>
        <w:t xml:space="preserve">лучным. Запрещают перегруппировку животных, больных отделяют и лечат. </w:t>
      </w:r>
      <w:r w:rsidRPr="00E97C12">
        <w:rPr>
          <w:rFonts w:ascii="Times New Roman" w:hAnsi="Times New Roman" w:cs="Times New Roman"/>
          <w:sz w:val="28"/>
          <w:szCs w:val="28"/>
        </w:rPr>
        <w:lastRenderedPageBreak/>
        <w:t>Остальных животных вакцинируют и осматривают каждые 5 дней с целью выявления больных. Помещения дезинфицируют после каж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дого случая выделения больных животных. Текущую дезинфекцию проводят каждые 10 дней. Для дезинфекции используют щелочной раствор формалина с содержанием 1 % щелочи и 5 % формальдеги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да, 10 %-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р-р серно-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карболевой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смеси,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формалино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-керосиновую эмуль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сию (10 частей формалина, 10 —керосина, 5 — креолина, 75 —воды); одновременно обрабатывают предметы ухода, спецодежду.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Лица, работающие с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трихофитийным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скотом, должны быть проинструктированы по технике личной безопасности, обеспечены спецодеждой, моющими средствами и необходимым инвентарем по уходу за животными. Спецодежду ежедневно после работы дезинфицируют в пароформалиновой камере.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Хозяйство объявляют благополучным через 2 месяца после последнего случая выявления клинически больных животных.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C12">
        <w:rPr>
          <w:rFonts w:ascii="Times New Roman" w:hAnsi="Times New Roman" w:cs="Times New Roman"/>
          <w:b/>
          <w:bCs/>
          <w:sz w:val="28"/>
          <w:szCs w:val="28"/>
        </w:rPr>
        <w:t>Микроспороз</w:t>
      </w:r>
      <w:proofErr w:type="spellEnd"/>
      <w:r w:rsidRPr="00E97C12">
        <w:rPr>
          <w:rFonts w:ascii="Times New Roman" w:hAnsi="Times New Roman" w:cs="Times New Roman"/>
          <w:b/>
          <w:bCs/>
          <w:sz w:val="28"/>
          <w:szCs w:val="28"/>
        </w:rPr>
        <w:t> (микроспория) животных</w:t>
      </w:r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C12">
        <w:rPr>
          <w:rFonts w:ascii="Times New Roman" w:hAnsi="Times New Roman" w:cs="Times New Roman"/>
          <w:b/>
          <w:bCs/>
          <w:sz w:val="28"/>
          <w:szCs w:val="28"/>
        </w:rPr>
        <w:t>Microsporosis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 — заразное грибковое заболевание, вызываемая грибами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рода 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Microsporum</w:t>
      </w:r>
      <w:proofErr w:type="spellEnd"/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. Характеризуется поверхностным воспалением кожи, обламыванием волос и поражением когтей.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Пооражаются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: кошки, собаки, пушные звери, овцы, свиньи, лисицы, крысы, а также человек, особенно дети. У пушных зверей болезнь поражает весь помёт, вместе с самкой.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Возбудители</w:t>
      </w:r>
      <w:r w:rsidRPr="00E97C12">
        <w:rPr>
          <w:rFonts w:ascii="Times New Roman" w:hAnsi="Times New Roman" w:cs="Times New Roman"/>
          <w:sz w:val="28"/>
          <w:szCs w:val="28"/>
        </w:rPr>
        <w:t>.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canis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 — основной возбудитель микроспории собак, кошек, мышей, крыс, тигров, обезьян, реже — кроликов, свиней;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equinum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 поражает лошадей;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gypseum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 — кошек, собак, лошадей, морских свинок, мышей, крыс, тигров, обезьян;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Мicrosporum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Pr="00E97C12">
        <w:rPr>
          <w:rFonts w:ascii="Times New Roman" w:hAnsi="Times New Roman" w:cs="Times New Roman"/>
          <w:sz w:val="28"/>
          <w:szCs w:val="28"/>
        </w:rPr>
        <w:t>nanum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 у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свиней.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В процессе роста гриб распадается с образованием округлых, преломляющих свет спор, величиной до 3 – 4,5 мкм. Грибы образуют на 6-8 день на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агаре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Сабуро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белые пушистые с радикальными бороздками колонии.  </w:t>
      </w:r>
      <w:proofErr w:type="spellStart"/>
      <w:proofErr w:type="gramStart"/>
      <w:r w:rsidRPr="00E97C12">
        <w:rPr>
          <w:rFonts w:ascii="Times New Roman" w:hAnsi="Times New Roman" w:cs="Times New Roman"/>
          <w:sz w:val="28"/>
          <w:szCs w:val="28"/>
        </w:rPr>
        <w:t>Микроспорумы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 могут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размножаться в почве с образованием спор. В пораженных волосах животных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споры  сохраняются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до 2- 7 лет. В земле споры сохраняются до 2-х месяцев, в подстилке до 8-ми месяцев. Вегетативная форма разрушается при 100° за 35 минут,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при  80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>° за 2 часа.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Раствор  формальдегида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1 – 5 % и    5- 8%  раствор едкой щёлочи разрушают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микроспориумы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за  15 минут.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Эпизоотологические данные</w:t>
      </w:r>
      <w:r w:rsidRPr="00E97C12">
        <w:rPr>
          <w:rFonts w:ascii="Times New Roman" w:hAnsi="Times New Roman" w:cs="Times New Roman"/>
          <w:sz w:val="28"/>
          <w:szCs w:val="28"/>
        </w:rPr>
        <w:t>.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lastRenderedPageBreak/>
        <w:t xml:space="preserve">Источником болезни могут быть больные животные и грызуны, а также животные-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миконосители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(дикие и бездомные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) .Заражение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происходит при контакте животных через повреждённую кожу, а также через зараженные корма, почву, подстилку, инвентарь. Переносчиком может быть и человек. Болезнь регистрируется в разных климатических зонах, протекает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спорадико-энзоотически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  Наиболее чаще болезнь регистрируется осенью.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Патогенез</w:t>
      </w:r>
      <w:r w:rsidRPr="00E97C12">
        <w:rPr>
          <w:rFonts w:ascii="Times New Roman" w:hAnsi="Times New Roman" w:cs="Times New Roman"/>
          <w:sz w:val="28"/>
          <w:szCs w:val="28"/>
        </w:rPr>
        <w:t>.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Споры гриба или мицелий, попавшие на кожу восприимчивого животного, растут и размножаются и по волосяному стержню проникают в глубину фолликул. Корковое вещество волоса   и фолликул разрушаются, но рост волоса продолжается так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как  гриб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поражает только кожу, не проникая в волосяную луковицу.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Клинические признаки.</w:t>
      </w:r>
      <w:r w:rsidRPr="00E97C12">
        <w:rPr>
          <w:rFonts w:ascii="Times New Roman" w:hAnsi="Times New Roman" w:cs="Times New Roman"/>
          <w:sz w:val="28"/>
          <w:szCs w:val="28"/>
        </w:rPr>
        <w:t>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Инкубационный период 20 –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50  дней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>. Микроспория у животных проявляется в трёх формах: скрытой, субклинической, поверхностной и глубокой (фолликулярной) или атипичной. На коже головы, туловище, или конечностях животных появляются характерные облысения, шелушащиеся очаги.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По данным Саркисова А.Х. волосы в отличие от трихофитии,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обламываются  на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некотором расстоянии от поверхности кожи, а у основания покрываются беловатым чехлом из мицелия и спор гриба.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У кошек, пушных зверей и хищников заболевание чаще протекает в субклинической, скрытой форме. Поражаются отдельные волосы в области мордочки, туловища, ушных раковин.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Поверхностная  форма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характеризуется выпадением волос и шелушением кожи, образованием пятин округлой или овальной формы. Волосы в очаге поражения обламываются на высоте нескольких миллиметров над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уровнём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кожи, а поверхность очага, покрывается серо-белыми чешуйками. Нижний конец стержня волоса утолщён и покрыт серо-белым налётом, состоящим из спор возбудителя.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Инкубационный период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20—50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дн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. Длительность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переболевания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от 3 до 10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У котят высыпания располагаются на голове, около ушей, на туловище, у основания хвоста. Пораженные участки кожи покрыты корочками, шелушатся, на некоторых местах отмечают сплошное облысение.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У собак множественные шелушащиеся или везикулярные очаги располагаются на морде, туловище, спине, реже на лапах. В подавляющем </w:t>
      </w:r>
      <w:r w:rsidRPr="00E97C12">
        <w:rPr>
          <w:rFonts w:ascii="Times New Roman" w:hAnsi="Times New Roman" w:cs="Times New Roman"/>
          <w:sz w:val="28"/>
          <w:szCs w:val="28"/>
        </w:rPr>
        <w:lastRenderedPageBreak/>
        <w:t>большинстве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микроспороз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протекает поверхностно, без гнойного воспаления фолликулов 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перифолликулярной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ткани.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У лошадей на коже появляются очаги поражения круглой     овальной форм разной величины с коротко обломанными волосами. Болезнь сопровождается воспалительной реакцией кожи, выделением экссудата, десквамацией эпителия, образованием корочек. Заболевание проявляется в пятнистой, диссеминированной, везикулярной и атипичной формах.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Диагноз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Диагноз устанавливают на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основании  эпизоотологических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, клинических и лабораторных  (микроскопия)  методов исследования. Для диагностики скрытых и атипичных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форм  микроспории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применяют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люминисцентный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метод  микроскопии. Под влиянием ультрафиолетовых лучей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пораженные  спорами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волосы дают  ярко зеленоватое свечение.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Иммунитет.</w:t>
      </w:r>
      <w:r w:rsidRPr="00E97C12">
        <w:rPr>
          <w:rFonts w:ascii="Times New Roman" w:hAnsi="Times New Roman" w:cs="Times New Roman"/>
          <w:sz w:val="28"/>
          <w:szCs w:val="28"/>
        </w:rPr>
        <w:t> 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У лошадей, переболевших микроспорией, обусловленной грибом М.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equinum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формируется напряженный иммунитет длительностью не менее 2 лет. Установлено отсутствие перекрестного иммунитета к возбу</w:t>
      </w:r>
      <w:r w:rsidRPr="00E97C12">
        <w:rPr>
          <w:rFonts w:ascii="Times New Roman" w:hAnsi="Times New Roman" w:cs="Times New Roman"/>
          <w:sz w:val="28"/>
          <w:szCs w:val="28"/>
        </w:rPr>
        <w:softHyphen/>
        <w:t>дителям М.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equinum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 и Т. 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mentagrophytes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Профилактика и меры борьбы</w:t>
      </w:r>
      <w:r w:rsidRPr="00E97C12">
        <w:rPr>
          <w:rFonts w:ascii="Times New Roman" w:hAnsi="Times New Roman" w:cs="Times New Roman"/>
          <w:sz w:val="28"/>
          <w:szCs w:val="28"/>
        </w:rPr>
        <w:t>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Для предупреждения возникновения и распространения заболевания необходимо соблюдать ветеринарно-санитарные правила по уходу за животными и их содержанию. Больных и подозрительных по заболеванию животных отделяют в обособленные группы и лечат: мелким животным назначают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гризеофульвин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(перорально с кормом, суточные дозы 40 мг/кг).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Кожные поражения обрабатывают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фунгицидными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мазями или растворами (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нитрофунгин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микосептин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салифунгин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5%-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гризеофульгиновый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пластырь). При микроспории лошадей хорошие результаты получены при использовании мази Ваганова (лизол — 30,0, деготь березовый — 50,0, серный цвет, АСД — фракция 3 по 100,0, вазелин или свиной жир — 800,00).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Вывоз животных из неблагополучных по заболеванию групп запрещен. В помещениях, где находились больные, проводят тщательную очистку и дезинфекцию горячими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формалино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-щелочными 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формалино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-карболовыми растворами. Попоны, фартуки, халаты кипятят 30 мин. Навоз подвергают биотермической обработке. Повторную дезинфекцию проводят один раз в декаду. Хозяйство считают благополучным после заключительной дезинфекции и по истечении 15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дн</w:t>
      </w:r>
      <w:proofErr w:type="spellEnd"/>
      <w:proofErr w:type="gramStart"/>
      <w:r w:rsidRPr="00E97C12">
        <w:rPr>
          <w:rFonts w:ascii="Times New Roman" w:hAnsi="Times New Roman" w:cs="Times New Roman"/>
          <w:sz w:val="28"/>
          <w:szCs w:val="28"/>
        </w:rPr>
        <w:t>. после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выздоровления последнего больного животного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 xml:space="preserve">Исходя из полученной информации, следует заключить, что трихофития и микроспория - это очень распространенные инфекционные </w:t>
      </w:r>
      <w:proofErr w:type="gramStart"/>
      <w:r w:rsidRPr="00E97C12">
        <w:rPr>
          <w:rFonts w:ascii="Times New Roman" w:hAnsi="Times New Roman" w:cs="Times New Roman"/>
          <w:sz w:val="28"/>
          <w:szCs w:val="28"/>
        </w:rPr>
        <w:t>заболевания ,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часто встречающаяся у животных в нашей стране. Страдают от нее чаще и в более тяжелой форме молодняк, но при отсутствии должного внимания лечению и профилактике может охватывать и большое поголовье взрослых животных. Диагностика заболевания не трудна, клинически больных животных хорошо заметно по образованию на коже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асбестоподобных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пятен. Схема лечения тоже весьма проста и при соблюдении общехозяйственных правил содержания, кормления,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карантинирования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регулярной профилактике, дезинфекции дает хорошие результаты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r w:rsidRPr="00E97C12">
        <w:rPr>
          <w:rFonts w:ascii="Times New Roman" w:hAnsi="Times New Roman" w:cs="Times New Roman"/>
          <w:sz w:val="28"/>
          <w:szCs w:val="28"/>
        </w:rPr>
        <w:t>1.Антонов Б. И. Лабораторные исследования в ветеринарии. Справочник. - «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Агропромиздат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», 1991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.Голубев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И.А. Дерматомикозы животных.-М.: Колос, 1970.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.Инфекционные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болезни животных: учебное пособие/ Под д. Кудряшова А.А.,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Светковского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А.В.. - Издательство «Лань», 2007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.Кузнецов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А. Ф. Гигиена содержания животных: Справочник.- СПб.: Издательство «Лань», 2003.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Конопаткин</w:t>
      </w:r>
      <w:proofErr w:type="spellEnd"/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Бакулов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И.А. и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.; Под ред.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Конопаткин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А.А.-М.: Колос, 1984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.Урбан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В.П., Сафин М.А.,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А.А и др. Практикум по эпизоотологии и инфекционным болезням с ветеринарной санитарией.-М .: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>, 2004.</w:t>
      </w:r>
    </w:p>
    <w:p w:rsidR="00E97C12" w:rsidRPr="00E97C12" w:rsidRDefault="00E97C12" w:rsidP="00E97C1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C12">
        <w:rPr>
          <w:rFonts w:ascii="Times New Roman" w:hAnsi="Times New Roman" w:cs="Times New Roman"/>
          <w:sz w:val="28"/>
          <w:szCs w:val="28"/>
        </w:rPr>
        <w:t>.Эпизоотология</w:t>
      </w:r>
      <w:proofErr w:type="gramEnd"/>
      <w:r w:rsidRPr="00E97C12">
        <w:rPr>
          <w:rFonts w:ascii="Times New Roman" w:hAnsi="Times New Roman" w:cs="Times New Roman"/>
          <w:sz w:val="28"/>
          <w:szCs w:val="28"/>
        </w:rPr>
        <w:t xml:space="preserve"> с микробиологией / Под ред. </w:t>
      </w:r>
      <w:proofErr w:type="spellStart"/>
      <w:r w:rsidRPr="00E97C12">
        <w:rPr>
          <w:rFonts w:ascii="Times New Roman" w:hAnsi="Times New Roman" w:cs="Times New Roman"/>
          <w:sz w:val="28"/>
          <w:szCs w:val="28"/>
        </w:rPr>
        <w:t>Бокулова</w:t>
      </w:r>
      <w:proofErr w:type="spellEnd"/>
      <w:r w:rsidRPr="00E97C12">
        <w:rPr>
          <w:rFonts w:ascii="Times New Roman" w:hAnsi="Times New Roman" w:cs="Times New Roman"/>
          <w:sz w:val="28"/>
          <w:szCs w:val="28"/>
        </w:rPr>
        <w:t xml:space="preserve"> И. А. М. - 1981.</w:t>
      </w:r>
    </w:p>
    <w:p w:rsidR="006D01D8" w:rsidRPr="00C90F7C" w:rsidRDefault="006D01D8" w:rsidP="00C90F7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01D8" w:rsidRPr="00C90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76148"/>
    <w:multiLevelType w:val="multilevel"/>
    <w:tmpl w:val="8000F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A534B"/>
    <w:multiLevelType w:val="multilevel"/>
    <w:tmpl w:val="6CAC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33BA3"/>
    <w:multiLevelType w:val="multilevel"/>
    <w:tmpl w:val="1874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469FE"/>
    <w:multiLevelType w:val="multilevel"/>
    <w:tmpl w:val="FDB2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57C27"/>
    <w:multiLevelType w:val="multilevel"/>
    <w:tmpl w:val="720CC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8D4E35"/>
    <w:multiLevelType w:val="multilevel"/>
    <w:tmpl w:val="2F34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8D086A"/>
    <w:multiLevelType w:val="multilevel"/>
    <w:tmpl w:val="F6047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5315F"/>
    <w:multiLevelType w:val="multilevel"/>
    <w:tmpl w:val="901C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A80DE5"/>
    <w:multiLevelType w:val="multilevel"/>
    <w:tmpl w:val="54E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681158"/>
    <w:multiLevelType w:val="multilevel"/>
    <w:tmpl w:val="25EE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83BFF"/>
    <w:multiLevelType w:val="multilevel"/>
    <w:tmpl w:val="D8281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3562B2"/>
    <w:multiLevelType w:val="multilevel"/>
    <w:tmpl w:val="41D4B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132B5"/>
    <w:multiLevelType w:val="multilevel"/>
    <w:tmpl w:val="0C7C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782D1A"/>
    <w:multiLevelType w:val="multilevel"/>
    <w:tmpl w:val="147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7"/>
  </w:num>
  <w:num w:numId="11">
    <w:abstractNumId w:val="5"/>
  </w:num>
  <w:num w:numId="12">
    <w:abstractNumId w:val="1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5C"/>
    <w:rsid w:val="00154BBB"/>
    <w:rsid w:val="002078BA"/>
    <w:rsid w:val="004E6FBA"/>
    <w:rsid w:val="0066046A"/>
    <w:rsid w:val="006D01D8"/>
    <w:rsid w:val="0085385C"/>
    <w:rsid w:val="008D6D79"/>
    <w:rsid w:val="00952D60"/>
    <w:rsid w:val="00B2168F"/>
    <w:rsid w:val="00C63685"/>
    <w:rsid w:val="00C63D85"/>
    <w:rsid w:val="00C76F51"/>
    <w:rsid w:val="00C90F7C"/>
    <w:rsid w:val="00CB489D"/>
    <w:rsid w:val="00E97C12"/>
    <w:rsid w:val="00FB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E1B23-CF53-43CA-802A-25552344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0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98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81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</w:div>
            <w:div w:id="14820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21184">
                  <w:marLeft w:val="0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284">
          <w:marLeft w:val="0"/>
          <w:marRight w:val="0"/>
          <w:marTop w:val="0"/>
          <w:marBottom w:val="165"/>
          <w:divBdr>
            <w:top w:val="single" w:sz="6" w:space="0" w:color="CECECE"/>
            <w:left w:val="single" w:sz="6" w:space="0" w:color="CECECE"/>
            <w:bottom w:val="single" w:sz="6" w:space="0" w:color="CECECE"/>
            <w:right w:val="single" w:sz="6" w:space="0" w:color="CECECE"/>
          </w:divBdr>
          <w:divsChild>
            <w:div w:id="4100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6270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576E9-7E06-447F-9347-D1997360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3990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2019-04-17T06:44:00Z</dcterms:created>
  <dcterms:modified xsi:type="dcterms:W3CDTF">2019-04-18T14:17:00Z</dcterms:modified>
</cp:coreProperties>
</file>