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4278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им. проф. В.Ф. </w:t>
      </w:r>
      <w:proofErr w:type="spellStart"/>
      <w:r w:rsidRPr="006C6CE6">
        <w:rPr>
          <w:rFonts w:cstheme="minorHAnsi"/>
          <w:sz w:val="28"/>
          <w:szCs w:val="28"/>
        </w:rPr>
        <w:t>Войно-Ясенецкого</w:t>
      </w:r>
      <w:proofErr w:type="spellEnd"/>
      <w:r w:rsidRPr="006C6CE6">
        <w:rPr>
          <w:rFonts w:cstheme="minorHAnsi"/>
          <w:sz w:val="28"/>
          <w:szCs w:val="28"/>
        </w:rPr>
        <w:t xml:space="preserve">» министерства </w:t>
      </w:r>
      <w:proofErr w:type="spellStart"/>
      <w:r w:rsidRPr="006C6CE6">
        <w:rPr>
          <w:rFonts w:cstheme="minorHAnsi"/>
          <w:sz w:val="28"/>
          <w:szCs w:val="28"/>
        </w:rPr>
        <w:t>зравоохранения</w:t>
      </w:r>
      <w:proofErr w:type="spellEnd"/>
      <w:r w:rsidRPr="006C6CE6">
        <w:rPr>
          <w:rFonts w:cstheme="minorHAnsi"/>
          <w:sz w:val="28"/>
          <w:szCs w:val="28"/>
        </w:rPr>
        <w:t xml:space="preserve"> Российской Федерации</w:t>
      </w:r>
    </w:p>
    <w:p w14:paraId="1EE6E816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Кафедра </w:t>
      </w:r>
      <w:proofErr w:type="spellStart"/>
      <w:r w:rsidRPr="006C6CE6">
        <w:rPr>
          <w:rFonts w:cstheme="minorHAnsi"/>
          <w:sz w:val="28"/>
          <w:szCs w:val="28"/>
        </w:rPr>
        <w:t>дерматовенерологии</w:t>
      </w:r>
      <w:proofErr w:type="spellEnd"/>
      <w:r w:rsidRPr="006C6CE6">
        <w:rPr>
          <w:rFonts w:cstheme="minorHAnsi"/>
          <w:sz w:val="28"/>
          <w:szCs w:val="28"/>
        </w:rPr>
        <w:t xml:space="preserve"> с курсом косметологии и ПО им. проф.</w:t>
      </w:r>
    </w:p>
    <w:p w14:paraId="1B625C73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В.И. </w:t>
      </w:r>
      <w:proofErr w:type="spellStart"/>
      <w:r w:rsidRPr="006C6CE6">
        <w:rPr>
          <w:rFonts w:cstheme="minorHAnsi"/>
          <w:sz w:val="28"/>
          <w:szCs w:val="28"/>
        </w:rPr>
        <w:t>Прохоренкова</w:t>
      </w:r>
      <w:proofErr w:type="spellEnd"/>
    </w:p>
    <w:p w14:paraId="2781740E" w14:textId="77777777" w:rsidR="00C92621" w:rsidRPr="006C6CE6" w:rsidRDefault="00C92621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Зав. каф. д.м.н., доц. Карачева Ю.В.</w:t>
      </w:r>
    </w:p>
    <w:p w14:paraId="2C4E137B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4A4E19B8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313D7EFD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1F3D6CE7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1287AE37" w14:textId="77777777" w:rsidR="00C92621" w:rsidRPr="006C6CE6" w:rsidRDefault="00C92621" w:rsidP="00C92621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A3334B7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b/>
          <w:bCs/>
          <w:sz w:val="56"/>
          <w:szCs w:val="56"/>
        </w:rPr>
      </w:pPr>
      <w:r w:rsidRPr="006C6CE6">
        <w:rPr>
          <w:rFonts w:cstheme="minorHAnsi"/>
          <w:b/>
          <w:bCs/>
          <w:sz w:val="56"/>
          <w:szCs w:val="56"/>
        </w:rPr>
        <w:t>РЕФЕРАТ</w:t>
      </w:r>
    </w:p>
    <w:p w14:paraId="041A1F77" w14:textId="0D7AEFA5" w:rsidR="00C92621" w:rsidRPr="006C6CE6" w:rsidRDefault="00D9344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Урогенитальный кандидоз</w:t>
      </w:r>
      <w:bookmarkStart w:id="0" w:name="_GoBack"/>
      <w:bookmarkEnd w:id="0"/>
    </w:p>
    <w:p w14:paraId="7935BCA4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1D92EA6C" w14:textId="77777777" w:rsidR="00C92621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3C46784A" w14:textId="77777777" w:rsidR="00CD14C3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7681898B" w14:textId="77777777" w:rsidR="00CD14C3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62869174" w14:textId="77777777" w:rsidR="00CD14C3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5F870800" w14:textId="77777777" w:rsidR="00CD14C3" w:rsidRPr="006C6CE6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2837FB0A" w14:textId="77777777" w:rsidR="00C92621" w:rsidRPr="006C6CE6" w:rsidRDefault="00C92621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Выполнил ординатор</w:t>
      </w:r>
    </w:p>
    <w:p w14:paraId="06A68541" w14:textId="2C579FE8" w:rsidR="00C92621" w:rsidRPr="006C6CE6" w:rsidRDefault="0048125D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C92621" w:rsidRPr="006C6CE6">
        <w:rPr>
          <w:rFonts w:cstheme="minorHAnsi"/>
          <w:sz w:val="28"/>
          <w:szCs w:val="28"/>
        </w:rPr>
        <w:t xml:space="preserve"> года обучения</w:t>
      </w:r>
    </w:p>
    <w:p w14:paraId="3D52C131" w14:textId="11A9DB15" w:rsidR="00C92621" w:rsidRPr="006C6CE6" w:rsidRDefault="00CD14C3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Филимонова Юлия Андреевна</w:t>
      </w:r>
    </w:p>
    <w:p w14:paraId="4B94AAA3" w14:textId="77777777" w:rsidR="00C92621" w:rsidRPr="006C6CE6" w:rsidRDefault="00C92621" w:rsidP="00C92621">
      <w:pPr>
        <w:rPr>
          <w:rFonts w:cstheme="minorHAnsi"/>
          <w:sz w:val="28"/>
          <w:szCs w:val="28"/>
        </w:rPr>
      </w:pPr>
    </w:p>
    <w:p w14:paraId="21631738" w14:textId="12ADD841" w:rsidR="00C92621" w:rsidRPr="006C6CE6" w:rsidRDefault="00C92621" w:rsidP="00C92621">
      <w:pPr>
        <w:rPr>
          <w:rFonts w:cstheme="minorHAnsi"/>
          <w:sz w:val="28"/>
          <w:szCs w:val="28"/>
        </w:rPr>
      </w:pPr>
    </w:p>
    <w:p w14:paraId="324DDFCD" w14:textId="708F7910" w:rsidR="00120D53" w:rsidRPr="006C6CE6" w:rsidRDefault="00120D53" w:rsidP="00C92621">
      <w:pPr>
        <w:rPr>
          <w:rFonts w:cstheme="minorHAnsi"/>
          <w:sz w:val="28"/>
          <w:szCs w:val="28"/>
        </w:rPr>
      </w:pPr>
    </w:p>
    <w:p w14:paraId="4B24407D" w14:textId="77777777" w:rsidR="00120D53" w:rsidRPr="006C6CE6" w:rsidRDefault="00120D53" w:rsidP="00C92621">
      <w:pPr>
        <w:rPr>
          <w:rFonts w:cstheme="minorHAnsi"/>
          <w:sz w:val="28"/>
          <w:szCs w:val="28"/>
        </w:rPr>
      </w:pPr>
    </w:p>
    <w:p w14:paraId="717E7750" w14:textId="096AE6FB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Красноярск 20</w:t>
      </w:r>
      <w:r w:rsidR="0048125D">
        <w:rPr>
          <w:rFonts w:cstheme="minorHAnsi"/>
          <w:sz w:val="28"/>
          <w:szCs w:val="28"/>
        </w:rPr>
        <w:t>21</w:t>
      </w:r>
    </w:p>
    <w:p w14:paraId="2534CDB2" w14:textId="77777777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ОГЛАВЛЕНИЕ</w:t>
      </w:r>
    </w:p>
    <w:p w14:paraId="75C3FBE7" w14:textId="77777777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Введение</w:t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  <w:t>3</w:t>
      </w:r>
    </w:p>
    <w:p w14:paraId="7AA3CFBD" w14:textId="77777777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Этиология и патогенез</w:t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  <w:t>4</w:t>
      </w:r>
    </w:p>
    <w:p w14:paraId="47A7B734" w14:textId="3FB8A395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К</w:t>
      </w:r>
      <w:r w:rsidR="00CD14C3">
        <w:rPr>
          <w:rFonts w:cstheme="minorHAnsi"/>
          <w:sz w:val="28"/>
          <w:szCs w:val="28"/>
        </w:rPr>
        <w:t>линические проявления</w:t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FE1810">
        <w:rPr>
          <w:rFonts w:cstheme="minorHAnsi"/>
          <w:sz w:val="28"/>
          <w:szCs w:val="28"/>
        </w:rPr>
        <w:t>6</w:t>
      </w:r>
    </w:p>
    <w:p w14:paraId="082C2008" w14:textId="57B482B7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Диагностика </w:t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="00D93443">
        <w:rPr>
          <w:rFonts w:cstheme="minorHAnsi"/>
          <w:sz w:val="28"/>
          <w:szCs w:val="28"/>
        </w:rPr>
        <w:t>9</w:t>
      </w:r>
    </w:p>
    <w:p w14:paraId="1FD59A17" w14:textId="14C249AF" w:rsidR="00C92621" w:rsidRPr="006C6CE6" w:rsidRDefault="00D93443" w:rsidP="00C9262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Лечение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11</w:t>
      </w:r>
    </w:p>
    <w:p w14:paraId="60852D42" w14:textId="72BFEF2B" w:rsidR="00C92621" w:rsidRPr="006C6CE6" w:rsidRDefault="00D93443" w:rsidP="00C9262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Список литературы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13</w:t>
      </w:r>
    </w:p>
    <w:p w14:paraId="56F257C6" w14:textId="0E5E9A56" w:rsidR="00C92621" w:rsidRPr="006C6CE6" w:rsidRDefault="00C92621" w:rsidP="00C92621">
      <w:pPr>
        <w:jc w:val="center"/>
        <w:rPr>
          <w:rFonts w:cstheme="minorHAnsi"/>
        </w:rPr>
      </w:pPr>
    </w:p>
    <w:p w14:paraId="5E537F6D" w14:textId="77777777" w:rsidR="00C92621" w:rsidRPr="006C6CE6" w:rsidRDefault="00C92621">
      <w:pPr>
        <w:rPr>
          <w:rFonts w:cstheme="minorHAnsi"/>
        </w:rPr>
      </w:pPr>
      <w:r w:rsidRPr="006C6CE6">
        <w:rPr>
          <w:rFonts w:cstheme="minorHAnsi"/>
        </w:rPr>
        <w:br w:type="page"/>
      </w:r>
    </w:p>
    <w:p w14:paraId="3E66F1FF" w14:textId="0C279B54" w:rsidR="00C92621" w:rsidRPr="004D2A75" w:rsidRDefault="00C92621" w:rsidP="007A0570">
      <w:pPr>
        <w:spacing w:line="360" w:lineRule="auto"/>
        <w:jc w:val="center"/>
        <w:rPr>
          <w:rFonts w:cstheme="minorHAnsi"/>
          <w:b/>
          <w:bCs/>
          <w:sz w:val="40"/>
          <w:szCs w:val="28"/>
        </w:rPr>
      </w:pPr>
      <w:r w:rsidRPr="004D2A75">
        <w:rPr>
          <w:rFonts w:cstheme="minorHAnsi"/>
          <w:b/>
          <w:bCs/>
          <w:sz w:val="40"/>
          <w:szCs w:val="28"/>
        </w:rPr>
        <w:lastRenderedPageBreak/>
        <w:t>ВВЕДЕНИЕ</w:t>
      </w:r>
    </w:p>
    <w:p w14:paraId="667E98C4" w14:textId="02ABCD05" w:rsidR="00C92621" w:rsidRPr="004D2A75" w:rsidRDefault="004D2A75" w:rsidP="00E024EE">
      <w:pPr>
        <w:spacing w:line="360" w:lineRule="auto"/>
        <w:ind w:firstLine="709"/>
        <w:contextualSpacing/>
        <w:rPr>
          <w:rFonts w:cstheme="minorHAnsi"/>
          <w:b/>
          <w:bCs/>
          <w:sz w:val="28"/>
          <w:szCs w:val="28"/>
        </w:rPr>
      </w:pPr>
      <w:r w:rsidRPr="004D2A75">
        <w:rPr>
          <w:rFonts w:cstheme="minorHAnsi"/>
          <w:sz w:val="28"/>
          <w:szCs w:val="20"/>
          <w:shd w:val="clear" w:color="auto" w:fill="FFFFFF"/>
        </w:rPr>
        <w:t xml:space="preserve">Генитальный (урогенитальный) кандидоз - грибковое заболевание слизистых оболочек и кожи мочеполовых органов, вызываемое дрожжеподобными грибами рода </w:t>
      </w:r>
      <w:proofErr w:type="spellStart"/>
      <w:r w:rsidRPr="004D2A75">
        <w:rPr>
          <w:rFonts w:cstheme="minorHAnsi"/>
          <w:sz w:val="28"/>
          <w:szCs w:val="20"/>
          <w:shd w:val="clear" w:color="auto" w:fill="FFFFFF"/>
        </w:rPr>
        <w:t>Candida</w:t>
      </w:r>
      <w:proofErr w:type="spellEnd"/>
      <w:r w:rsidRPr="004D2A75">
        <w:rPr>
          <w:rFonts w:cstheme="minorHAnsi"/>
          <w:sz w:val="28"/>
          <w:szCs w:val="20"/>
          <w:shd w:val="clear" w:color="auto" w:fill="FFFFFF"/>
        </w:rPr>
        <w:t>. Поражение мочеполового тракта является одним из наиболее часто встречающихся проявлений кандидоза. Генитальные кандидозы широко распространены, протекают хронически и склонны к рецидивам.</w:t>
      </w:r>
      <w:r w:rsidR="00C92621" w:rsidRPr="004D2A75">
        <w:rPr>
          <w:rFonts w:cstheme="minorHAnsi"/>
          <w:b/>
          <w:bCs/>
          <w:sz w:val="28"/>
          <w:szCs w:val="28"/>
        </w:rPr>
        <w:br w:type="page"/>
      </w:r>
    </w:p>
    <w:p w14:paraId="28FCFAA0" w14:textId="4E396060" w:rsidR="00C92621" w:rsidRPr="006C6CE6" w:rsidRDefault="00C92621" w:rsidP="00E024EE">
      <w:pPr>
        <w:spacing w:line="360" w:lineRule="auto"/>
        <w:ind w:firstLine="709"/>
        <w:contextualSpacing/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ЭТИОЛОГИЯ И ПАТО</w:t>
      </w:r>
      <w:r w:rsidR="00E024EE">
        <w:rPr>
          <w:rFonts w:cstheme="minorHAnsi"/>
          <w:b/>
          <w:bCs/>
          <w:sz w:val="40"/>
          <w:szCs w:val="40"/>
        </w:rPr>
        <w:t>Г</w:t>
      </w:r>
      <w:r w:rsidRPr="006C6CE6">
        <w:rPr>
          <w:rFonts w:cstheme="minorHAnsi"/>
          <w:b/>
          <w:bCs/>
          <w:sz w:val="40"/>
          <w:szCs w:val="40"/>
        </w:rPr>
        <w:t>ЕНЕЗ</w:t>
      </w:r>
    </w:p>
    <w:p w14:paraId="511FC95B" w14:textId="77777777" w:rsidR="00E024EE" w:rsidRDefault="00E024EE" w:rsidP="00E024EE">
      <w:pPr>
        <w:spacing w:line="360" w:lineRule="auto"/>
        <w:rPr>
          <w:rFonts w:cstheme="minorHAnsi"/>
          <w:sz w:val="28"/>
          <w:shd w:val="clear" w:color="auto" w:fill="FFFFFF"/>
        </w:rPr>
      </w:pPr>
      <w:r w:rsidRPr="00E024EE">
        <w:rPr>
          <w:rFonts w:cstheme="minorHAnsi"/>
          <w:sz w:val="28"/>
          <w:shd w:val="clear" w:color="auto" w:fill="FFFFFF"/>
        </w:rPr>
        <w:t>К грибам рода 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Candida</w:t>
      </w:r>
      <w:proofErr w:type="spellEnd"/>
      <w:r w:rsidRPr="00E024EE">
        <w:rPr>
          <w:rFonts w:cstheme="minorHAnsi"/>
          <w:sz w:val="28"/>
          <w:shd w:val="clear" w:color="auto" w:fill="FFFFFF"/>
        </w:rPr>
        <w:t>, вызывающим развитие урогенитального кандидоза (УГК), относятся 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Candida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albicans</w:t>
      </w:r>
      <w:proofErr w:type="spellEnd"/>
      <w:r w:rsidRPr="00E024EE">
        <w:rPr>
          <w:rFonts w:cstheme="minorHAnsi"/>
          <w:sz w:val="28"/>
          <w:shd w:val="clear" w:color="auto" w:fill="FFFFFF"/>
        </w:rPr>
        <w:t> – доминирующий возбудитель заболевания (выявляется у 90-95% больных УГК), а также представители 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Candida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> 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non-albicans</w:t>
      </w:r>
      <w:proofErr w:type="spellEnd"/>
      <w:r w:rsidRPr="00E024EE">
        <w:rPr>
          <w:rFonts w:cstheme="minorHAnsi"/>
          <w:sz w:val="28"/>
          <w:shd w:val="clear" w:color="auto" w:fill="FFFFFF"/>
        </w:rPr>
        <w:t> видов (чаще – </w:t>
      </w:r>
      <w:r w:rsidRPr="00E024EE">
        <w:rPr>
          <w:rStyle w:val="ab"/>
          <w:rFonts w:cstheme="minorHAnsi"/>
          <w:sz w:val="28"/>
          <w:shd w:val="clear" w:color="auto" w:fill="FFFFFF"/>
        </w:rPr>
        <w:t xml:space="preserve">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glabrata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tropicalis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krusei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parapsilosis</w:t>
      </w:r>
      <w:proofErr w:type="spellEnd"/>
      <w:r w:rsidRPr="00E024EE">
        <w:rPr>
          <w:rFonts w:cstheme="minorHAnsi"/>
          <w:sz w:val="28"/>
          <w:shd w:val="clear" w:color="auto" w:fill="FFFFFF"/>
        </w:rPr>
        <w:t>, реже - </w:t>
      </w:r>
      <w:r w:rsidRPr="00E024EE">
        <w:rPr>
          <w:rStyle w:val="ab"/>
          <w:rFonts w:cstheme="minorHAnsi"/>
          <w:sz w:val="28"/>
          <w:shd w:val="clear" w:color="auto" w:fill="FFFFFF"/>
        </w:rPr>
        <w:t xml:space="preserve">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lipolytica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rugosa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norvegensis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famata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, C.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zeylanoides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), выявляемые, как </w:t>
      </w:r>
      <w:proofErr w:type="gramStart"/>
      <w:r w:rsidRPr="00E024EE">
        <w:rPr>
          <w:rFonts w:cstheme="minorHAnsi"/>
          <w:sz w:val="28"/>
          <w:shd w:val="clear" w:color="auto" w:fill="FFFFFF"/>
        </w:rPr>
        <w:t>правило,  при</w:t>
      </w:r>
      <w:proofErr w:type="gramEnd"/>
      <w:r w:rsidRPr="00E024EE">
        <w:rPr>
          <w:rFonts w:cstheme="minorHAnsi"/>
          <w:sz w:val="28"/>
          <w:shd w:val="clear" w:color="auto" w:fill="FFFFFF"/>
        </w:rPr>
        <w:t xml:space="preserve"> рецидивирующем УГК, протекающем на фоне сахарного диабета, ВИЧ-инфекции, постменопаузы. </w:t>
      </w:r>
    </w:p>
    <w:p w14:paraId="1D8ECFD9" w14:textId="77777777" w:rsidR="00E024EE" w:rsidRDefault="00E024EE" w:rsidP="00E024EE">
      <w:pPr>
        <w:spacing w:line="360" w:lineRule="auto"/>
        <w:rPr>
          <w:rFonts w:cstheme="minorHAnsi"/>
          <w:sz w:val="28"/>
          <w:shd w:val="clear" w:color="auto" w:fill="FFFFFF"/>
        </w:rPr>
      </w:pP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Candida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 xml:space="preserve"> </w:t>
      </w:r>
      <w:proofErr w:type="spellStart"/>
      <w:r w:rsidRPr="00E024EE">
        <w:rPr>
          <w:rStyle w:val="ab"/>
          <w:rFonts w:cstheme="minorHAnsi"/>
          <w:sz w:val="28"/>
          <w:shd w:val="clear" w:color="auto" w:fill="FFFFFF"/>
        </w:rPr>
        <w:t>spp</w:t>
      </w:r>
      <w:proofErr w:type="spellEnd"/>
      <w:r w:rsidRPr="00E024EE">
        <w:rPr>
          <w:rStyle w:val="ab"/>
          <w:rFonts w:cstheme="minorHAnsi"/>
          <w:sz w:val="28"/>
          <w:shd w:val="clear" w:color="auto" w:fill="FFFFFF"/>
        </w:rPr>
        <w:t>.</w:t>
      </w:r>
      <w:r w:rsidRPr="00E024EE">
        <w:rPr>
          <w:rFonts w:cstheme="minorHAnsi"/>
          <w:sz w:val="28"/>
          <w:shd w:val="clear" w:color="auto" w:fill="FFFFFF"/>
        </w:rPr>
        <w:t> – условно-патогенные микроорганизмы, являющиеся факультативными анаэробами и обладающие тропизмом к тканям, богатым гликогено</w:t>
      </w:r>
      <w:r>
        <w:rPr>
          <w:rFonts w:cstheme="minorHAnsi"/>
          <w:sz w:val="28"/>
          <w:shd w:val="clear" w:color="auto" w:fill="FFFFFF"/>
        </w:rPr>
        <w:t xml:space="preserve">м (например, слизистой оболочке </w:t>
      </w:r>
      <w:r w:rsidRPr="00E024EE">
        <w:rPr>
          <w:rFonts w:cstheme="minorHAnsi"/>
          <w:sz w:val="28"/>
          <w:shd w:val="clear" w:color="auto" w:fill="FFFFFF"/>
        </w:rPr>
        <w:t>влагалища).</w:t>
      </w:r>
    </w:p>
    <w:p w14:paraId="474C25FA" w14:textId="77777777" w:rsidR="00E024EE" w:rsidRDefault="00E024EE" w:rsidP="00E024EE">
      <w:pPr>
        <w:spacing w:line="360" w:lineRule="auto"/>
        <w:rPr>
          <w:rFonts w:cstheme="minorHAnsi"/>
          <w:sz w:val="28"/>
          <w:shd w:val="clear" w:color="auto" w:fill="FFFFFF"/>
        </w:rPr>
      </w:pPr>
      <w:r w:rsidRPr="00E024EE">
        <w:rPr>
          <w:rFonts w:cstheme="minorHAnsi"/>
          <w:sz w:val="28"/>
        </w:rPr>
        <w:br/>
      </w:r>
      <w:r w:rsidRPr="00E024EE">
        <w:rPr>
          <w:rFonts w:cstheme="minorHAnsi"/>
          <w:sz w:val="28"/>
          <w:shd w:val="clear" w:color="auto" w:fill="FFFFFF"/>
        </w:rPr>
        <w:t xml:space="preserve">УГК является широко распространенным заболеванием, чаще наблюдается у женщин репродуктивного возраста. Частота регистрации </w:t>
      </w:r>
      <w:proofErr w:type="spellStart"/>
      <w:r w:rsidRPr="00E024EE">
        <w:rPr>
          <w:rFonts w:cstheme="minorHAnsi"/>
          <w:sz w:val="28"/>
          <w:shd w:val="clear" w:color="auto" w:fill="FFFFFF"/>
        </w:rPr>
        <w:t>кандидозного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</w:t>
      </w:r>
      <w:proofErr w:type="spellStart"/>
      <w:r w:rsidRPr="00E024EE">
        <w:rPr>
          <w:rFonts w:cstheme="minorHAnsi"/>
          <w:sz w:val="28"/>
          <w:shd w:val="clear" w:color="auto" w:fill="FFFFFF"/>
        </w:rPr>
        <w:t>вульвовагинита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составляет 30-45% в структуре инфекционных поражений вульвы и влагалища. По данным исследователей, 70-75% женщин имеют в течение жизни хотя бы один эпизод </w:t>
      </w:r>
      <w:proofErr w:type="spellStart"/>
      <w:r w:rsidRPr="00E024EE">
        <w:rPr>
          <w:rFonts w:cstheme="minorHAnsi"/>
          <w:sz w:val="28"/>
          <w:shd w:val="clear" w:color="auto" w:fill="FFFFFF"/>
        </w:rPr>
        <w:t>кандидозного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</w:t>
      </w:r>
      <w:proofErr w:type="spellStart"/>
      <w:r w:rsidRPr="00E024EE">
        <w:rPr>
          <w:rFonts w:cstheme="minorHAnsi"/>
          <w:sz w:val="28"/>
          <w:shd w:val="clear" w:color="auto" w:fill="FFFFFF"/>
        </w:rPr>
        <w:t>вульвовагинита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, при этом у 5-10% из них заболевание приобретает рецидивирующий характер. К 25 годам около 50% женщин, а к началу периода менопаузы – около 75% женщин имеют хотя бы один диагностированный врачом эпизод заболевания. </w:t>
      </w:r>
      <w:proofErr w:type="spellStart"/>
      <w:r w:rsidRPr="00E024EE">
        <w:rPr>
          <w:rFonts w:cstheme="minorHAnsi"/>
          <w:sz w:val="28"/>
          <w:shd w:val="clear" w:color="auto" w:fill="FFFFFF"/>
        </w:rPr>
        <w:t>Кандидозный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</w:t>
      </w:r>
      <w:proofErr w:type="spellStart"/>
      <w:r w:rsidRPr="00E024EE">
        <w:rPr>
          <w:rFonts w:cstheme="minorHAnsi"/>
          <w:sz w:val="28"/>
          <w:shd w:val="clear" w:color="auto" w:fill="FFFFFF"/>
        </w:rPr>
        <w:t>вульвовагинит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редко наблюдается у женщин в </w:t>
      </w:r>
      <w:proofErr w:type="spellStart"/>
      <w:r w:rsidRPr="00E024EE">
        <w:rPr>
          <w:rFonts w:cstheme="minorHAnsi"/>
          <w:sz w:val="28"/>
          <w:shd w:val="clear" w:color="auto" w:fill="FFFFFF"/>
        </w:rPr>
        <w:t>постменапаузе</w:t>
      </w:r>
      <w:proofErr w:type="spellEnd"/>
      <w:r w:rsidRPr="00E024EE">
        <w:rPr>
          <w:rFonts w:cstheme="minorHAnsi"/>
          <w:sz w:val="28"/>
          <w:shd w:val="clear" w:color="auto" w:fill="FFFFFF"/>
        </w:rPr>
        <w:t>, за исключением женщин, получающих заместительную гормональную терапию.</w:t>
      </w:r>
      <w:r w:rsidRPr="00E024EE">
        <w:rPr>
          <w:rFonts w:cstheme="minorHAnsi"/>
          <w:sz w:val="28"/>
        </w:rPr>
        <w:br/>
      </w:r>
      <w:r w:rsidRPr="00E024EE">
        <w:rPr>
          <w:rFonts w:cstheme="minorHAnsi"/>
          <w:sz w:val="28"/>
        </w:rPr>
        <w:br/>
      </w:r>
      <w:r w:rsidRPr="00E024EE">
        <w:rPr>
          <w:rFonts w:cstheme="minorHAnsi"/>
          <w:sz w:val="28"/>
          <w:shd w:val="clear" w:color="auto" w:fill="FFFFFF"/>
        </w:rPr>
        <w:t xml:space="preserve">УГК не </w:t>
      </w:r>
      <w:proofErr w:type="gramStart"/>
      <w:r w:rsidRPr="00E024EE">
        <w:rPr>
          <w:rFonts w:cstheme="minorHAnsi"/>
          <w:sz w:val="28"/>
          <w:shd w:val="clear" w:color="auto" w:fill="FFFFFF"/>
        </w:rPr>
        <w:t>относится  к</w:t>
      </w:r>
      <w:proofErr w:type="gramEnd"/>
      <w:r w:rsidRPr="00E024EE">
        <w:rPr>
          <w:rFonts w:cstheme="minorHAnsi"/>
          <w:sz w:val="28"/>
          <w:shd w:val="clear" w:color="auto" w:fill="FFFFFF"/>
        </w:rPr>
        <w:t xml:space="preserve"> инфекциям, передаваемым половым  путем, однако это не исключает возможности возникновения </w:t>
      </w:r>
      <w:proofErr w:type="spellStart"/>
      <w:r w:rsidRPr="00E024EE">
        <w:rPr>
          <w:rFonts w:cstheme="minorHAnsi"/>
          <w:sz w:val="28"/>
          <w:shd w:val="clear" w:color="auto" w:fill="FFFFFF"/>
        </w:rPr>
        <w:t>кандидозного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</w:t>
      </w:r>
      <w:proofErr w:type="spellStart"/>
      <w:r w:rsidRPr="00E024EE">
        <w:rPr>
          <w:rFonts w:cstheme="minorHAnsi"/>
          <w:sz w:val="28"/>
          <w:shd w:val="clear" w:color="auto" w:fill="FFFFFF"/>
        </w:rPr>
        <w:t>баланопостита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у мужчин – половых партнеров  женщин  с УГК.</w:t>
      </w:r>
      <w:r w:rsidRPr="00E024EE">
        <w:rPr>
          <w:rFonts w:cstheme="minorHAnsi"/>
          <w:sz w:val="28"/>
        </w:rPr>
        <w:br/>
      </w:r>
      <w:r w:rsidRPr="00E024EE">
        <w:rPr>
          <w:rFonts w:cstheme="minorHAnsi"/>
          <w:sz w:val="28"/>
        </w:rPr>
        <w:br/>
      </w:r>
    </w:p>
    <w:p w14:paraId="0CA5AC2C" w14:textId="77777777" w:rsidR="00E024EE" w:rsidRPr="000235DC" w:rsidRDefault="00E024EE" w:rsidP="00E024EE">
      <w:pPr>
        <w:spacing w:line="360" w:lineRule="auto"/>
        <w:rPr>
          <w:rFonts w:cstheme="minorHAnsi"/>
          <w:b/>
          <w:sz w:val="28"/>
          <w:shd w:val="clear" w:color="auto" w:fill="FFFFFF"/>
        </w:rPr>
      </w:pPr>
      <w:r w:rsidRPr="000235DC">
        <w:rPr>
          <w:rFonts w:cstheme="minorHAnsi"/>
          <w:b/>
          <w:sz w:val="28"/>
          <w:shd w:val="clear" w:color="auto" w:fill="FFFFFF"/>
        </w:rPr>
        <w:lastRenderedPageBreak/>
        <w:t>Эндогенные факторы риска развития УГК:</w:t>
      </w:r>
    </w:p>
    <w:p w14:paraId="4F9B03DE" w14:textId="77777777" w:rsidR="00E024EE" w:rsidRPr="00E024EE" w:rsidRDefault="00E024EE" w:rsidP="00E024EE">
      <w:pPr>
        <w:pStyle w:val="a7"/>
        <w:numPr>
          <w:ilvl w:val="0"/>
          <w:numId w:val="30"/>
        </w:numPr>
        <w:spacing w:line="360" w:lineRule="auto"/>
        <w:rPr>
          <w:rFonts w:eastAsia="Calibri" w:cstheme="minorHAnsi"/>
          <w:sz w:val="28"/>
          <w:szCs w:val="28"/>
        </w:rPr>
      </w:pPr>
      <w:r w:rsidRPr="00E024EE">
        <w:rPr>
          <w:rFonts w:cstheme="minorHAnsi"/>
          <w:sz w:val="28"/>
          <w:shd w:val="clear" w:color="auto" w:fill="FFFFFF"/>
        </w:rPr>
        <w:t>эндокринные заболевания (сахарный диабет, ожирение, пато</w:t>
      </w:r>
      <w:r>
        <w:rPr>
          <w:rFonts w:cstheme="minorHAnsi"/>
          <w:sz w:val="28"/>
          <w:shd w:val="clear" w:color="auto" w:fill="FFFFFF"/>
        </w:rPr>
        <w:t>логию щитовидной железы и др.)</w:t>
      </w:r>
    </w:p>
    <w:p w14:paraId="2EE03B74" w14:textId="77777777" w:rsidR="00E024EE" w:rsidRPr="00E024EE" w:rsidRDefault="00E024EE" w:rsidP="00E024EE">
      <w:pPr>
        <w:pStyle w:val="a7"/>
        <w:numPr>
          <w:ilvl w:val="0"/>
          <w:numId w:val="30"/>
        </w:numPr>
        <w:spacing w:line="360" w:lineRule="auto"/>
        <w:rPr>
          <w:rFonts w:eastAsia="Calibri" w:cstheme="minorHAnsi"/>
          <w:sz w:val="28"/>
          <w:szCs w:val="28"/>
        </w:rPr>
      </w:pPr>
      <w:proofErr w:type="gramStart"/>
      <w:r w:rsidRPr="00E024EE">
        <w:rPr>
          <w:rFonts w:cstheme="minorHAnsi"/>
          <w:sz w:val="28"/>
          <w:shd w:val="clear" w:color="auto" w:fill="FFFFFF"/>
        </w:rPr>
        <w:t>фоновые</w:t>
      </w:r>
      <w:r>
        <w:rPr>
          <w:rFonts w:cstheme="minorHAnsi"/>
          <w:sz w:val="28"/>
          <w:shd w:val="clear" w:color="auto" w:fill="FFFFFF"/>
        </w:rPr>
        <w:t>  гинекологические</w:t>
      </w:r>
      <w:proofErr w:type="gramEnd"/>
      <w:r>
        <w:rPr>
          <w:rFonts w:cstheme="minorHAnsi"/>
          <w:sz w:val="28"/>
          <w:shd w:val="clear" w:color="auto" w:fill="FFFFFF"/>
        </w:rPr>
        <w:t xml:space="preserve"> заболевания</w:t>
      </w:r>
    </w:p>
    <w:p w14:paraId="4FFA0256" w14:textId="77777777" w:rsidR="00E024EE" w:rsidRPr="00E024EE" w:rsidRDefault="00E024EE" w:rsidP="00E024EE">
      <w:pPr>
        <w:pStyle w:val="a7"/>
        <w:numPr>
          <w:ilvl w:val="0"/>
          <w:numId w:val="30"/>
        </w:numPr>
        <w:spacing w:line="360" w:lineRule="auto"/>
        <w:rPr>
          <w:rFonts w:eastAsia="Calibri" w:cstheme="minorHAnsi"/>
          <w:sz w:val="28"/>
          <w:szCs w:val="28"/>
        </w:rPr>
      </w:pPr>
      <w:r w:rsidRPr="00E024EE">
        <w:rPr>
          <w:rFonts w:cstheme="minorHAnsi"/>
          <w:sz w:val="28"/>
          <w:shd w:val="clear" w:color="auto" w:fill="FFFFFF"/>
        </w:rPr>
        <w:t xml:space="preserve">нарушения </w:t>
      </w:r>
      <w:r>
        <w:rPr>
          <w:rFonts w:cstheme="minorHAnsi"/>
          <w:sz w:val="28"/>
          <w:shd w:val="clear" w:color="auto" w:fill="FFFFFF"/>
        </w:rPr>
        <w:t>состояния местного иммунитета.</w:t>
      </w:r>
    </w:p>
    <w:p w14:paraId="00AD7F23" w14:textId="77777777" w:rsidR="00E024EE" w:rsidRDefault="00E024EE" w:rsidP="00E024EE">
      <w:pPr>
        <w:spacing w:line="360" w:lineRule="auto"/>
        <w:rPr>
          <w:rFonts w:cstheme="minorHAnsi"/>
          <w:sz w:val="28"/>
          <w:shd w:val="clear" w:color="auto" w:fill="FFFFFF"/>
        </w:rPr>
      </w:pPr>
    </w:p>
    <w:p w14:paraId="7FF0640B" w14:textId="77777777" w:rsidR="00E024EE" w:rsidRPr="000235DC" w:rsidRDefault="00E024EE" w:rsidP="00E024EE">
      <w:pPr>
        <w:spacing w:line="360" w:lineRule="auto"/>
        <w:rPr>
          <w:rFonts w:cstheme="minorHAnsi"/>
          <w:b/>
          <w:sz w:val="28"/>
          <w:shd w:val="clear" w:color="auto" w:fill="FFFFFF"/>
        </w:rPr>
      </w:pPr>
      <w:r w:rsidRPr="000235DC">
        <w:rPr>
          <w:rFonts w:cstheme="minorHAnsi"/>
          <w:b/>
          <w:sz w:val="28"/>
          <w:shd w:val="clear" w:color="auto" w:fill="FFFFFF"/>
        </w:rPr>
        <w:t>Экзогенные факторы риска:</w:t>
      </w:r>
    </w:p>
    <w:p w14:paraId="22F68280" w14:textId="77777777" w:rsidR="00E024EE" w:rsidRPr="00E024EE" w:rsidRDefault="00E024EE" w:rsidP="00E024EE">
      <w:pPr>
        <w:pStyle w:val="a7"/>
        <w:numPr>
          <w:ilvl w:val="0"/>
          <w:numId w:val="31"/>
        </w:numPr>
        <w:spacing w:line="360" w:lineRule="auto"/>
        <w:rPr>
          <w:rFonts w:eastAsia="Calibri" w:cstheme="minorHAnsi"/>
          <w:sz w:val="28"/>
          <w:szCs w:val="28"/>
        </w:rPr>
      </w:pPr>
      <w:r w:rsidRPr="00E024EE">
        <w:rPr>
          <w:rFonts w:cstheme="minorHAnsi"/>
          <w:sz w:val="28"/>
          <w:shd w:val="clear" w:color="auto" w:fill="FFFFFF"/>
        </w:rPr>
        <w:t xml:space="preserve">прием антибактериальных, </w:t>
      </w:r>
      <w:proofErr w:type="spellStart"/>
      <w:r w:rsidRPr="00E024EE">
        <w:rPr>
          <w:rFonts w:cstheme="minorHAnsi"/>
          <w:sz w:val="28"/>
          <w:shd w:val="clear" w:color="auto" w:fill="FFFFFF"/>
        </w:rPr>
        <w:t>глюкокортикостероидных</w:t>
      </w:r>
      <w:proofErr w:type="spellEnd"/>
      <w:r w:rsidRPr="00E024EE">
        <w:rPr>
          <w:rFonts w:cstheme="minorHAnsi"/>
          <w:sz w:val="28"/>
          <w:shd w:val="clear" w:color="auto" w:fill="FFFFFF"/>
        </w:rPr>
        <w:t>, цитостатических препарат</w:t>
      </w:r>
      <w:r>
        <w:rPr>
          <w:rFonts w:cstheme="minorHAnsi"/>
          <w:sz w:val="28"/>
          <w:shd w:val="clear" w:color="auto" w:fill="FFFFFF"/>
        </w:rPr>
        <w:t>ов</w:t>
      </w:r>
    </w:p>
    <w:p w14:paraId="30C495F0" w14:textId="77777777" w:rsidR="00E024EE" w:rsidRPr="00E024EE" w:rsidRDefault="00E024EE" w:rsidP="00E024EE">
      <w:pPr>
        <w:pStyle w:val="a7"/>
        <w:numPr>
          <w:ilvl w:val="0"/>
          <w:numId w:val="31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sz w:val="28"/>
          <w:shd w:val="clear" w:color="auto" w:fill="FFFFFF"/>
        </w:rPr>
        <w:t>прием иммунодепрессантов</w:t>
      </w:r>
    </w:p>
    <w:p w14:paraId="1A31174B" w14:textId="77777777" w:rsidR="00E024EE" w:rsidRPr="00E024EE" w:rsidRDefault="00E024EE" w:rsidP="00E024EE">
      <w:pPr>
        <w:pStyle w:val="a7"/>
        <w:numPr>
          <w:ilvl w:val="0"/>
          <w:numId w:val="31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sz w:val="28"/>
          <w:shd w:val="clear" w:color="auto" w:fill="FFFFFF"/>
        </w:rPr>
        <w:t>лучевая терапия</w:t>
      </w:r>
    </w:p>
    <w:p w14:paraId="707685CA" w14:textId="77777777" w:rsidR="00E024EE" w:rsidRPr="00E024EE" w:rsidRDefault="00E024EE" w:rsidP="00E024EE">
      <w:pPr>
        <w:pStyle w:val="a7"/>
        <w:numPr>
          <w:ilvl w:val="0"/>
          <w:numId w:val="31"/>
        </w:numPr>
        <w:spacing w:line="360" w:lineRule="auto"/>
        <w:rPr>
          <w:rFonts w:eastAsia="Calibri" w:cstheme="minorHAnsi"/>
          <w:sz w:val="28"/>
          <w:szCs w:val="28"/>
        </w:rPr>
      </w:pPr>
      <w:r w:rsidRPr="00E024EE">
        <w:rPr>
          <w:rFonts w:cstheme="minorHAnsi"/>
          <w:sz w:val="28"/>
          <w:shd w:val="clear" w:color="auto" w:fill="FFFFFF"/>
        </w:rPr>
        <w:t>ношение тесной одежды,</w:t>
      </w:r>
      <w:r>
        <w:rPr>
          <w:rFonts w:cstheme="minorHAnsi"/>
          <w:sz w:val="28"/>
          <w:shd w:val="clear" w:color="auto" w:fill="FFFFFF"/>
        </w:rPr>
        <w:t xml:space="preserve"> белья из синтетических тканей</w:t>
      </w:r>
    </w:p>
    <w:p w14:paraId="6BA31448" w14:textId="77777777" w:rsidR="00E024EE" w:rsidRPr="00E024EE" w:rsidRDefault="00E024EE" w:rsidP="00E024EE">
      <w:pPr>
        <w:pStyle w:val="a7"/>
        <w:numPr>
          <w:ilvl w:val="0"/>
          <w:numId w:val="31"/>
        </w:numPr>
        <w:spacing w:line="360" w:lineRule="auto"/>
        <w:rPr>
          <w:rFonts w:eastAsia="Calibri" w:cstheme="minorHAnsi"/>
          <w:sz w:val="28"/>
          <w:szCs w:val="28"/>
        </w:rPr>
      </w:pPr>
      <w:r w:rsidRPr="00E024EE">
        <w:rPr>
          <w:rFonts w:cstheme="minorHAnsi"/>
          <w:sz w:val="28"/>
          <w:shd w:val="clear" w:color="auto" w:fill="FFFFFF"/>
        </w:rPr>
        <w:t>регулярное при</w:t>
      </w:r>
      <w:r>
        <w:rPr>
          <w:rFonts w:cstheme="minorHAnsi"/>
          <w:sz w:val="28"/>
          <w:shd w:val="clear" w:color="auto" w:fill="FFFFFF"/>
        </w:rPr>
        <w:t>менение гигиенических прокладок</w:t>
      </w:r>
    </w:p>
    <w:p w14:paraId="1F5A157A" w14:textId="6A4E0597" w:rsidR="00C92621" w:rsidRPr="00E024EE" w:rsidRDefault="00E024EE" w:rsidP="00E024EE">
      <w:pPr>
        <w:pStyle w:val="a7"/>
        <w:numPr>
          <w:ilvl w:val="0"/>
          <w:numId w:val="31"/>
        </w:numPr>
        <w:spacing w:line="360" w:lineRule="auto"/>
        <w:rPr>
          <w:rFonts w:eastAsia="Calibri" w:cstheme="minorHAnsi"/>
          <w:sz w:val="28"/>
          <w:szCs w:val="28"/>
        </w:rPr>
      </w:pPr>
      <w:r w:rsidRPr="00E024EE">
        <w:rPr>
          <w:rFonts w:cstheme="minorHAnsi"/>
          <w:sz w:val="28"/>
          <w:shd w:val="clear" w:color="auto" w:fill="FFFFFF"/>
        </w:rPr>
        <w:t>длительное использование внутриматочных средств, влагалищных диафрагм, спринцевания, использование спермицидов.</w:t>
      </w:r>
      <w:r w:rsidRPr="00E024EE">
        <w:rPr>
          <w:rFonts w:cstheme="minorHAnsi"/>
          <w:sz w:val="28"/>
        </w:rPr>
        <w:br/>
      </w:r>
      <w:r w:rsidRPr="00E024EE">
        <w:rPr>
          <w:rFonts w:cstheme="minorHAnsi"/>
          <w:sz w:val="28"/>
        </w:rPr>
        <w:br/>
      </w:r>
      <w:r w:rsidRPr="00E024EE">
        <w:rPr>
          <w:rFonts w:cstheme="minorHAnsi"/>
          <w:sz w:val="28"/>
          <w:shd w:val="clear" w:color="auto" w:fill="FFFFFF"/>
        </w:rPr>
        <w:t xml:space="preserve">Вопрос о причинах формирования рецидивирующего УГК не решен окончательно, так как рецидивирующие формы заболевания встречаются и у женщин, не имеющих вышеперечисленных факторов риска. Ведущее значение в развитии рецидивирующих форм УГК придают локальным иммунным нарушениям, обусловленным врожденными качествами </w:t>
      </w:r>
      <w:proofErr w:type="spellStart"/>
      <w:r w:rsidRPr="00E024EE">
        <w:rPr>
          <w:rFonts w:cstheme="minorHAnsi"/>
          <w:sz w:val="28"/>
          <w:shd w:val="clear" w:color="auto" w:fill="FFFFFF"/>
        </w:rPr>
        <w:t>эпителиоцитов</w:t>
      </w:r>
      <w:proofErr w:type="spellEnd"/>
      <w:r w:rsidRPr="00E024EE">
        <w:rPr>
          <w:rFonts w:cstheme="minorHAnsi"/>
          <w:sz w:val="28"/>
          <w:shd w:val="clear" w:color="auto" w:fill="FFFFFF"/>
        </w:rPr>
        <w:t xml:space="preserve"> влагалища.</w:t>
      </w:r>
      <w:r w:rsidR="002039B8" w:rsidRPr="00E024EE">
        <w:rPr>
          <w:rFonts w:eastAsia="Calibri" w:cstheme="minorHAnsi"/>
          <w:b/>
          <w:sz w:val="28"/>
          <w:szCs w:val="28"/>
        </w:rPr>
        <w:br w:type="page"/>
      </w:r>
    </w:p>
    <w:p w14:paraId="228F258D" w14:textId="345940DE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КЛИНИЧЕСКАЯ КАРТИНА</w:t>
      </w:r>
    </w:p>
    <w:p w14:paraId="59677766" w14:textId="77777777" w:rsidR="000235DC" w:rsidRDefault="000235DC" w:rsidP="000235DC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 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b/>
          <w:color w:val="202124"/>
          <w:sz w:val="28"/>
          <w:szCs w:val="24"/>
          <w:lang w:eastAsia="ru-RU"/>
        </w:rPr>
        <w:t>Клиническая классификация:</w:t>
      </w:r>
      <w:r>
        <w:rPr>
          <w:rFonts w:eastAsia="Times New Roman" w:cstheme="minorHAnsi"/>
          <w:color w:val="202124"/>
          <w:sz w:val="28"/>
          <w:szCs w:val="24"/>
          <w:lang w:eastAsia="ru-RU"/>
        </w:rPr>
        <w:br/>
      </w:r>
    </w:p>
    <w:p w14:paraId="7CF5B58A" w14:textId="77777777" w:rsidR="000235DC" w:rsidRDefault="000235DC" w:rsidP="000235DC">
      <w:pPr>
        <w:pStyle w:val="a7"/>
        <w:numPr>
          <w:ilvl w:val="0"/>
          <w:numId w:val="33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неосложнённый (спорадический) УГК: как правило, </w:t>
      </w:r>
      <w:r>
        <w:rPr>
          <w:rFonts w:eastAsia="Times New Roman" w:cstheme="minorHAnsi"/>
          <w:color w:val="202124"/>
          <w:sz w:val="28"/>
          <w:szCs w:val="24"/>
          <w:lang w:eastAsia="ru-RU"/>
        </w:rPr>
        <w:t>в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ызывается </w:t>
      </w:r>
      <w:proofErr w:type="spellStart"/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C.albicans</w:t>
      </w:r>
      <w:proofErr w:type="spellEnd"/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;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 является впервые выявленным или развивающимся спорадически (менее 4 раз в год); сопровождается умеренными проявлениями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вульвовагинита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; наблюдается у женщин, не имеющих факторов риска развития заболевания, сопровождающихся подавлением реактивности организма (сахарный диабет, прием цитостатических,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глюкокорт</w:t>
      </w:r>
      <w:r>
        <w:rPr>
          <w:rFonts w:eastAsia="Times New Roman" w:cstheme="minorHAnsi"/>
          <w:color w:val="202124"/>
          <w:sz w:val="28"/>
          <w:szCs w:val="24"/>
          <w:lang w:eastAsia="ru-RU"/>
        </w:rPr>
        <w:t>икостероидных</w:t>
      </w:r>
      <w:proofErr w:type="spellEnd"/>
      <w:r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препаратов и др.).</w:t>
      </w:r>
    </w:p>
    <w:p w14:paraId="1EA3686D" w14:textId="79426DE9" w:rsidR="000235DC" w:rsidRPr="000235DC" w:rsidRDefault="000235DC" w:rsidP="000235DC">
      <w:pPr>
        <w:pStyle w:val="a7"/>
        <w:numPr>
          <w:ilvl w:val="0"/>
          <w:numId w:val="33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осложнённый УГК: как правило, вызывается </w:t>
      </w:r>
      <w:proofErr w:type="spellStart"/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Candida</w:t>
      </w:r>
      <w:proofErr w:type="spellEnd"/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 </w:t>
      </w:r>
      <w:proofErr w:type="spellStart"/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non-albicans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; является рецидивирующим (развивается 4 и более раза в год); сопровождается выраженными объективными симптомами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вульвовагинита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(яркая островоспалительная </w:t>
      </w:r>
      <w:proofErr w:type="gram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эритема,  отек</w:t>
      </w:r>
      <w:proofErr w:type="gram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, изъязвления, трещины слизистых оболочек и кожи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перианальной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области);  наблюдается у женщин, имеющих факторы риска развития заболевания, сопровождающиеся подавлением реактивности организма.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b/>
          <w:color w:val="202124"/>
          <w:sz w:val="28"/>
          <w:szCs w:val="24"/>
          <w:u w:val="single"/>
          <w:lang w:eastAsia="ru-RU"/>
        </w:rPr>
        <w:t>Женщины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Субъективные симптомы:</w:t>
      </w:r>
    </w:p>
    <w:p w14:paraId="7E89DACE" w14:textId="77777777" w:rsidR="000235DC" w:rsidRDefault="000235DC" w:rsidP="00894C01">
      <w:pPr>
        <w:pStyle w:val="a7"/>
        <w:numPr>
          <w:ilvl w:val="0"/>
          <w:numId w:val="34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белые или желтовато-белые творожистые, густые или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сливкообразные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выделения из половых путей, как правило, усиливающиеся перед менструацией;</w:t>
      </w:r>
    </w:p>
    <w:p w14:paraId="5323115C" w14:textId="77777777" w:rsidR="000235DC" w:rsidRDefault="000235DC" w:rsidP="00744FE3">
      <w:pPr>
        <w:pStyle w:val="a7"/>
        <w:numPr>
          <w:ilvl w:val="0"/>
          <w:numId w:val="34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зуд, жжение на коже и слизистых оболочках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аногенитальной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области;</w:t>
      </w:r>
    </w:p>
    <w:p w14:paraId="73ADC856" w14:textId="77777777" w:rsidR="000235DC" w:rsidRDefault="000235DC" w:rsidP="005A0FB4">
      <w:pPr>
        <w:pStyle w:val="a7"/>
        <w:numPr>
          <w:ilvl w:val="0"/>
          <w:numId w:val="34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дискомфорт в области наружных половых органов;</w:t>
      </w:r>
    </w:p>
    <w:p w14:paraId="29170E8E" w14:textId="77777777" w:rsidR="000235DC" w:rsidRDefault="000235DC" w:rsidP="007641E2">
      <w:pPr>
        <w:pStyle w:val="a7"/>
        <w:numPr>
          <w:ilvl w:val="0"/>
          <w:numId w:val="34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болезненность во время половых контактов (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диспареуния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);</w:t>
      </w:r>
    </w:p>
    <w:p w14:paraId="5D80FB24" w14:textId="74962F1B" w:rsidR="000235DC" w:rsidRPr="000235DC" w:rsidRDefault="000235DC" w:rsidP="007641E2">
      <w:pPr>
        <w:pStyle w:val="a7"/>
        <w:numPr>
          <w:ilvl w:val="0"/>
          <w:numId w:val="34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зуд, жжение, болезненность при мочеиспускании (дизурия).</w:t>
      </w:r>
    </w:p>
    <w:p w14:paraId="382F7855" w14:textId="77777777" w:rsidR="000235DC" w:rsidRPr="000235DC" w:rsidRDefault="000235DC" w:rsidP="000235DC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lastRenderedPageBreak/>
        <w:br/>
      </w:r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Объективные симптомы:</w:t>
      </w:r>
    </w:p>
    <w:p w14:paraId="4E8B3E9A" w14:textId="77777777" w:rsidR="000235DC" w:rsidRDefault="000235DC" w:rsidP="000235DC">
      <w:pPr>
        <w:pStyle w:val="a7"/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гиперемия и отечность в области вульвы, влагалища;</w:t>
      </w:r>
    </w:p>
    <w:p w14:paraId="29A8B33B" w14:textId="77777777" w:rsidR="000235DC" w:rsidRDefault="000235DC" w:rsidP="000235DC">
      <w:pPr>
        <w:pStyle w:val="a7"/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белые, желтовато-белые творожистые, густые или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сливкообразные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вагинальные выделения,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адгезированные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на слизистой оболочке вульвы, в заднем и боковых сводах влагалища;</w:t>
      </w:r>
    </w:p>
    <w:p w14:paraId="5E4ED258" w14:textId="77777777" w:rsidR="000235DC" w:rsidRDefault="000235DC" w:rsidP="000235DC">
      <w:pPr>
        <w:pStyle w:val="a7"/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трещины кожных покровов и слизистых оболочек в области вульвы, задней спайки 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перианальной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области;</w:t>
      </w:r>
    </w:p>
    <w:p w14:paraId="3F56762B" w14:textId="77777777" w:rsidR="000235DC" w:rsidRPr="000235DC" w:rsidRDefault="000235DC" w:rsidP="000235DC">
      <w:pPr>
        <w:pStyle w:val="a7"/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eastAsia="Times New Roman" w:cstheme="minorHAnsi"/>
          <w:i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при рецидивирующем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кандидозном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вульвовагините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может наблюдаться сухость,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атрофичность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,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лихенификации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в области поражения, скудные беловатые вагинальные выделения.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</w:p>
    <w:p w14:paraId="4245F98D" w14:textId="77777777" w:rsidR="000235DC" w:rsidRDefault="000235DC" w:rsidP="000235DC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proofErr w:type="gramStart"/>
      <w:r w:rsidRPr="000235DC">
        <w:rPr>
          <w:rFonts w:eastAsia="Times New Roman" w:cstheme="minorHAnsi"/>
          <w:i/>
          <w:color w:val="202124"/>
          <w:sz w:val="28"/>
          <w:szCs w:val="24"/>
          <w:lang w:eastAsia="ru-RU"/>
        </w:rPr>
        <w:t>Осложнения: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  <w:t>воспалительные</w:t>
      </w:r>
      <w:proofErr w:type="gram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заболевания органов малого таза; возможно вовлечение в патологический процесс мочевыделительной системы (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уретроцистит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). На фоне урогенитального кандидоза возрастает частота развития осложнений течения беременности, а также увеличивается риск анте- или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интранатального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инфицирования плода. Кандидоз плода может привести к его внутриутробной гибели или преждевременным родам. В послеродовом периоде у женщин возможно развитие </w:t>
      </w: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кандидозного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эндометрита.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b/>
          <w:color w:val="202124"/>
          <w:sz w:val="28"/>
          <w:szCs w:val="24"/>
          <w:u w:val="single"/>
          <w:lang w:eastAsia="ru-RU"/>
        </w:rPr>
        <w:t>Мужчины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Субъективные симптомы: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</w:p>
    <w:p w14:paraId="22F10ACC" w14:textId="77777777" w:rsidR="000235DC" w:rsidRDefault="000235DC" w:rsidP="00566BE9">
      <w:pPr>
        <w:pStyle w:val="a7"/>
        <w:numPr>
          <w:ilvl w:val="0"/>
          <w:numId w:val="36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покраснение и отечность в области головки полового члена;</w:t>
      </w:r>
    </w:p>
    <w:p w14:paraId="552FA195" w14:textId="77777777" w:rsidR="000235DC" w:rsidRDefault="000235DC" w:rsidP="000364E7">
      <w:pPr>
        <w:pStyle w:val="a7"/>
        <w:numPr>
          <w:ilvl w:val="0"/>
          <w:numId w:val="36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зуд, жжение в области головки полового члена;</w:t>
      </w:r>
    </w:p>
    <w:p w14:paraId="6BA3E8FA" w14:textId="77777777" w:rsidR="000235DC" w:rsidRDefault="000235DC" w:rsidP="00682460">
      <w:pPr>
        <w:pStyle w:val="a7"/>
        <w:numPr>
          <w:ilvl w:val="0"/>
          <w:numId w:val="36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высыпания в области головки полового члена, нередко покрытые белым налетом;</w:t>
      </w:r>
    </w:p>
    <w:p w14:paraId="5AA55E46" w14:textId="77777777" w:rsidR="000235DC" w:rsidRDefault="000235DC" w:rsidP="00C16486">
      <w:pPr>
        <w:pStyle w:val="a7"/>
        <w:numPr>
          <w:ilvl w:val="0"/>
          <w:numId w:val="36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lastRenderedPageBreak/>
        <w:t>дискомфорт в области наружных половых органов;</w:t>
      </w:r>
    </w:p>
    <w:p w14:paraId="4F63C589" w14:textId="77777777" w:rsidR="000235DC" w:rsidRDefault="000235DC" w:rsidP="003C6233">
      <w:pPr>
        <w:pStyle w:val="a7"/>
        <w:numPr>
          <w:ilvl w:val="0"/>
          <w:numId w:val="36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proofErr w:type="spellStart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диспареуния</w:t>
      </w:r>
      <w:proofErr w:type="spell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(болезненность во время половых контактов);</w:t>
      </w:r>
    </w:p>
    <w:p w14:paraId="5365738E" w14:textId="419DEE6A" w:rsidR="000235DC" w:rsidRPr="000235DC" w:rsidRDefault="000235DC" w:rsidP="003C6233">
      <w:pPr>
        <w:pStyle w:val="a7"/>
        <w:numPr>
          <w:ilvl w:val="0"/>
          <w:numId w:val="36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дизурия (зуд, жжение, болезненность при мочеиспускании).</w:t>
      </w:r>
    </w:p>
    <w:p w14:paraId="760EEB32" w14:textId="77777777" w:rsidR="000235DC" w:rsidRPr="000235DC" w:rsidRDefault="000235DC" w:rsidP="000235DC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br/>
      </w:r>
      <w:r w:rsidRPr="000235DC">
        <w:rPr>
          <w:rFonts w:eastAsia="Times New Roman" w:cstheme="minorHAnsi"/>
          <w:i/>
          <w:iCs/>
          <w:color w:val="202124"/>
          <w:sz w:val="28"/>
          <w:szCs w:val="24"/>
          <w:lang w:eastAsia="ru-RU"/>
        </w:rPr>
        <w:t>Объективные симптомы:</w:t>
      </w:r>
    </w:p>
    <w:p w14:paraId="76D7ADFA" w14:textId="77777777" w:rsidR="000235DC" w:rsidRDefault="000235DC" w:rsidP="000235DC">
      <w:pPr>
        <w:pStyle w:val="a7"/>
        <w:numPr>
          <w:ilvl w:val="0"/>
          <w:numId w:val="37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proofErr w:type="gramStart"/>
      <w:r>
        <w:rPr>
          <w:rFonts w:eastAsia="Times New Roman" w:cstheme="minorHAnsi"/>
          <w:color w:val="202124"/>
          <w:sz w:val="28"/>
          <w:szCs w:val="24"/>
          <w:lang w:eastAsia="ru-RU"/>
        </w:rPr>
        <w:t>г</w:t>
      </w: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иперемия  и</w:t>
      </w:r>
      <w:proofErr w:type="gramEnd"/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 xml:space="preserve"> отечность в области головки полового члена;</w:t>
      </w:r>
    </w:p>
    <w:p w14:paraId="59CE215A" w14:textId="77777777" w:rsidR="000235DC" w:rsidRDefault="000235DC" w:rsidP="000235DC">
      <w:pPr>
        <w:pStyle w:val="a7"/>
        <w:numPr>
          <w:ilvl w:val="0"/>
          <w:numId w:val="37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высыпания в виде пятен, папул или эрозий в области головки полового члена, нередко покрытые белым налетом;</w:t>
      </w:r>
    </w:p>
    <w:p w14:paraId="3561CA7C" w14:textId="53E25BC7" w:rsidR="000235DC" w:rsidRPr="000235DC" w:rsidRDefault="000235DC" w:rsidP="000235DC">
      <w:pPr>
        <w:pStyle w:val="a7"/>
        <w:numPr>
          <w:ilvl w:val="0"/>
          <w:numId w:val="37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4"/>
          <w:lang w:eastAsia="ru-RU"/>
        </w:rPr>
      </w:pPr>
      <w:r w:rsidRPr="000235DC">
        <w:rPr>
          <w:rFonts w:eastAsia="Times New Roman" w:cstheme="minorHAnsi"/>
          <w:color w:val="202124"/>
          <w:sz w:val="28"/>
          <w:szCs w:val="24"/>
          <w:lang w:eastAsia="ru-RU"/>
        </w:rPr>
        <w:t>трещины в области головки полового члена.</w:t>
      </w:r>
    </w:p>
    <w:p w14:paraId="5E34262C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7412C3D6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0EEFD637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21F9BDFF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2DE7B238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2CACC86A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7B915B94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12732B23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674AA69E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35E6F17D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77CB0613" w14:textId="77777777" w:rsidR="000235DC" w:rsidRDefault="000235DC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04FA9417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1C0FEF87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2A64D839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3CAC2D79" w14:textId="4A256898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ДИАГНОСТИКА</w:t>
      </w:r>
    </w:p>
    <w:p w14:paraId="0EF24763" w14:textId="44298DE9" w:rsidR="000235DC" w:rsidRPr="000235DC" w:rsidRDefault="009E73FD" w:rsidP="009E73FD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8"/>
          <w:lang w:eastAsia="ru-RU"/>
        </w:rPr>
      </w:pPr>
      <w:r>
        <w:rPr>
          <w:rFonts w:eastAsia="Times New Roman" w:cstheme="minorHAnsi"/>
          <w:color w:val="202124"/>
          <w:sz w:val="28"/>
          <w:szCs w:val="28"/>
          <w:lang w:eastAsia="ru-RU"/>
        </w:rPr>
        <w:t>Диагностика основана на результатах лабораторных исследований:</w:t>
      </w:r>
    </w:p>
    <w:p w14:paraId="3A42DF6E" w14:textId="77777777" w:rsidR="009E73FD" w:rsidRDefault="009E73FD" w:rsidP="009E73FD">
      <w:pPr>
        <w:pStyle w:val="a7"/>
        <w:numPr>
          <w:ilvl w:val="0"/>
          <w:numId w:val="38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8"/>
          <w:lang w:eastAsia="ru-RU"/>
        </w:rPr>
      </w:pPr>
      <w:r>
        <w:rPr>
          <w:rFonts w:eastAsia="Times New Roman" w:cstheme="minorHAnsi"/>
          <w:color w:val="202124"/>
          <w:sz w:val="28"/>
          <w:szCs w:val="28"/>
          <w:lang w:eastAsia="ru-RU"/>
        </w:rPr>
        <w:t>микроскопическое исследование</w:t>
      </w:r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</w:t>
      </w:r>
      <w:proofErr w:type="spellStart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>нативных</w:t>
      </w:r>
      <w:proofErr w:type="spellEnd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препаратов, препаратов с добавлением 10% раствора КОН и препаратов, окрашенных метиленовым синим по </w:t>
      </w:r>
      <w:proofErr w:type="spellStart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>Граму</w:t>
      </w:r>
      <w:proofErr w:type="spellEnd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(при УГК наблюдается преобладание вегетирующих форм грибов </w:t>
      </w:r>
      <w:proofErr w:type="spellStart"/>
      <w:r w:rsidR="000235DC"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Candida</w:t>
      </w:r>
      <w:proofErr w:type="spellEnd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 – </w:t>
      </w:r>
      <w:proofErr w:type="spellStart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>псевдомицелия</w:t>
      </w:r>
      <w:proofErr w:type="spellEnd"/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и почкующихся дрожжевых клеток). Чувствительность микроскопического исследования составляет 65-85%, специфичность (при наличии клинических проявлений) – 100%</w:t>
      </w:r>
      <w:r>
        <w:rPr>
          <w:rFonts w:eastAsia="Times New Roman" w:cstheme="minorHAnsi"/>
          <w:color w:val="202124"/>
          <w:sz w:val="28"/>
          <w:szCs w:val="28"/>
          <w:lang w:eastAsia="ru-RU"/>
        </w:rPr>
        <w:t>.</w:t>
      </w:r>
    </w:p>
    <w:p w14:paraId="3C7CD733" w14:textId="77777777" w:rsidR="009E73FD" w:rsidRDefault="000235DC" w:rsidP="009E73FD">
      <w:pPr>
        <w:pStyle w:val="a7"/>
        <w:numPr>
          <w:ilvl w:val="0"/>
          <w:numId w:val="38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8"/>
          <w:lang w:eastAsia="ru-RU"/>
        </w:rPr>
      </w:pPr>
      <w:proofErr w:type="spellStart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культурального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исследования с видовой идентификацией возбудителя </w:t>
      </w:r>
      <w:proofErr w:type="gramStart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   (</w:t>
      </w:r>
      <w:proofErr w:type="gramEnd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С.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albicans</w:t>
      </w:r>
      <w:proofErr w:type="spellEnd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 xml:space="preserve">, C. 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non-albicans</w:t>
      </w:r>
      <w:proofErr w:type="spellEnd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, </w:t>
      </w:r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грибов не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Candida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 родов), которое показано при клинических проявлениях УГК, при отрицательном результате микроскопического исследования на фоне клинических проявлений заболевания, при рецидивирующем течении УГК с целью определения тактики лечения. Необходимость видовой идентификации возбудителя </w:t>
      </w:r>
      <w:proofErr w:type="spellStart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культуральным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методом в практическом отношении обусловлена устойчивостью некоторых видов грибов рода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Саndidа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 к антимикотическим препаратам. В случаях неудачи проведенной терапии </w:t>
      </w:r>
      <w:proofErr w:type="spellStart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культуральное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исследование может использоваться с целью определения чувствительности выделенных грибов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Candida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spp</w:t>
      </w:r>
      <w:proofErr w:type="spellEnd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. </w:t>
      </w:r>
      <w:r w:rsidR="009E73FD">
        <w:rPr>
          <w:rFonts w:eastAsia="Times New Roman" w:cstheme="minorHAnsi"/>
          <w:color w:val="202124"/>
          <w:sz w:val="28"/>
          <w:szCs w:val="28"/>
          <w:lang w:eastAsia="ru-RU"/>
        </w:rPr>
        <w:t>к антимикотическим препаратам.</w:t>
      </w:r>
    </w:p>
    <w:p w14:paraId="113D3127" w14:textId="77777777" w:rsidR="009E73FD" w:rsidRDefault="000235DC" w:rsidP="009E73FD">
      <w:pPr>
        <w:pStyle w:val="a7"/>
        <w:numPr>
          <w:ilvl w:val="0"/>
          <w:numId w:val="38"/>
        </w:numPr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8"/>
          <w:lang w:eastAsia="ru-RU"/>
        </w:rPr>
      </w:pPr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для </w:t>
      </w:r>
      <w:proofErr w:type="spellStart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детекции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 xml:space="preserve"> грибов рода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Candida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 могут быть использованы молекулярно-биологические методы, направленные на обнаружение специфических фрагментов ДНК возбудителя, с использованием тест-систем, разрешенных к медицинскому применению в Российской Федерации. Необходимость видовой идентификации возбудителя в практическом отношении обусловлена устойчивостью некоторых видов </w:t>
      </w:r>
      <w:proofErr w:type="spellStart"/>
      <w:r w:rsidRPr="009E73FD">
        <w:rPr>
          <w:rFonts w:eastAsia="Times New Roman" w:cstheme="minorHAnsi"/>
          <w:i/>
          <w:iCs/>
          <w:color w:val="202124"/>
          <w:sz w:val="28"/>
          <w:szCs w:val="28"/>
          <w:lang w:eastAsia="ru-RU"/>
        </w:rPr>
        <w:t>Саndidа</w:t>
      </w:r>
      <w:proofErr w:type="spellEnd"/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t> к антимикотическим препаратам.</w:t>
      </w:r>
      <w:r w:rsidRPr="009E73FD">
        <w:rPr>
          <w:rFonts w:eastAsia="Times New Roman" w:cstheme="minorHAnsi"/>
          <w:color w:val="202124"/>
          <w:sz w:val="28"/>
          <w:szCs w:val="28"/>
          <w:lang w:eastAsia="ru-RU"/>
        </w:rPr>
        <w:br/>
      </w:r>
    </w:p>
    <w:p w14:paraId="7FA94B25" w14:textId="783512AB" w:rsidR="000235DC" w:rsidRPr="009E73FD" w:rsidRDefault="009E73FD" w:rsidP="009E73FD">
      <w:pPr>
        <w:pStyle w:val="a7"/>
        <w:shd w:val="clear" w:color="auto" w:fill="FFFFFF"/>
        <w:spacing w:after="100" w:afterAutospacing="1" w:line="360" w:lineRule="auto"/>
        <w:rPr>
          <w:rFonts w:eastAsia="Times New Roman" w:cstheme="minorHAnsi"/>
          <w:color w:val="202124"/>
          <w:sz w:val="28"/>
          <w:szCs w:val="28"/>
          <w:lang w:eastAsia="ru-RU"/>
        </w:rPr>
      </w:pPr>
      <w:r w:rsidRPr="009E73FD">
        <w:rPr>
          <w:rFonts w:cstheme="minorHAnsi"/>
          <w:color w:val="202124"/>
          <w:sz w:val="28"/>
          <w:shd w:val="clear" w:color="auto" w:fill="FFFFFF"/>
        </w:rPr>
        <w:t xml:space="preserve">Дифференциальную диагностику урогенитального кандидоза следует проводить с другими урогенитальными заболеваниями, обусловленными патогенными </w:t>
      </w:r>
      <w:r w:rsidRPr="009E73FD">
        <w:rPr>
          <w:rFonts w:cstheme="minorHAnsi"/>
          <w:color w:val="202124"/>
          <w:sz w:val="28"/>
          <w:shd w:val="clear" w:color="auto" w:fill="FFFFFF"/>
        </w:rPr>
        <w:lastRenderedPageBreak/>
        <w:t>(</w:t>
      </w:r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N. </w:t>
      </w:r>
      <w:proofErr w:type="spellStart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gonorrhoeae</w:t>
      </w:r>
      <w:proofErr w:type="spellEnd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, T. </w:t>
      </w:r>
      <w:proofErr w:type="spellStart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vaginalis</w:t>
      </w:r>
      <w:proofErr w:type="spellEnd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, C. </w:t>
      </w:r>
      <w:proofErr w:type="spellStart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trachomatis</w:t>
      </w:r>
      <w:proofErr w:type="spellEnd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, M. </w:t>
      </w:r>
      <w:proofErr w:type="spellStart"/>
      <w:r w:rsidRPr="009E73FD">
        <w:rPr>
          <w:rStyle w:val="ab"/>
          <w:rFonts w:cstheme="minorHAnsi"/>
          <w:color w:val="202124"/>
          <w:sz w:val="28"/>
          <w:shd w:val="clear" w:color="auto" w:fill="FFFFFF"/>
        </w:rPr>
        <w:t>genitalium</w:t>
      </w:r>
      <w:proofErr w:type="spellEnd"/>
      <w:r w:rsidRPr="009E73FD">
        <w:rPr>
          <w:rFonts w:cstheme="minorHAnsi"/>
          <w:color w:val="202124"/>
          <w:sz w:val="28"/>
          <w:shd w:val="clear" w:color="auto" w:fill="FFFFFF"/>
        </w:rPr>
        <w:t xml:space="preserve">) и условно-патогенными микроорганизмами (генитальными микоплазмами, факультативно-анаэробными, аэробными и анаэробными микроорганизмами, в том числе ассоциированными с бактериальным </w:t>
      </w:r>
      <w:proofErr w:type="spellStart"/>
      <w:r w:rsidRPr="009E73FD">
        <w:rPr>
          <w:rFonts w:cstheme="minorHAnsi"/>
          <w:color w:val="202124"/>
          <w:sz w:val="28"/>
          <w:shd w:val="clear" w:color="auto" w:fill="FFFFFF"/>
        </w:rPr>
        <w:t>вагинозом</w:t>
      </w:r>
      <w:proofErr w:type="spellEnd"/>
      <w:r w:rsidRPr="009E73FD">
        <w:rPr>
          <w:rFonts w:cstheme="minorHAnsi"/>
          <w:color w:val="202124"/>
          <w:sz w:val="28"/>
          <w:shd w:val="clear" w:color="auto" w:fill="FFFFFF"/>
        </w:rPr>
        <w:t>), вирусом простого герпеса.</w:t>
      </w:r>
      <w:r w:rsidR="000235DC" w:rsidRPr="009E73FD">
        <w:rPr>
          <w:rFonts w:eastAsia="Times New Roman" w:cstheme="minorHAnsi"/>
          <w:color w:val="202124"/>
          <w:sz w:val="28"/>
          <w:szCs w:val="28"/>
          <w:lang w:eastAsia="ru-RU"/>
        </w:rPr>
        <w:br/>
      </w:r>
    </w:p>
    <w:p w14:paraId="0377F5CA" w14:textId="77777777" w:rsidR="00FE1810" w:rsidRDefault="00FE1810" w:rsidP="00C92621">
      <w:pPr>
        <w:spacing w:line="360" w:lineRule="auto"/>
        <w:ind w:firstLine="851"/>
        <w:contextualSpacing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3C813C3D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44F0D503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6628C0A9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4473F4CD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2F833B68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588AE3F0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63576240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2A6118F4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6A070B1A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2B41C2B5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14D76090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25A040BE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0FE076FE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3141AA11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3F262611" w14:textId="77777777" w:rsidR="009E73FD" w:rsidRDefault="009E73FD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</w:p>
    <w:p w14:paraId="4C0D88F2" w14:textId="430975A1" w:rsidR="00C92621" w:rsidRPr="006C6CE6" w:rsidRDefault="00C92621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ЛЕЧЕНИЕ</w:t>
      </w:r>
      <w:r w:rsidR="00CD14C3">
        <w:rPr>
          <w:rFonts w:cstheme="minorHAnsi"/>
          <w:b/>
          <w:bCs/>
          <w:sz w:val="40"/>
          <w:szCs w:val="40"/>
        </w:rPr>
        <w:t xml:space="preserve"> </w:t>
      </w:r>
    </w:p>
    <w:p w14:paraId="559A9389" w14:textId="77777777" w:rsidR="00D93443" w:rsidRDefault="009E73FD" w:rsidP="009E73FD">
      <w:pPr>
        <w:pStyle w:val="a7"/>
        <w:spacing w:line="360" w:lineRule="auto"/>
        <w:ind w:left="0" w:firstLine="709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Для лечения острых форм заболевания обычно применяется местное лечение.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Препараты группы имидазола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proofErr w:type="gramStart"/>
      <w:r w:rsidRPr="009E73FD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Миконазол</w:t>
      </w:r>
      <w:proofErr w:type="spellEnd"/>
      <w:r w:rsidRPr="009E73FD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br/>
        <w:t>•</w:t>
      </w:r>
      <w:proofErr w:type="gram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гино-дактанол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0,2 г (вагинальные таблетки);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гино-дактарин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0,1 г (вагинальные свечи).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9E73FD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Эконазол</w:t>
      </w:r>
      <w:proofErr w:type="spellEnd"/>
      <w:r w:rsidRPr="009E73FD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гино-певарил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50 (крем 1%, гранулы 0,05 г; вагинальные свечи 0,15). 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гино-певарил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150 (вагинальные свечи 0,15 г). 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Изоконазол</w:t>
      </w:r>
      <w:proofErr w:type="spellEnd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гино-травоген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0,6 г (вагинальные шарики). 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Клотримазол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канестен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(вагинальные таблетки ОД г; мазь 1%);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канестен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1 (вагинальные таблетки 0,5 г; мазь 10%);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канестен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3 (вагинальные таблетки 0,2 г; мазь 2%). 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Клотримазол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(вагинальные таблетки 0,1 и 0,2 г; крем 1%, мазь 1%, рас¬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твор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1%, вагинальный крем 2%). 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Бутоконазол</w:t>
      </w:r>
      <w:proofErr w:type="spellEnd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2% крем по 5,0 г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интравагинально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на ночь в течение 3 дней.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Тиоконазол</w:t>
      </w:r>
      <w:proofErr w:type="spellEnd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• 6,5% мазь по 5,0 г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интравагинально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на ночь однократно.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Терконазол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• Таблетки вагинальные по 80 мг на ночь 1 раз в сутки в течение 3 дней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или 0,4% крем (5,0 г) 1 раз в сутки на ночь в течение 7 дней. Противогрибковые антибиотики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proofErr w:type="gram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Натамицин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пимафуцин</w:t>
      </w:r>
      <w:proofErr w:type="spellEnd"/>
      <w:proofErr w:type="gram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: вагинальные таблетки 0,025 г; вагинальные свечи 0,1 г;</w:t>
      </w:r>
      <w:r w:rsidRPr="009E73FD">
        <w:rPr>
          <w:rFonts w:cstheme="minorHAnsi"/>
          <w:color w:val="333333"/>
          <w:sz w:val="28"/>
          <w:szCs w:val="28"/>
        </w:rPr>
        <w:br/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раствор во флаконах по 20,0 мл (в 1 мл раствора содержится 0,025 г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ната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-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мицина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), крем в тубах по 30 г (в 1 г крема - 0,02 г </w:t>
      </w:r>
      <w:proofErr w:type="spellStart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натамицина</w:t>
      </w:r>
      <w:proofErr w:type="spellEnd"/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). </w:t>
      </w:r>
      <w:r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lastRenderedPageBreak/>
        <w:t>Нистатин</w:t>
      </w:r>
      <w:proofErr w:type="spellEnd"/>
      <w:r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Pr="009E73FD">
        <w:rPr>
          <w:rFonts w:cstheme="minorHAnsi"/>
          <w:color w:val="333333"/>
          <w:sz w:val="28"/>
          <w:szCs w:val="28"/>
        </w:rPr>
        <w:br/>
      </w:r>
      <w:r w:rsidR="00D93443">
        <w:rPr>
          <w:rFonts w:cstheme="minorHAnsi"/>
          <w:color w:val="333333"/>
          <w:sz w:val="28"/>
          <w:szCs w:val="28"/>
          <w:shd w:val="clear" w:color="auto" w:fill="FFFFFF"/>
        </w:rPr>
        <w:t>мазь по 100 000 ЕД;</w:t>
      </w:r>
    </w:p>
    <w:p w14:paraId="21495C7A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с</w:t>
      </w:r>
      <w:r w:rsidR="009E73FD" w:rsidRPr="009E73FD">
        <w:rPr>
          <w:rFonts w:cstheme="minorHAnsi"/>
          <w:color w:val="333333"/>
          <w:sz w:val="28"/>
          <w:szCs w:val="28"/>
          <w:shd w:val="clear" w:color="auto" w:fill="FFFFFF"/>
        </w:rPr>
        <w:t>вечи вагинальные и ректальные.</w:t>
      </w:r>
      <w:r w:rsidR="009E73FD"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="009E73FD"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Леворин</w:t>
      </w:r>
      <w:proofErr w:type="spellEnd"/>
      <w:r w:rsidR="009E73FD"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:</w:t>
      </w:r>
      <w:r w:rsidR="009E73FD" w:rsidRPr="009E73FD">
        <w:rPr>
          <w:rFonts w:cstheme="minorHAnsi"/>
          <w:color w:val="333333"/>
          <w:sz w:val="28"/>
          <w:szCs w:val="28"/>
          <w:shd w:val="clear" w:color="auto" w:fill="FFFFFF"/>
        </w:rPr>
        <w:t xml:space="preserve"> таблетки 500 000 ЕД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="009E73FD" w:rsidRPr="009E73FD">
        <w:rPr>
          <w:rFonts w:cstheme="minorHAnsi"/>
          <w:color w:val="333333"/>
          <w:sz w:val="28"/>
          <w:szCs w:val="28"/>
        </w:rPr>
        <w:br/>
      </w:r>
      <w:proofErr w:type="spellStart"/>
      <w:r w:rsidR="009E73FD" w:rsidRPr="00D93443">
        <w:rPr>
          <w:rFonts w:cstheme="minorHAnsi"/>
          <w:b/>
          <w:i/>
          <w:color w:val="333333"/>
          <w:sz w:val="28"/>
          <w:szCs w:val="28"/>
          <w:shd w:val="clear" w:color="auto" w:fill="FFFFFF"/>
        </w:rPr>
        <w:t>Амфоглюкамин</w:t>
      </w:r>
      <w:proofErr w:type="spellEnd"/>
      <w:r w:rsidR="009E73FD" w:rsidRPr="009E73FD">
        <w:rPr>
          <w:rFonts w:cstheme="minorHAnsi"/>
          <w:color w:val="333333"/>
          <w:sz w:val="28"/>
          <w:szCs w:val="28"/>
          <w:shd w:val="clear" w:color="auto" w:fill="FFFFFF"/>
        </w:rPr>
        <w:t>: таблетки 100 000 ЕД. Применяют по 200 000 2 раза в сутки через 30-40 мин после еды в течение 10-14 дней.</w:t>
      </w:r>
      <w:r w:rsidR="009E73FD" w:rsidRPr="009E73FD">
        <w:rPr>
          <w:rFonts w:cstheme="minorHAnsi"/>
          <w:color w:val="333333"/>
          <w:sz w:val="28"/>
          <w:szCs w:val="28"/>
        </w:rPr>
        <w:br/>
      </w:r>
    </w:p>
    <w:p w14:paraId="73D41C1D" w14:textId="77777777" w:rsidR="00D93443" w:rsidRDefault="009E73FD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Одновременно с этиотропной терапие</w:t>
      </w:r>
      <w:r w:rsidR="00D93443">
        <w:rPr>
          <w:rFonts w:cstheme="minorHAnsi"/>
          <w:color w:val="333333"/>
          <w:sz w:val="28"/>
          <w:szCs w:val="28"/>
          <w:shd w:val="clear" w:color="auto" w:fill="FFFFFF"/>
        </w:rPr>
        <w:t>й урогенитального кандидоза про</w:t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водят лечение фонового заболевания и</w:t>
      </w:r>
      <w:r w:rsidR="00D93443">
        <w:rPr>
          <w:rFonts w:cstheme="minorHAnsi"/>
          <w:color w:val="333333"/>
          <w:sz w:val="28"/>
          <w:szCs w:val="28"/>
          <w:shd w:val="clear" w:color="auto" w:fill="FFFFFF"/>
        </w:rPr>
        <w:t xml:space="preserve"> по показаниям присоединяют пре</w:t>
      </w:r>
      <w:r w:rsidRPr="009E73FD">
        <w:rPr>
          <w:rFonts w:cstheme="minorHAnsi"/>
          <w:color w:val="333333"/>
          <w:sz w:val="28"/>
          <w:szCs w:val="28"/>
          <w:shd w:val="clear" w:color="auto" w:fill="FFFFFF"/>
        </w:rPr>
        <w:t>параты, стимулирующие резистентность организма.</w:t>
      </w:r>
      <w:r w:rsidRPr="009E73FD">
        <w:rPr>
          <w:rFonts w:cstheme="minorHAnsi"/>
          <w:color w:val="333333"/>
          <w:sz w:val="28"/>
          <w:szCs w:val="28"/>
        </w:rPr>
        <w:br/>
      </w:r>
    </w:p>
    <w:p w14:paraId="709CA556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447FD113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7684910D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44BE2CA2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4EC3224F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2F081A46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64E4C6A5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37A59244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65E90AE0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38531ADA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6739F11D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34E3D029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22B57A94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272C56C2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6B0925E4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58FF9EBA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61792BFF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0099BB18" w14:textId="77777777" w:rsidR="00D93443" w:rsidRDefault="00D93443" w:rsidP="00D93443">
      <w:pPr>
        <w:pStyle w:val="a7"/>
        <w:spacing w:line="360" w:lineRule="auto"/>
        <w:ind w:left="0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69E0D6BC" w14:textId="56BDA70B" w:rsidR="00C92621" w:rsidRDefault="00C92621" w:rsidP="00D93443">
      <w:pPr>
        <w:pStyle w:val="a7"/>
        <w:spacing w:line="360" w:lineRule="auto"/>
        <w:ind w:left="0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СПИСОК ЛИТЕРАТУРЫ</w:t>
      </w:r>
    </w:p>
    <w:p w14:paraId="61D28AC6" w14:textId="288AFD42" w:rsidR="004D2A75" w:rsidRDefault="004D2A75" w:rsidP="004D2A75">
      <w:pPr>
        <w:pStyle w:val="a7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Кубанова</w:t>
      </w:r>
      <w:proofErr w:type="spellEnd"/>
      <w:r>
        <w:rPr>
          <w:rFonts w:cstheme="minorHAnsi"/>
          <w:bCs/>
          <w:sz w:val="28"/>
          <w:szCs w:val="28"/>
        </w:rPr>
        <w:t xml:space="preserve"> А.А., </w:t>
      </w:r>
      <w:proofErr w:type="spellStart"/>
      <w:r>
        <w:rPr>
          <w:rFonts w:cstheme="minorHAnsi"/>
          <w:bCs/>
          <w:sz w:val="28"/>
          <w:szCs w:val="28"/>
        </w:rPr>
        <w:t>Акобян</w:t>
      </w:r>
      <w:proofErr w:type="spellEnd"/>
      <w:r>
        <w:rPr>
          <w:rFonts w:cstheme="minorHAnsi"/>
          <w:bCs/>
          <w:sz w:val="28"/>
          <w:szCs w:val="28"/>
        </w:rPr>
        <w:t xml:space="preserve"> В.А. и др. Бактериальный </w:t>
      </w:r>
      <w:proofErr w:type="spellStart"/>
      <w:r>
        <w:rPr>
          <w:rFonts w:cstheme="minorHAnsi"/>
          <w:bCs/>
          <w:sz w:val="28"/>
          <w:szCs w:val="28"/>
        </w:rPr>
        <w:t>вагиноз</w:t>
      </w:r>
      <w:proofErr w:type="spellEnd"/>
      <w:r>
        <w:rPr>
          <w:rFonts w:cstheme="minorHAnsi"/>
          <w:bCs/>
          <w:sz w:val="28"/>
          <w:szCs w:val="28"/>
        </w:rPr>
        <w:t xml:space="preserve">: основные проявления, диагностика, лечение // </w:t>
      </w:r>
      <w:proofErr w:type="spellStart"/>
      <w:r>
        <w:rPr>
          <w:rFonts w:cstheme="minorHAnsi"/>
          <w:bCs/>
          <w:sz w:val="28"/>
          <w:szCs w:val="28"/>
        </w:rPr>
        <w:t>Вестн.дерматол</w:t>
      </w:r>
      <w:proofErr w:type="spellEnd"/>
      <w:r>
        <w:rPr>
          <w:rFonts w:cstheme="minorHAnsi"/>
          <w:bCs/>
          <w:sz w:val="28"/>
          <w:szCs w:val="28"/>
        </w:rPr>
        <w:t>. 1996. №2.</w:t>
      </w:r>
    </w:p>
    <w:p w14:paraId="5878ACD3" w14:textId="20C863D4" w:rsidR="004D2A75" w:rsidRDefault="004D2A75" w:rsidP="004D2A75">
      <w:pPr>
        <w:pStyle w:val="a7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Скрипкин Ю.Ж., </w:t>
      </w:r>
      <w:proofErr w:type="spellStart"/>
      <w:r>
        <w:rPr>
          <w:rFonts w:cstheme="minorHAnsi"/>
          <w:bCs/>
          <w:sz w:val="28"/>
          <w:szCs w:val="28"/>
        </w:rPr>
        <w:t>Машкиллейсон</w:t>
      </w:r>
      <w:proofErr w:type="spellEnd"/>
      <w:r>
        <w:rPr>
          <w:rFonts w:cstheme="minorHAnsi"/>
          <w:bCs/>
          <w:sz w:val="28"/>
          <w:szCs w:val="28"/>
        </w:rPr>
        <w:t xml:space="preserve"> А.Л., Шарапова Г.Я. Кожные и венерические болезни. – М.: Медицина, 1997. 464 с.</w:t>
      </w:r>
    </w:p>
    <w:p w14:paraId="6BCA55DA" w14:textId="4C4C7CF6" w:rsidR="004D2A75" w:rsidRPr="004D2A75" w:rsidRDefault="004D2A75" w:rsidP="004D2A75">
      <w:pPr>
        <w:pStyle w:val="a7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 xml:space="preserve">Болезни кожи и инфекции, передаваемые половым путем: Справочник / Ю.К. Скрипкин, Г.Д. </w:t>
      </w:r>
      <w:proofErr w:type="spellStart"/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>Селисский</w:t>
      </w:r>
      <w:proofErr w:type="spellEnd"/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 xml:space="preserve">, СМ. Федоров, Ф.В. </w:t>
      </w:r>
      <w:proofErr w:type="spellStart"/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>Хубиева</w:t>
      </w:r>
      <w:proofErr w:type="spellEnd"/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>. — М.: ООО «Медицинское информационное агентство», 2006. — 544 с.</w:t>
      </w:r>
    </w:p>
    <w:p w14:paraId="34EEFA29" w14:textId="4EFFD813" w:rsidR="004D2A75" w:rsidRPr="004D2A75" w:rsidRDefault="004D2A75" w:rsidP="004D2A75">
      <w:pPr>
        <w:pStyle w:val="a7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8"/>
          <w:szCs w:val="28"/>
        </w:rPr>
      </w:pPr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 xml:space="preserve">Антоньев А.А., Сомов Б.А., </w:t>
      </w:r>
      <w:proofErr w:type="spellStart"/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>Цыркуно</w:t>
      </w:r>
      <w:r>
        <w:rPr>
          <w:rFonts w:cstheme="minorHAnsi"/>
          <w:color w:val="333333"/>
          <w:sz w:val="28"/>
          <w:szCs w:val="20"/>
          <w:shd w:val="clear" w:color="auto" w:fill="FFFFFF"/>
        </w:rPr>
        <w:t>в</w:t>
      </w:r>
      <w:proofErr w:type="spellEnd"/>
      <w:r>
        <w:rPr>
          <w:rFonts w:cstheme="minorHAnsi"/>
          <w:color w:val="333333"/>
          <w:sz w:val="28"/>
          <w:szCs w:val="20"/>
          <w:shd w:val="clear" w:color="auto" w:fill="FFFFFF"/>
        </w:rPr>
        <w:t xml:space="preserve"> Л.П., Прохоренков В.И. Профес</w:t>
      </w:r>
      <w:r w:rsidRPr="004D2A75">
        <w:rPr>
          <w:rFonts w:cstheme="minorHAnsi"/>
          <w:color w:val="333333"/>
          <w:sz w:val="28"/>
          <w:szCs w:val="20"/>
          <w:shd w:val="clear" w:color="auto" w:fill="FFFFFF"/>
        </w:rPr>
        <w:t>сиональные болезни кожи: Руководство для врачей. — Красноярск: Изд-во Офсет, 1996.</w:t>
      </w:r>
    </w:p>
    <w:p w14:paraId="6522B5EE" w14:textId="77777777" w:rsidR="004D2A75" w:rsidRPr="006C6CE6" w:rsidRDefault="004D2A75" w:rsidP="00C92621">
      <w:pPr>
        <w:pStyle w:val="a7"/>
        <w:spacing w:line="360" w:lineRule="auto"/>
        <w:ind w:left="0" w:firstLine="709"/>
        <w:jc w:val="center"/>
        <w:rPr>
          <w:rFonts w:cstheme="minorHAnsi"/>
          <w:b/>
          <w:bCs/>
          <w:sz w:val="40"/>
          <w:szCs w:val="40"/>
        </w:rPr>
      </w:pPr>
    </w:p>
    <w:p w14:paraId="4494DE23" w14:textId="4811414B" w:rsidR="00CD14C3" w:rsidRPr="004D2A75" w:rsidRDefault="004D2A75" w:rsidP="004D2A75">
      <w:pPr>
        <w:pStyle w:val="a7"/>
        <w:spacing w:line="360" w:lineRule="auto"/>
        <w:rPr>
          <w:rFonts w:cstheme="minorHAnsi"/>
          <w:sz w:val="40"/>
          <w:szCs w:val="28"/>
        </w:rPr>
      </w:pPr>
      <w:r w:rsidRPr="004D2A75">
        <w:rPr>
          <w:rFonts w:cstheme="minorHAnsi"/>
          <w:color w:val="333333"/>
          <w:sz w:val="28"/>
          <w:szCs w:val="20"/>
        </w:rPr>
        <w:br/>
      </w:r>
    </w:p>
    <w:sectPr w:rsidR="00CD14C3" w:rsidRPr="004D2A75" w:rsidSect="00C926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AE0B0" w14:textId="77777777" w:rsidR="00065CD4" w:rsidRDefault="00065CD4" w:rsidP="00C92621">
      <w:pPr>
        <w:spacing w:after="0" w:line="240" w:lineRule="auto"/>
      </w:pPr>
      <w:r>
        <w:separator/>
      </w:r>
    </w:p>
  </w:endnote>
  <w:endnote w:type="continuationSeparator" w:id="0">
    <w:p w14:paraId="231ED8B1" w14:textId="77777777" w:rsidR="00065CD4" w:rsidRDefault="00065CD4" w:rsidP="00C9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9174" w14:textId="77777777" w:rsidR="00C92621" w:rsidRDefault="00C926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36993" w14:textId="77777777" w:rsidR="00065CD4" w:rsidRDefault="00065CD4" w:rsidP="00C92621">
      <w:pPr>
        <w:spacing w:after="0" w:line="240" w:lineRule="auto"/>
      </w:pPr>
      <w:r>
        <w:separator/>
      </w:r>
    </w:p>
  </w:footnote>
  <w:footnote w:type="continuationSeparator" w:id="0">
    <w:p w14:paraId="405DA672" w14:textId="77777777" w:rsidR="00065CD4" w:rsidRDefault="00065CD4" w:rsidP="00C9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963"/>
    <w:multiLevelType w:val="hybridMultilevel"/>
    <w:tmpl w:val="379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E73"/>
    <w:multiLevelType w:val="hybridMultilevel"/>
    <w:tmpl w:val="E6306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8168A"/>
    <w:multiLevelType w:val="hybridMultilevel"/>
    <w:tmpl w:val="5842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A1AC1"/>
    <w:multiLevelType w:val="hybridMultilevel"/>
    <w:tmpl w:val="7A3E403C"/>
    <w:lvl w:ilvl="0" w:tplc="4F4CA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A34469"/>
    <w:multiLevelType w:val="hybridMultilevel"/>
    <w:tmpl w:val="76762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2631"/>
    <w:multiLevelType w:val="hybridMultilevel"/>
    <w:tmpl w:val="BED23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4A80"/>
    <w:multiLevelType w:val="hybridMultilevel"/>
    <w:tmpl w:val="919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51242"/>
    <w:multiLevelType w:val="hybridMultilevel"/>
    <w:tmpl w:val="5AF0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6B03"/>
    <w:multiLevelType w:val="hybridMultilevel"/>
    <w:tmpl w:val="26A4A5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B14192"/>
    <w:multiLevelType w:val="hybridMultilevel"/>
    <w:tmpl w:val="294216D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1D8585C"/>
    <w:multiLevelType w:val="hybridMultilevel"/>
    <w:tmpl w:val="2C7AB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E8D"/>
    <w:multiLevelType w:val="hybridMultilevel"/>
    <w:tmpl w:val="3AAEB48C"/>
    <w:lvl w:ilvl="0" w:tplc="1B5A8F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0243"/>
    <w:multiLevelType w:val="hybridMultilevel"/>
    <w:tmpl w:val="64384AAC"/>
    <w:lvl w:ilvl="0" w:tplc="D576B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C5F55"/>
    <w:multiLevelType w:val="hybridMultilevel"/>
    <w:tmpl w:val="FE06EA04"/>
    <w:lvl w:ilvl="0" w:tplc="2AB0017A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B2C3F"/>
    <w:multiLevelType w:val="hybridMultilevel"/>
    <w:tmpl w:val="97FAE8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A03827"/>
    <w:multiLevelType w:val="hybridMultilevel"/>
    <w:tmpl w:val="999A190E"/>
    <w:lvl w:ilvl="0" w:tplc="07FCB33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6714E5"/>
    <w:multiLevelType w:val="hybridMultilevel"/>
    <w:tmpl w:val="B90C7F9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950F45"/>
    <w:multiLevelType w:val="hybridMultilevel"/>
    <w:tmpl w:val="C82CF1B2"/>
    <w:lvl w:ilvl="0" w:tplc="4F4CA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271258"/>
    <w:multiLevelType w:val="hybridMultilevel"/>
    <w:tmpl w:val="A4783EF4"/>
    <w:lvl w:ilvl="0" w:tplc="4F4CA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BF45EB"/>
    <w:multiLevelType w:val="hybridMultilevel"/>
    <w:tmpl w:val="2EE2DA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15868"/>
    <w:multiLevelType w:val="hybridMultilevel"/>
    <w:tmpl w:val="CFCC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C384F"/>
    <w:multiLevelType w:val="hybridMultilevel"/>
    <w:tmpl w:val="F3DE2F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AA35FD"/>
    <w:multiLevelType w:val="multilevel"/>
    <w:tmpl w:val="DD7210C6"/>
    <w:lvl w:ilvl="0">
      <w:start w:val="1"/>
      <w:numFmt w:val="bullet"/>
      <w:pStyle w:val="1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D6B4D"/>
    <w:multiLevelType w:val="hybridMultilevel"/>
    <w:tmpl w:val="F6A6EF22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4">
    <w:nsid w:val="65F111AF"/>
    <w:multiLevelType w:val="hybridMultilevel"/>
    <w:tmpl w:val="1A688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27B82"/>
    <w:multiLevelType w:val="hybridMultilevel"/>
    <w:tmpl w:val="1B469BE6"/>
    <w:lvl w:ilvl="0" w:tplc="0419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6">
    <w:nsid w:val="67A334F7"/>
    <w:multiLevelType w:val="hybridMultilevel"/>
    <w:tmpl w:val="66D4423A"/>
    <w:lvl w:ilvl="0" w:tplc="E09C5E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363DB"/>
    <w:multiLevelType w:val="multilevel"/>
    <w:tmpl w:val="061C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E32C2F"/>
    <w:multiLevelType w:val="hybridMultilevel"/>
    <w:tmpl w:val="8B34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B552B"/>
    <w:multiLevelType w:val="hybridMultilevel"/>
    <w:tmpl w:val="47723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955AB"/>
    <w:multiLevelType w:val="hybridMultilevel"/>
    <w:tmpl w:val="929E3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F7789"/>
    <w:multiLevelType w:val="hybridMultilevel"/>
    <w:tmpl w:val="A80EAD00"/>
    <w:lvl w:ilvl="0" w:tplc="C136D7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2A0603"/>
    <w:multiLevelType w:val="hybridMultilevel"/>
    <w:tmpl w:val="7C4E6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46E32"/>
    <w:multiLevelType w:val="hybridMultilevel"/>
    <w:tmpl w:val="7108A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E3179"/>
    <w:multiLevelType w:val="hybridMultilevel"/>
    <w:tmpl w:val="B280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8"/>
  </w:num>
  <w:num w:numId="5">
    <w:abstractNumId w:val="1"/>
  </w:num>
  <w:num w:numId="6">
    <w:abstractNumId w:val="2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17"/>
  </w:num>
  <w:num w:numId="11">
    <w:abstractNumId w:val="3"/>
  </w:num>
  <w:num w:numId="12">
    <w:abstractNumId w:val="3"/>
  </w:num>
  <w:num w:numId="13">
    <w:abstractNumId w:val="16"/>
  </w:num>
  <w:num w:numId="14">
    <w:abstractNumId w:val="9"/>
  </w:num>
  <w:num w:numId="15">
    <w:abstractNumId w:val="21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5"/>
  </w:num>
  <w:num w:numId="22">
    <w:abstractNumId w:val="31"/>
  </w:num>
  <w:num w:numId="23">
    <w:abstractNumId w:val="13"/>
  </w:num>
  <w:num w:numId="24">
    <w:abstractNumId w:val="2"/>
  </w:num>
  <w:num w:numId="25">
    <w:abstractNumId w:val="10"/>
  </w:num>
  <w:num w:numId="26">
    <w:abstractNumId w:val="28"/>
  </w:num>
  <w:num w:numId="27">
    <w:abstractNumId w:val="27"/>
  </w:num>
  <w:num w:numId="28">
    <w:abstractNumId w:val="12"/>
  </w:num>
  <w:num w:numId="29">
    <w:abstractNumId w:val="34"/>
  </w:num>
  <w:num w:numId="30">
    <w:abstractNumId w:val="6"/>
  </w:num>
  <w:num w:numId="31">
    <w:abstractNumId w:val="7"/>
  </w:num>
  <w:num w:numId="32">
    <w:abstractNumId w:val="20"/>
  </w:num>
  <w:num w:numId="33">
    <w:abstractNumId w:val="0"/>
  </w:num>
  <w:num w:numId="34">
    <w:abstractNumId w:val="32"/>
  </w:num>
  <w:num w:numId="35">
    <w:abstractNumId w:val="29"/>
  </w:num>
  <w:num w:numId="36">
    <w:abstractNumId w:val="33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9"/>
    <w:rsid w:val="000235DC"/>
    <w:rsid w:val="00065CD4"/>
    <w:rsid w:val="00120D53"/>
    <w:rsid w:val="00131796"/>
    <w:rsid w:val="001D6179"/>
    <w:rsid w:val="002039B8"/>
    <w:rsid w:val="003A033B"/>
    <w:rsid w:val="0048125D"/>
    <w:rsid w:val="004D2A75"/>
    <w:rsid w:val="00603D40"/>
    <w:rsid w:val="006C6CE6"/>
    <w:rsid w:val="00724E15"/>
    <w:rsid w:val="007A0570"/>
    <w:rsid w:val="009725B3"/>
    <w:rsid w:val="009E73FD"/>
    <w:rsid w:val="00A2369D"/>
    <w:rsid w:val="00C31988"/>
    <w:rsid w:val="00C92621"/>
    <w:rsid w:val="00CD14C3"/>
    <w:rsid w:val="00CD7BD1"/>
    <w:rsid w:val="00D93443"/>
    <w:rsid w:val="00E024EE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27DD"/>
  <w15:chartTrackingRefBased/>
  <w15:docId w15:val="{90D478FA-02FB-4556-A514-2758A95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21"/>
  </w:style>
  <w:style w:type="paragraph" w:styleId="10">
    <w:name w:val="heading 1"/>
    <w:basedOn w:val="2"/>
    <w:link w:val="11"/>
    <w:uiPriority w:val="9"/>
    <w:qFormat/>
    <w:rsid w:val="002039B8"/>
    <w:pPr>
      <w:keepNext w:val="0"/>
      <w:keepLines w:val="0"/>
      <w:suppressAutoHyphens/>
      <w:spacing w:before="240" w:line="360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03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C6C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621"/>
  </w:style>
  <w:style w:type="paragraph" w:styleId="a5">
    <w:name w:val="footer"/>
    <w:basedOn w:val="a"/>
    <w:link w:val="a6"/>
    <w:uiPriority w:val="99"/>
    <w:unhideWhenUsed/>
    <w:rsid w:val="00C9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621"/>
  </w:style>
  <w:style w:type="paragraph" w:styleId="a7">
    <w:name w:val="List Paragraph"/>
    <w:basedOn w:val="a"/>
    <w:uiPriority w:val="34"/>
    <w:qFormat/>
    <w:rsid w:val="00C92621"/>
    <w:pPr>
      <w:ind w:left="720"/>
      <w:contextualSpacing/>
    </w:pPr>
  </w:style>
  <w:style w:type="character" w:customStyle="1" w:styleId="a8">
    <w:name w:val="Обычный (веб) Знак"/>
    <w:link w:val="a9"/>
    <w:uiPriority w:val="99"/>
    <w:locked/>
    <w:rsid w:val="002039B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qFormat/>
    <w:rsid w:val="002039B8"/>
    <w:pPr>
      <w:spacing w:before="100" w:beforeAutospacing="1" w:after="100" w:afterAutospacing="1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sid w:val="002039B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2039B8"/>
  </w:style>
  <w:style w:type="character" w:customStyle="1" w:styleId="20">
    <w:name w:val="Заголовок 2 Знак"/>
    <w:basedOn w:val="a0"/>
    <w:link w:val="2"/>
    <w:uiPriority w:val="9"/>
    <w:rsid w:val="00203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39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Strong"/>
    <w:basedOn w:val="a0"/>
    <w:uiPriority w:val="22"/>
    <w:qFormat/>
    <w:rsid w:val="002039B8"/>
    <w:rPr>
      <w:b/>
      <w:bCs/>
    </w:rPr>
  </w:style>
  <w:style w:type="character" w:styleId="ab">
    <w:name w:val="Emphasis"/>
    <w:basedOn w:val="a0"/>
    <w:uiPriority w:val="20"/>
    <w:qFormat/>
    <w:rsid w:val="006C6CE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6C6C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CE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c">
    <w:name w:val="Body Text"/>
    <w:basedOn w:val="a"/>
    <w:link w:val="ad"/>
    <w:semiHidden/>
    <w:unhideWhenUsed/>
    <w:rsid w:val="006C6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6C6C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0">
    <w:name w:val="Стиль1 Знак1"/>
    <w:link w:val="1"/>
    <w:locked/>
    <w:rsid w:val="006C6CE6"/>
    <w:rPr>
      <w:rFonts w:ascii="Times New Roman" w:eastAsia="Times New Roman" w:hAnsi="Times New Roman" w:cs="Times New Roman"/>
      <w:sz w:val="24"/>
    </w:rPr>
  </w:style>
  <w:style w:type="paragraph" w:customStyle="1" w:styleId="1">
    <w:name w:val="Стиль1"/>
    <w:basedOn w:val="a"/>
    <w:link w:val="110"/>
    <w:rsid w:val="006C6CE6"/>
    <w:pPr>
      <w:numPr>
        <w:numId w:val="16"/>
      </w:numPr>
      <w:spacing w:before="240"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</w:rPr>
  </w:style>
  <w:style w:type="character" w:styleId="ae">
    <w:name w:val="Hyperlink"/>
    <w:basedOn w:val="a0"/>
    <w:uiPriority w:val="99"/>
    <w:semiHidden/>
    <w:unhideWhenUsed/>
    <w:rsid w:val="003A033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D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E871-45C4-4D02-BE42-4C2037FE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Лабенская О.К.</cp:lastModifiedBy>
  <cp:revision>6</cp:revision>
  <cp:lastPrinted>2021-09-05T10:50:00Z</cp:lastPrinted>
  <dcterms:created xsi:type="dcterms:W3CDTF">2021-09-05T09:15:00Z</dcterms:created>
  <dcterms:modified xsi:type="dcterms:W3CDTF">2021-09-05T10:51:00Z</dcterms:modified>
</cp:coreProperties>
</file>